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DC" w:rsidRDefault="004A09DC" w:rsidP="004A09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09DC">
        <w:rPr>
          <w:rFonts w:ascii="Arial" w:hAnsi="Arial" w:cs="Arial"/>
          <w:b/>
          <w:sz w:val="32"/>
          <w:szCs w:val="32"/>
        </w:rPr>
        <w:t>TZK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A0824" w:rsidRPr="004A09DC" w:rsidRDefault="004A09DC" w:rsidP="004A09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8.11.-12.11</w:t>
      </w:r>
      <w:r w:rsidR="000A3B19">
        <w:rPr>
          <w:rFonts w:ascii="Arial" w:hAnsi="Arial" w:cs="Arial"/>
          <w:b/>
          <w:sz w:val="32"/>
          <w:szCs w:val="32"/>
        </w:rPr>
        <w:t>.</w:t>
      </w:r>
      <w:bookmarkStart w:id="0" w:name="_GoBack"/>
      <w:bookmarkEnd w:id="0"/>
    </w:p>
    <w:p w:rsidR="004A09DC" w:rsidRDefault="004A09DC" w:rsidP="004A09DC">
      <w:pPr>
        <w:jc w:val="center"/>
        <w:rPr>
          <w:rFonts w:ascii="Arial" w:hAnsi="Arial" w:cs="Arial"/>
          <w:sz w:val="32"/>
          <w:szCs w:val="32"/>
        </w:rPr>
      </w:pPr>
    </w:p>
    <w:p w:rsidR="004A09DC" w:rsidRDefault="004A09DC" w:rsidP="004A09DC">
      <w:pPr>
        <w:pStyle w:val="Odlomakpopisa"/>
        <w:numPr>
          <w:ilvl w:val="0"/>
          <w:numId w:val="1"/>
        </w:numPr>
        <w:spacing w:before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Šetnja prirodom 30-60min.</w:t>
      </w:r>
    </w:p>
    <w:p w:rsidR="004A09DC" w:rsidRDefault="004A09DC" w:rsidP="004A09DC">
      <w:pPr>
        <w:pStyle w:val="Odlomakpopisa"/>
        <w:spacing w:before="240"/>
        <w:jc w:val="both"/>
        <w:rPr>
          <w:rFonts w:ascii="Arial" w:hAnsi="Arial" w:cs="Arial"/>
          <w:sz w:val="32"/>
          <w:szCs w:val="32"/>
        </w:rPr>
      </w:pPr>
    </w:p>
    <w:p w:rsidR="004A09DC" w:rsidRDefault="004A09DC" w:rsidP="004A09D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Hodanje s promjenom smjera kretanja, naprijed, nazad, lijevo i desno. Hodate, na znak promijenite smjer kretanja. Vježbu izvodite 10min</w:t>
      </w:r>
    </w:p>
    <w:p w:rsidR="004A09DC" w:rsidRPr="004A09DC" w:rsidRDefault="004A09DC" w:rsidP="004A09DC">
      <w:pPr>
        <w:jc w:val="both"/>
        <w:rPr>
          <w:rFonts w:ascii="Arial" w:hAnsi="Arial" w:cs="Arial"/>
          <w:sz w:val="32"/>
          <w:szCs w:val="32"/>
        </w:rPr>
      </w:pPr>
    </w:p>
    <w:p w:rsidR="004A09DC" w:rsidRPr="004A09DC" w:rsidRDefault="004A09DC" w:rsidP="004A09D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Bacanje predmeta u zrak i hvatanje – djetetu možete dati loptu, </w:t>
      </w:r>
      <w:proofErr w:type="spellStart"/>
      <w:r>
        <w:rPr>
          <w:rFonts w:ascii="Arial" w:hAnsi="Arial" w:cs="Arial"/>
          <w:sz w:val="32"/>
          <w:szCs w:val="32"/>
        </w:rPr>
        <w:t>zarolane</w:t>
      </w:r>
      <w:proofErr w:type="spellEnd"/>
      <w:r>
        <w:rPr>
          <w:rFonts w:ascii="Arial" w:hAnsi="Arial" w:cs="Arial"/>
          <w:sz w:val="32"/>
          <w:szCs w:val="32"/>
        </w:rPr>
        <w:t xml:space="preserve"> čarape ili jastučić. Predmet baca u zrak i </w:t>
      </w:r>
      <w:proofErr w:type="spellStart"/>
      <w:r>
        <w:rPr>
          <w:rFonts w:ascii="Arial" w:hAnsi="Arial" w:cs="Arial"/>
          <w:sz w:val="32"/>
          <w:szCs w:val="32"/>
        </w:rPr>
        <w:t>havata</w:t>
      </w:r>
      <w:proofErr w:type="spellEnd"/>
      <w:r>
        <w:rPr>
          <w:rFonts w:ascii="Arial" w:hAnsi="Arial" w:cs="Arial"/>
          <w:sz w:val="32"/>
          <w:szCs w:val="32"/>
        </w:rPr>
        <w:t>, možete uključiti i dodavanje u paru</w:t>
      </w:r>
    </w:p>
    <w:sectPr w:rsidR="004A09DC" w:rsidRPr="004A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92F6A"/>
    <w:multiLevelType w:val="hybridMultilevel"/>
    <w:tmpl w:val="16AAF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C"/>
    <w:rsid w:val="000A3B19"/>
    <w:rsid w:val="002A0824"/>
    <w:rsid w:val="004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6FF9"/>
  <w15:chartTrackingRefBased/>
  <w15:docId w15:val="{F1CD5F4E-A1E7-4739-BC64-0FE0AFB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2021-11-08T12:10:00Z</dcterms:created>
  <dcterms:modified xsi:type="dcterms:W3CDTF">2021-11-08T12:19:00Z</dcterms:modified>
</cp:coreProperties>
</file>