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4626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6D7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14:paraId="6868A40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FDABAD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300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77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E58152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2539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52FC2">
            <w:pPr>
              <w:spacing w:after="0" w:line="240" w:lineRule="auto"/>
              <w:ind w:right="-567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 xml:space="preserve">KLASA:   </w:t>
            </w:r>
            <w:r>
              <w:rPr>
                <w:rFonts w:ascii="Arial Narrow" w:hAnsi="Arial Narrow" w:cs="Times New Roman"/>
                <w:szCs w:val="24"/>
                <w:lang w:val="en-US"/>
              </w:rPr>
              <w:t>112-02/25-01/12</w:t>
            </w:r>
            <w:r>
              <w:rPr>
                <w:rFonts w:ascii="Arial Narrow" w:hAnsi="Arial Narrow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0F87A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Times New Roman"/>
                <w:szCs w:val="24"/>
              </w:rPr>
              <w:t>URBROJ:   2181-1-263-25-2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36E4B8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B97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D352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rujna</w:t>
            </w:r>
            <w:r>
              <w:rPr>
                <w:rFonts w:ascii="Arial Narrow" w:hAnsi="Arial Narrow"/>
                <w:sz w:val="24"/>
                <w:szCs w:val="24"/>
              </w:rPr>
              <w:t xml:space="preserve">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  <w:p w14:paraId="68828F0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B7DFDC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50A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DEA97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5EF5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64F9EE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BE7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479607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2694785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 xml:space="preserve">Obavijest kandidatima o načinu provođenja procjene i vrednovanja za zasnivanje radnog odnosa po natječaju za radno mjesto pedagoga objavljenog dana </w:t>
      </w:r>
      <w:r>
        <w:rPr>
          <w:rFonts w:hint="default" w:ascii="Arial Narrow" w:hAnsi="Arial Narrow" w:cs="Arial"/>
          <w:i/>
          <w:sz w:val="24"/>
          <w:szCs w:val="24"/>
          <w:lang w:val="hr-HR"/>
        </w:rPr>
        <w:t>25</w:t>
      </w:r>
      <w:r>
        <w:rPr>
          <w:rFonts w:ascii="Arial Narrow" w:hAnsi="Arial Narrow" w:cs="Arial"/>
          <w:i/>
          <w:sz w:val="24"/>
          <w:szCs w:val="24"/>
        </w:rPr>
        <w:t xml:space="preserve">. </w:t>
      </w:r>
      <w:r>
        <w:rPr>
          <w:rFonts w:hint="default" w:ascii="Arial Narrow" w:hAnsi="Arial Narrow" w:cs="Arial"/>
          <w:i/>
          <w:sz w:val="24"/>
          <w:szCs w:val="24"/>
          <w:lang w:val="hr-HR"/>
        </w:rPr>
        <w:t>rujna</w:t>
      </w:r>
      <w:r>
        <w:rPr>
          <w:rFonts w:ascii="Arial Narrow" w:hAnsi="Arial Narrow" w:cs="Arial"/>
          <w:i/>
          <w:sz w:val="24"/>
          <w:szCs w:val="24"/>
        </w:rPr>
        <w:t xml:space="preserve"> 202</w:t>
      </w:r>
      <w:r>
        <w:rPr>
          <w:rFonts w:hint="default" w:ascii="Arial Narrow" w:hAnsi="Arial Narrow" w:cs="Arial"/>
          <w:i/>
          <w:sz w:val="24"/>
          <w:szCs w:val="24"/>
          <w:lang w:val="hr-HR"/>
        </w:rPr>
        <w:t>5</w:t>
      </w:r>
      <w:r>
        <w:rPr>
          <w:rFonts w:ascii="Arial Narrow" w:hAnsi="Arial Narrow" w:cs="Arial"/>
          <w:i/>
          <w:sz w:val="24"/>
          <w:szCs w:val="24"/>
        </w:rPr>
        <w:t>. godine.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14:paraId="7BE9B74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podnesu prijavu na natječaj za gore navedeno radno mjesto te koji ispunjavaju uvijete natječaja biti će pozvani na procjenu odnosno vrednovanje koje će se održati u prostorijama Centra za autizam Split, Rendićeva 6.</w:t>
      </w:r>
    </w:p>
    <w:p w14:paraId="5028B8D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548FE9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vrednovanja kandidati će biti obaviješteni naknadno.</w:t>
      </w:r>
    </w:p>
    <w:p w14:paraId="1C5B5D1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78100A3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obuhvaća:</w:t>
      </w:r>
    </w:p>
    <w:p w14:paraId="1A6489F1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hint="default" w:ascii="Arial Narrow" w:hAnsi="Arial Narrow" w:cs="Arial"/>
          <w:sz w:val="24"/>
          <w:szCs w:val="24"/>
          <w:lang w:val="hr-HR"/>
        </w:rPr>
        <w:t>usmenu</w:t>
      </w:r>
      <w:r>
        <w:rPr>
          <w:rFonts w:ascii="Arial Narrow" w:hAnsi="Arial Narrow" w:cs="Arial"/>
          <w:sz w:val="24"/>
          <w:szCs w:val="24"/>
        </w:rPr>
        <w:t xml:space="preserve"> procjenu</w:t>
      </w:r>
    </w:p>
    <w:p w14:paraId="1E0CB19A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</w:t>
      </w:r>
    </w:p>
    <w:p w14:paraId="68062C9F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FEABB22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14:paraId="7B19EC5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C8D3334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24/15)</w:t>
      </w:r>
    </w:p>
    <w:p w14:paraId="3FF22B21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Zakon o odgoju i obrazovanju u osnovnoj i srednjoj školi (NN 156/23)</w:t>
      </w:r>
    </w:p>
    <w:p w14:paraId="62B4B61A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kriterijima za izricanje pedagoških mjera (NN 03/17)</w:t>
      </w:r>
    </w:p>
    <w:p w14:paraId="5B8F1214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načinu, postupcima i elementima vrednovanja učenika u osnovnoj i srednjoj školi (NN 82/19)</w:t>
      </w:r>
    </w:p>
    <w:p w14:paraId="486D77A4">
      <w:pPr>
        <w:pStyle w:val="8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14:paraId="2A93A293">
      <w:pPr>
        <w:pStyle w:val="5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poštovanjem,</w:t>
      </w:r>
    </w:p>
    <w:p w14:paraId="7CD0ACA1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C7B8469">
      <w:pPr>
        <w:rPr>
          <w:rFonts w:ascii="Arial Narrow" w:hAnsi="Arial Narrow" w:cs="Arial"/>
          <w:sz w:val="24"/>
          <w:szCs w:val="24"/>
        </w:rPr>
      </w:pPr>
    </w:p>
    <w:p w14:paraId="5993ADF3">
      <w:pPr>
        <w:rPr>
          <w:rFonts w:hint="default"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Predsjednik Povjerenstva</w:t>
      </w:r>
      <w:r>
        <w:rPr>
          <w:rFonts w:hint="default" w:ascii="Arial Narrow" w:hAnsi="Arial Narrow" w:cs="Arial"/>
          <w:sz w:val="24"/>
          <w:szCs w:val="24"/>
          <w:lang w:val="hr-HR"/>
        </w:rPr>
        <w:t>:</w:t>
      </w:r>
    </w:p>
    <w:p w14:paraId="0C186254">
      <w:pPr>
        <w:rPr>
          <w:rFonts w:hint="default" w:ascii="Arial Narrow" w:hAnsi="Arial Narrow" w:cs="Arial"/>
          <w:sz w:val="24"/>
          <w:szCs w:val="24"/>
          <w:lang w:val="hr-HR"/>
        </w:rPr>
      </w:pPr>
      <w:r>
        <w:rPr>
          <w:rFonts w:hint="default" w:ascii="Arial Narrow" w:hAnsi="Arial Narrow" w:cs="Arial"/>
          <w:sz w:val="24"/>
          <w:szCs w:val="24"/>
          <w:lang w:val="hr-HR"/>
        </w:rPr>
        <w:t xml:space="preserve">                                                                                                                         Alemka Đivoje</w:t>
      </w:r>
    </w:p>
    <w:p w14:paraId="010ECF33">
      <w:pPr>
        <w:rPr>
          <w:rFonts w:ascii="Arial Narrow" w:hAnsi="Arial Narrow" w:cs="Arial"/>
          <w:sz w:val="24"/>
          <w:szCs w:val="24"/>
        </w:rPr>
      </w:pPr>
    </w:p>
    <w:p w14:paraId="0E9425A3">
      <w:pPr>
        <w:rPr>
          <w:rFonts w:hint="default" w:ascii="Arial Narrow" w:hAnsi="Arial Narrow" w:cs="Arial"/>
          <w:sz w:val="24"/>
          <w:szCs w:val="24"/>
          <w:lang w:val="hr-HR"/>
        </w:rPr>
      </w:pPr>
      <w:r>
        <w:rPr>
          <w:rFonts w:hint="default" w:ascii="Arial Narrow" w:hAnsi="Arial Narrow" w:cs="Arial"/>
          <w:sz w:val="24"/>
          <w:szCs w:val="24"/>
          <w:lang w:val="hr-HR"/>
        </w:rPr>
        <w:t xml:space="preserve">                                                                                                                 </w:t>
      </w:r>
    </w:p>
    <w:p w14:paraId="11851C38">
      <w:pPr>
        <w:pStyle w:val="8"/>
        <w:rPr>
          <w:rFonts w:ascii="Arial Narrow" w:hAnsi="Arial Narrow"/>
          <w:sz w:val="24"/>
          <w:szCs w:val="24"/>
        </w:rPr>
      </w:pPr>
    </w:p>
    <w:p w14:paraId="3A985B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Arial Narrow" w:hAnsi="Arial Narrow" w:cs="Times New Roman"/>
          <w:szCs w:val="24"/>
        </w:rPr>
        <w:t xml:space="preserve">       </w:t>
      </w: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C98BF"/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38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C5459"/>
    <w:multiLevelType w:val="multilevel"/>
    <w:tmpl w:val="73AC5459"/>
    <w:lvl w:ilvl="0" w:tentative="0">
      <w:start w:val="0"/>
      <w:numFmt w:val="bullet"/>
      <w:lvlText w:val="-"/>
      <w:lvlJc w:val="left"/>
      <w:pPr>
        <w:ind w:left="420" w:hanging="360"/>
      </w:pPr>
      <w:rPr>
        <w:rFonts w:hint="default" w:ascii="Arial Narrow" w:hAnsi="Arial Narrow" w:cs="Arial" w:eastAsiaTheme="minorHAnsi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83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table" w:styleId="6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paragraph" w:customStyle="1" w:styleId="7">
    <w:name w:val="No Spacing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ody Text Char"/>
    <w:basedOn w:val="2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0">
    <w:name w:val="Balloon Text Char"/>
    <w:basedOn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1418</Characters>
  <Lines>11</Lines>
  <Paragraphs>3</Paragraphs>
  <TotalTime>23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2024-03-20T08:27:00Z</dcterms:created>
  <dc:creator>korisnik</dc:creator>
  <cp:lastModifiedBy>Kristina Caric</cp:lastModifiedBy>
  <cp:lastPrinted>2023-10-03T07:38:00Z</cp:lastPrinted>
  <dcterms:modified xsi:type="dcterms:W3CDTF">2025-10-03T10:22:11Z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B59E600EC90D40BDB7E9C5FF874F3009_13</vt:lpwstr>
  </property>
</Properties>
</file>