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6A4" w:rsidRPr="00537031" w:rsidRDefault="00FA145A" w:rsidP="00607DC3">
      <w:pPr>
        <w:pStyle w:val="Tijeloteksta"/>
      </w:pPr>
      <w:r>
        <w:t>Temeljem članaka</w:t>
      </w:r>
      <w:r w:rsidR="005066A4" w:rsidRPr="00537031">
        <w:t xml:space="preserve"> </w:t>
      </w:r>
      <w:r>
        <w:t xml:space="preserve">77., 78. i </w:t>
      </w:r>
      <w:r w:rsidR="005066A4">
        <w:t xml:space="preserve">79. </w:t>
      </w:r>
      <w:r w:rsidR="005066A4" w:rsidRPr="00537031">
        <w:t xml:space="preserve">Statuta </w:t>
      </w:r>
      <w:r w:rsidR="005066A4">
        <w:t>Gimnazije Beli Manastir</w:t>
      </w:r>
      <w:r w:rsidR="005066A4" w:rsidRPr="00537031">
        <w:t xml:space="preserve"> i Odluke Ministarstva znanosti, obrazovanja i sporta Republike Hrvatske o upisu učenika u </w:t>
      </w:r>
      <w:r>
        <w:t xml:space="preserve">      </w:t>
      </w:r>
      <w:r w:rsidR="005066A4" w:rsidRPr="00537031">
        <w:t>I. razred srednje škole u školskoj godini 2015./</w:t>
      </w:r>
      <w:r>
        <w:t>20</w:t>
      </w:r>
      <w:r w:rsidR="005066A4" w:rsidRPr="00537031">
        <w:t xml:space="preserve">16. od 8. svibnja 2015., </w:t>
      </w:r>
      <w:r w:rsidR="005066A4">
        <w:t>Gimnazija Beli Manastir raspisuje</w:t>
      </w:r>
    </w:p>
    <w:p w:rsidR="005066A4" w:rsidRPr="00537031" w:rsidRDefault="005066A4" w:rsidP="005066A4">
      <w:pPr>
        <w:rPr>
          <w:lang w:val="hr-HR"/>
        </w:rPr>
      </w:pPr>
    </w:p>
    <w:p w:rsidR="005066A4" w:rsidRPr="00537031" w:rsidRDefault="005066A4" w:rsidP="005066A4">
      <w:pPr>
        <w:rPr>
          <w:lang w:val="hr-HR"/>
        </w:rPr>
      </w:pPr>
    </w:p>
    <w:p w:rsidR="005066A4" w:rsidRPr="00537031" w:rsidRDefault="005066A4" w:rsidP="005066A4">
      <w:pPr>
        <w:jc w:val="center"/>
        <w:rPr>
          <w:b/>
          <w:bCs/>
          <w:lang w:val="hr-HR"/>
        </w:rPr>
      </w:pPr>
      <w:r w:rsidRPr="00537031">
        <w:rPr>
          <w:b/>
          <w:bCs/>
          <w:lang w:val="hr-HR"/>
        </w:rPr>
        <w:t>N  A  T  J  E  Č  A  J</w:t>
      </w:r>
    </w:p>
    <w:p w:rsidR="005066A4" w:rsidRPr="00537031" w:rsidRDefault="005066A4" w:rsidP="005066A4">
      <w:pPr>
        <w:jc w:val="center"/>
        <w:rPr>
          <w:b/>
          <w:bCs/>
          <w:lang w:val="hr-HR"/>
        </w:rPr>
      </w:pPr>
      <w:r w:rsidRPr="00537031">
        <w:rPr>
          <w:b/>
          <w:bCs/>
          <w:lang w:val="hr-HR"/>
        </w:rPr>
        <w:t>za upis učenika u I. razred za 2015./16. školsku godinu</w:t>
      </w:r>
    </w:p>
    <w:p w:rsidR="005066A4" w:rsidRPr="00537031" w:rsidRDefault="005066A4" w:rsidP="005066A4">
      <w:pPr>
        <w:rPr>
          <w:b/>
          <w:bCs/>
          <w:lang w:val="hr-HR"/>
        </w:rPr>
      </w:pPr>
    </w:p>
    <w:p w:rsidR="005066A4" w:rsidRPr="00537031" w:rsidRDefault="005066A4" w:rsidP="005066A4">
      <w:pPr>
        <w:rPr>
          <w:b/>
          <w:bCs/>
          <w:lang w:val="hr-HR"/>
        </w:rPr>
      </w:pPr>
    </w:p>
    <w:p w:rsidR="005066A4" w:rsidRPr="00537031" w:rsidRDefault="005066A4" w:rsidP="005066A4">
      <w:pPr>
        <w:pStyle w:val="Tijeloteksta"/>
        <w:jc w:val="left"/>
      </w:pPr>
      <w:r>
        <w:t>Gimnazija Beli Manastir</w:t>
      </w:r>
      <w:r w:rsidRPr="00537031">
        <w:t xml:space="preserve"> upisivat će učenike u I. razred kako slijedi:</w:t>
      </w:r>
    </w:p>
    <w:p w:rsidR="005066A4" w:rsidRPr="00537031" w:rsidRDefault="005066A4" w:rsidP="005066A4">
      <w:pPr>
        <w:pStyle w:val="Tijeloteksta"/>
        <w:jc w:val="left"/>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4608"/>
        <w:gridCol w:w="1332"/>
        <w:gridCol w:w="1188"/>
        <w:gridCol w:w="1260"/>
      </w:tblGrid>
      <w:tr w:rsidR="005066A4" w:rsidRPr="00537031" w:rsidTr="006B4917">
        <w:tc>
          <w:tcPr>
            <w:tcW w:w="4608" w:type="dxa"/>
            <w:tcBorders>
              <w:top w:val="single" w:sz="4" w:space="0" w:color="auto"/>
              <w:left w:val="single" w:sz="4" w:space="0" w:color="auto"/>
              <w:bottom w:val="single" w:sz="6" w:space="0" w:color="auto"/>
              <w:right w:val="single" w:sz="6" w:space="0" w:color="auto"/>
            </w:tcBorders>
            <w:shd w:val="clear" w:color="auto" w:fill="auto"/>
          </w:tcPr>
          <w:p w:rsidR="005066A4" w:rsidRPr="00537031" w:rsidRDefault="005066A4" w:rsidP="006B4917">
            <w:pPr>
              <w:pStyle w:val="Tijeloteksta"/>
              <w:jc w:val="center"/>
              <w:rPr>
                <w:b/>
              </w:rPr>
            </w:pPr>
            <w:r w:rsidRPr="00537031">
              <w:rPr>
                <w:b/>
              </w:rPr>
              <w:t>Program</w:t>
            </w:r>
          </w:p>
        </w:tc>
        <w:tc>
          <w:tcPr>
            <w:tcW w:w="1332" w:type="dxa"/>
            <w:tcBorders>
              <w:top w:val="single" w:sz="4" w:space="0" w:color="auto"/>
              <w:left w:val="single" w:sz="6" w:space="0" w:color="auto"/>
              <w:bottom w:val="single" w:sz="6" w:space="0" w:color="auto"/>
              <w:right w:val="single" w:sz="6" w:space="0" w:color="auto"/>
            </w:tcBorders>
            <w:shd w:val="clear" w:color="auto" w:fill="auto"/>
          </w:tcPr>
          <w:p w:rsidR="005066A4" w:rsidRPr="00537031" w:rsidRDefault="005066A4" w:rsidP="006B4917">
            <w:pPr>
              <w:pStyle w:val="Tijeloteksta"/>
              <w:jc w:val="center"/>
              <w:rPr>
                <w:b/>
              </w:rPr>
            </w:pPr>
            <w:r w:rsidRPr="00537031">
              <w:rPr>
                <w:b/>
              </w:rPr>
              <w:t>Trajanje godina</w:t>
            </w:r>
          </w:p>
        </w:tc>
        <w:tc>
          <w:tcPr>
            <w:tcW w:w="1188" w:type="dxa"/>
            <w:tcBorders>
              <w:top w:val="single" w:sz="4" w:space="0" w:color="auto"/>
              <w:left w:val="single" w:sz="6" w:space="0" w:color="auto"/>
              <w:bottom w:val="single" w:sz="6" w:space="0" w:color="auto"/>
              <w:right w:val="single" w:sz="6" w:space="0" w:color="auto"/>
            </w:tcBorders>
            <w:shd w:val="clear" w:color="auto" w:fill="auto"/>
          </w:tcPr>
          <w:p w:rsidR="005066A4" w:rsidRPr="00537031" w:rsidRDefault="005066A4" w:rsidP="006B4917">
            <w:pPr>
              <w:pStyle w:val="Tijeloteksta"/>
              <w:jc w:val="center"/>
              <w:rPr>
                <w:b/>
              </w:rPr>
            </w:pPr>
            <w:r w:rsidRPr="00537031">
              <w:rPr>
                <w:b/>
              </w:rPr>
              <w:t>Broj</w:t>
            </w:r>
          </w:p>
          <w:p w:rsidR="005066A4" w:rsidRPr="00537031" w:rsidRDefault="005066A4" w:rsidP="006B4917">
            <w:pPr>
              <w:pStyle w:val="Tijeloteksta"/>
              <w:jc w:val="center"/>
              <w:rPr>
                <w:b/>
              </w:rPr>
            </w:pPr>
            <w:r w:rsidRPr="00537031">
              <w:rPr>
                <w:b/>
              </w:rPr>
              <w:t>odjela</w:t>
            </w:r>
          </w:p>
        </w:tc>
        <w:tc>
          <w:tcPr>
            <w:tcW w:w="1260" w:type="dxa"/>
            <w:tcBorders>
              <w:top w:val="single" w:sz="4" w:space="0" w:color="auto"/>
              <w:left w:val="single" w:sz="6" w:space="0" w:color="auto"/>
              <w:bottom w:val="single" w:sz="6" w:space="0" w:color="auto"/>
              <w:right w:val="single" w:sz="4" w:space="0" w:color="auto"/>
            </w:tcBorders>
            <w:shd w:val="clear" w:color="auto" w:fill="auto"/>
          </w:tcPr>
          <w:p w:rsidR="005066A4" w:rsidRPr="00537031" w:rsidRDefault="005066A4" w:rsidP="006B4917">
            <w:pPr>
              <w:pStyle w:val="Tijeloteksta"/>
              <w:jc w:val="center"/>
              <w:rPr>
                <w:b/>
              </w:rPr>
            </w:pPr>
            <w:r w:rsidRPr="00537031">
              <w:rPr>
                <w:b/>
              </w:rPr>
              <w:t>Broj učenika</w:t>
            </w:r>
          </w:p>
        </w:tc>
      </w:tr>
      <w:tr w:rsidR="005066A4" w:rsidRPr="00537031" w:rsidTr="006B4917">
        <w:tc>
          <w:tcPr>
            <w:tcW w:w="4608" w:type="dxa"/>
            <w:tcBorders>
              <w:top w:val="single" w:sz="6" w:space="0" w:color="auto"/>
              <w:left w:val="single" w:sz="4" w:space="0" w:color="auto"/>
              <w:bottom w:val="single" w:sz="6" w:space="0" w:color="auto"/>
              <w:right w:val="single" w:sz="6" w:space="0" w:color="auto"/>
            </w:tcBorders>
            <w:shd w:val="clear" w:color="auto" w:fill="auto"/>
          </w:tcPr>
          <w:p w:rsidR="005066A4" w:rsidRPr="00537031" w:rsidRDefault="005066A4" w:rsidP="005066A4">
            <w:pPr>
              <w:pStyle w:val="Tijeloteksta"/>
              <w:numPr>
                <w:ilvl w:val="0"/>
                <w:numId w:val="1"/>
              </w:numPr>
              <w:spacing w:line="360" w:lineRule="auto"/>
              <w:jc w:val="left"/>
            </w:pPr>
            <w:r>
              <w:t>Opća gimnazija</w:t>
            </w:r>
          </w:p>
        </w:tc>
        <w:tc>
          <w:tcPr>
            <w:tcW w:w="1332" w:type="dxa"/>
            <w:tcBorders>
              <w:top w:val="single" w:sz="6" w:space="0" w:color="auto"/>
              <w:left w:val="single" w:sz="6" w:space="0" w:color="auto"/>
              <w:bottom w:val="single" w:sz="6" w:space="0" w:color="auto"/>
              <w:right w:val="single" w:sz="6" w:space="0" w:color="auto"/>
            </w:tcBorders>
            <w:shd w:val="clear" w:color="auto" w:fill="auto"/>
          </w:tcPr>
          <w:p w:rsidR="005066A4" w:rsidRPr="00537031" w:rsidRDefault="005066A4" w:rsidP="006B4917">
            <w:pPr>
              <w:pStyle w:val="Tijeloteksta"/>
              <w:spacing w:line="360" w:lineRule="auto"/>
              <w:jc w:val="center"/>
            </w:pPr>
            <w:r w:rsidRPr="00537031">
              <w:t>4</w:t>
            </w:r>
          </w:p>
        </w:tc>
        <w:tc>
          <w:tcPr>
            <w:tcW w:w="1188" w:type="dxa"/>
            <w:tcBorders>
              <w:top w:val="single" w:sz="6" w:space="0" w:color="auto"/>
              <w:left w:val="single" w:sz="6" w:space="0" w:color="auto"/>
              <w:bottom w:val="single" w:sz="6" w:space="0" w:color="auto"/>
              <w:right w:val="single" w:sz="6" w:space="0" w:color="auto"/>
            </w:tcBorders>
            <w:shd w:val="clear" w:color="auto" w:fill="auto"/>
          </w:tcPr>
          <w:p w:rsidR="005066A4" w:rsidRPr="00537031" w:rsidRDefault="005066A4" w:rsidP="006B4917">
            <w:pPr>
              <w:pStyle w:val="Tijeloteksta"/>
              <w:spacing w:line="360" w:lineRule="auto"/>
              <w:jc w:val="center"/>
            </w:pPr>
            <w:r>
              <w:t>2</w:t>
            </w:r>
          </w:p>
        </w:tc>
        <w:tc>
          <w:tcPr>
            <w:tcW w:w="1260" w:type="dxa"/>
            <w:tcBorders>
              <w:top w:val="single" w:sz="6" w:space="0" w:color="auto"/>
              <w:left w:val="single" w:sz="6" w:space="0" w:color="auto"/>
              <w:bottom w:val="single" w:sz="6" w:space="0" w:color="auto"/>
              <w:right w:val="single" w:sz="4" w:space="0" w:color="auto"/>
            </w:tcBorders>
            <w:shd w:val="clear" w:color="auto" w:fill="auto"/>
          </w:tcPr>
          <w:p w:rsidR="005066A4" w:rsidRPr="00537031" w:rsidRDefault="005066A4" w:rsidP="006B4917">
            <w:pPr>
              <w:pStyle w:val="Tijeloteksta"/>
              <w:spacing w:line="360" w:lineRule="auto"/>
              <w:jc w:val="center"/>
            </w:pPr>
            <w:r>
              <w:t>48</w:t>
            </w:r>
          </w:p>
        </w:tc>
      </w:tr>
      <w:tr w:rsidR="005066A4" w:rsidRPr="00537031" w:rsidTr="006B4917">
        <w:tc>
          <w:tcPr>
            <w:tcW w:w="4608" w:type="dxa"/>
            <w:tcBorders>
              <w:top w:val="single" w:sz="6" w:space="0" w:color="auto"/>
              <w:left w:val="single" w:sz="4" w:space="0" w:color="auto"/>
              <w:bottom w:val="single" w:sz="4" w:space="0" w:color="auto"/>
              <w:right w:val="single" w:sz="6" w:space="0" w:color="auto"/>
            </w:tcBorders>
            <w:shd w:val="clear" w:color="auto" w:fill="auto"/>
          </w:tcPr>
          <w:p w:rsidR="005066A4" w:rsidRPr="00537031" w:rsidRDefault="005066A4" w:rsidP="006B4917">
            <w:pPr>
              <w:pStyle w:val="Tijeloteksta"/>
              <w:jc w:val="center"/>
            </w:pPr>
            <w:r w:rsidRPr="00537031">
              <w:t>UKUPNO</w:t>
            </w:r>
          </w:p>
        </w:tc>
        <w:tc>
          <w:tcPr>
            <w:tcW w:w="1332" w:type="dxa"/>
            <w:tcBorders>
              <w:top w:val="single" w:sz="6" w:space="0" w:color="auto"/>
              <w:left w:val="single" w:sz="6" w:space="0" w:color="auto"/>
              <w:bottom w:val="single" w:sz="4" w:space="0" w:color="auto"/>
              <w:right w:val="single" w:sz="6" w:space="0" w:color="auto"/>
            </w:tcBorders>
            <w:shd w:val="clear" w:color="auto" w:fill="auto"/>
          </w:tcPr>
          <w:p w:rsidR="005066A4" w:rsidRPr="00537031" w:rsidRDefault="005066A4" w:rsidP="006B4917">
            <w:pPr>
              <w:pStyle w:val="Tijeloteksta"/>
              <w:jc w:val="center"/>
            </w:pPr>
            <w:r>
              <w:t>4</w:t>
            </w:r>
          </w:p>
        </w:tc>
        <w:tc>
          <w:tcPr>
            <w:tcW w:w="1188" w:type="dxa"/>
            <w:tcBorders>
              <w:top w:val="single" w:sz="6" w:space="0" w:color="auto"/>
              <w:left w:val="single" w:sz="6" w:space="0" w:color="auto"/>
              <w:bottom w:val="single" w:sz="4" w:space="0" w:color="auto"/>
              <w:right w:val="single" w:sz="6" w:space="0" w:color="auto"/>
            </w:tcBorders>
            <w:shd w:val="clear" w:color="auto" w:fill="auto"/>
          </w:tcPr>
          <w:p w:rsidR="005066A4" w:rsidRPr="00537031" w:rsidRDefault="005066A4" w:rsidP="006B4917">
            <w:pPr>
              <w:pStyle w:val="Tijeloteksta"/>
              <w:jc w:val="center"/>
            </w:pPr>
            <w:r>
              <w:t>2</w:t>
            </w:r>
          </w:p>
        </w:tc>
        <w:tc>
          <w:tcPr>
            <w:tcW w:w="1260" w:type="dxa"/>
            <w:tcBorders>
              <w:top w:val="single" w:sz="6" w:space="0" w:color="auto"/>
              <w:left w:val="single" w:sz="6" w:space="0" w:color="auto"/>
              <w:bottom w:val="single" w:sz="4" w:space="0" w:color="auto"/>
              <w:right w:val="single" w:sz="4" w:space="0" w:color="auto"/>
            </w:tcBorders>
            <w:shd w:val="clear" w:color="auto" w:fill="auto"/>
          </w:tcPr>
          <w:p w:rsidR="005066A4" w:rsidRPr="00537031" w:rsidRDefault="005066A4" w:rsidP="006B4917">
            <w:pPr>
              <w:pStyle w:val="Tijeloteksta"/>
              <w:jc w:val="center"/>
            </w:pPr>
            <w:r>
              <w:t>48</w:t>
            </w:r>
          </w:p>
        </w:tc>
      </w:tr>
    </w:tbl>
    <w:p w:rsidR="005066A4" w:rsidRPr="00537031" w:rsidRDefault="005066A4" w:rsidP="005066A4">
      <w:pPr>
        <w:pStyle w:val="Tijeloteksta"/>
        <w:jc w:val="left"/>
      </w:pPr>
    </w:p>
    <w:p w:rsidR="005066A4" w:rsidRPr="00537031" w:rsidRDefault="005066A4" w:rsidP="00607DC3">
      <w:pPr>
        <w:pStyle w:val="Tijeloteksta"/>
      </w:pPr>
      <w:r w:rsidRPr="00537031">
        <w:t xml:space="preserve">Učenici se na temelju ovog natječaja prijavljuju i upisuju u I. razred elektroničkim načinom putem mrežne stranice Nacionalnoga informacijskog sustava prijava i upisa u srednje škole </w:t>
      </w:r>
      <w:hyperlink r:id="rId7" w:history="1">
        <w:r w:rsidRPr="00537031">
          <w:rPr>
            <w:rStyle w:val="Hiperveza"/>
            <w:color w:val="auto"/>
          </w:rPr>
          <w:t>www.upisi.hr</w:t>
        </w:r>
      </w:hyperlink>
      <w:r w:rsidRPr="00537031">
        <w:t xml:space="preserve"> (</w:t>
      </w:r>
      <w:proofErr w:type="spellStart"/>
      <w:r w:rsidRPr="00537031">
        <w:t>NISpuSŠ</w:t>
      </w:r>
      <w:proofErr w:type="spellEnd"/>
      <w:r w:rsidRPr="00537031">
        <w:t>).</w:t>
      </w:r>
    </w:p>
    <w:p w:rsidR="005066A4" w:rsidRPr="00537031" w:rsidRDefault="005066A4" w:rsidP="00607DC3">
      <w:pPr>
        <w:pStyle w:val="Tijeloteksta"/>
      </w:pPr>
    </w:p>
    <w:p w:rsidR="005066A4" w:rsidRPr="00537031" w:rsidRDefault="005066A4" w:rsidP="00607DC3">
      <w:pPr>
        <w:pStyle w:val="Tijeloteksta"/>
      </w:pPr>
      <w:r w:rsidRPr="00537031">
        <w:t>Pravo upisa u prvi razred imaju svi kandidati nakon završenog osnovnog obrazovanja, pod jednakim uvjetima.</w:t>
      </w:r>
    </w:p>
    <w:p w:rsidR="005066A4" w:rsidRPr="00537031" w:rsidRDefault="005066A4" w:rsidP="00607DC3">
      <w:pPr>
        <w:pStyle w:val="Tijeloteksta"/>
      </w:pPr>
    </w:p>
    <w:p w:rsidR="005066A4" w:rsidRPr="00537031" w:rsidRDefault="005066A4" w:rsidP="00607DC3">
      <w:pPr>
        <w:pStyle w:val="Tijeloteksta"/>
      </w:pPr>
      <w:r w:rsidRPr="00537031">
        <w:t>U prvi razred mogu se upisati kandidati koji do početka školske godine u kojoj upisuju prvi razred navršavaju 17 godina. Iznimno, uz odobrenje školskog odbora, u prvi razred može se upisati kandidat do navršenih 18 godina, a uz odobrenje ministarstva nadležnog za obrazovanje stariji od 18 godina.</w:t>
      </w:r>
    </w:p>
    <w:p w:rsidR="005066A4" w:rsidRPr="00537031" w:rsidRDefault="005066A4" w:rsidP="00607DC3">
      <w:pPr>
        <w:pStyle w:val="Tijeloteksta"/>
      </w:pPr>
    </w:p>
    <w:p w:rsidR="005066A4" w:rsidRPr="00537031" w:rsidRDefault="005066A4" w:rsidP="00607DC3">
      <w:pPr>
        <w:pStyle w:val="Tijeloteksta"/>
      </w:pPr>
      <w:r w:rsidRPr="00537031">
        <w:t>Pod jednakim uvjetima upisuju se kandidati hrvatski državljani, Hrvati iz drugih država te djeca državljana iz država članica Europske unije.</w:t>
      </w:r>
    </w:p>
    <w:p w:rsidR="005066A4" w:rsidRPr="00537031" w:rsidRDefault="005066A4" w:rsidP="00607DC3">
      <w:pPr>
        <w:pStyle w:val="t-9-8"/>
        <w:jc w:val="both"/>
      </w:pPr>
      <w:r w:rsidRPr="00537031">
        <w:t xml:space="preserve">Kandidati koji osnovno obrazovanje završavaju kao redoviti učenici osnovne škole u Republici Hrvatskoj u školskoj godini 2014./2015. prijavljuju se u </w:t>
      </w:r>
      <w:proofErr w:type="spellStart"/>
      <w:r w:rsidRPr="00537031">
        <w:t>NISpuSŠ</w:t>
      </w:r>
      <w:proofErr w:type="spellEnd"/>
      <w:r w:rsidRPr="00537031">
        <w:t xml:space="preserve"> u skladu s postupcima opisanima u publikaciji »Prijave i upisi u srednje škole za školsku godinu 2015./2016. – Idemo u srednju!«.</w:t>
      </w:r>
    </w:p>
    <w:p w:rsidR="005066A4" w:rsidRPr="00537031" w:rsidRDefault="005066A4" w:rsidP="00607DC3">
      <w:pPr>
        <w:pStyle w:val="t-9-8"/>
        <w:jc w:val="both"/>
      </w:pPr>
      <w:r w:rsidRPr="00537031">
        <w:t xml:space="preserve">Kandidati koji osnovno obrazovanje ne završavaju kao redoviti učenici osnovne škole u Republici Hrvatskoj (kandidati koji osnovno obrazovanje završavaju ili su završili u inozemstvu ili drugim obrazovnim sustavima; kandidati koji nisu s pozitivnim uspjehom završili prvi razred srednje škole u Republici Hrvatskoj, ispisali su se te žele ponovno upisati prvi razred u drugome obrazovnom programu; kandidati koji su prethodne školske godine završili osnovno obrazovanje u Republici Hrvatskoj, ali se nisu upisali u srednju školu) prijavljuju se Središnjem prijavnom uredu pri Agenciji za znanost i visoko obrazovanje na elektroničku adresu </w:t>
      </w:r>
      <w:hyperlink r:id="rId8" w:history="1">
        <w:r w:rsidRPr="00537031">
          <w:rPr>
            <w:rStyle w:val="Hiperveza"/>
          </w:rPr>
          <w:t>srednja@azvo.hr</w:t>
        </w:r>
      </w:hyperlink>
      <w:r w:rsidRPr="00537031">
        <w:t xml:space="preserve"> ili na broj telefona 01/ 6274 877, kako je navedeno u publikaciji »Prijave i upisi u srednje škole za školsku godinu 2015./2016. – Idemo u srednju!«.</w:t>
      </w:r>
    </w:p>
    <w:p w:rsidR="005066A4" w:rsidRPr="00537031" w:rsidRDefault="005066A4" w:rsidP="00607DC3">
      <w:pPr>
        <w:pStyle w:val="t-9-8"/>
        <w:jc w:val="both"/>
      </w:pPr>
      <w:r w:rsidRPr="00537031">
        <w:lastRenderedPageBreak/>
        <w:t xml:space="preserve">Kandidati koji se žele upisati u I. razred u školskoj godini 2015./2016., a stekli su svjedodžbe koje nisu izdane u Republici Hrvatskoj, dužni su pokrenuti postupak priznavanja završenoga osnovnog obrazovanja. </w:t>
      </w:r>
      <w:r>
        <w:t>Postupak priznavanja završenog osnovnog obrazovanja u inozemstvu za učenike koji se upisuju u Gimnaziju Beli Manastir provodi Gimnazija Beli Manastir.</w:t>
      </w:r>
    </w:p>
    <w:p w:rsidR="005066A4" w:rsidRPr="00537031" w:rsidRDefault="005066A4" w:rsidP="00607DC3">
      <w:pPr>
        <w:widowControl w:val="0"/>
        <w:overflowPunct w:val="0"/>
        <w:autoSpaceDE w:val="0"/>
        <w:autoSpaceDN w:val="0"/>
        <w:adjustRightInd w:val="0"/>
        <w:spacing w:line="226" w:lineRule="auto"/>
        <w:ind w:left="1"/>
        <w:jc w:val="both"/>
      </w:pPr>
      <w:proofErr w:type="spellStart"/>
      <w:r w:rsidRPr="00537031">
        <w:t>Kandidat</w:t>
      </w:r>
      <w:proofErr w:type="spellEnd"/>
      <w:r w:rsidRPr="00537031">
        <w:t xml:space="preserve"> </w:t>
      </w:r>
      <w:proofErr w:type="spellStart"/>
      <w:r w:rsidRPr="00537031">
        <w:t>koji</w:t>
      </w:r>
      <w:proofErr w:type="spellEnd"/>
      <w:r w:rsidRPr="00537031">
        <w:t xml:space="preserve"> je </w:t>
      </w:r>
      <w:proofErr w:type="spellStart"/>
      <w:r w:rsidRPr="00537031">
        <w:t>strani</w:t>
      </w:r>
      <w:proofErr w:type="spellEnd"/>
      <w:r w:rsidRPr="00537031">
        <w:t xml:space="preserve"> </w:t>
      </w:r>
      <w:proofErr w:type="spellStart"/>
      <w:r w:rsidRPr="00537031">
        <w:t>državljanin</w:t>
      </w:r>
      <w:proofErr w:type="spellEnd"/>
      <w:r w:rsidRPr="00537031">
        <w:t xml:space="preserve"> </w:t>
      </w:r>
      <w:proofErr w:type="spellStart"/>
      <w:r w:rsidRPr="00537031">
        <w:t>iz</w:t>
      </w:r>
      <w:proofErr w:type="spellEnd"/>
      <w:r w:rsidRPr="00537031">
        <w:t xml:space="preserve"> </w:t>
      </w:r>
      <w:proofErr w:type="spellStart"/>
      <w:r w:rsidRPr="00537031">
        <w:t>zemlje</w:t>
      </w:r>
      <w:proofErr w:type="spellEnd"/>
      <w:r w:rsidRPr="00537031">
        <w:t xml:space="preserve"> </w:t>
      </w:r>
      <w:proofErr w:type="spellStart"/>
      <w:r w:rsidRPr="00537031">
        <w:t>izvan</w:t>
      </w:r>
      <w:proofErr w:type="spellEnd"/>
      <w:r w:rsidRPr="00537031">
        <w:t xml:space="preserve"> </w:t>
      </w:r>
      <w:proofErr w:type="spellStart"/>
      <w:r w:rsidRPr="00537031">
        <w:t>Europske</w:t>
      </w:r>
      <w:proofErr w:type="spellEnd"/>
      <w:r w:rsidRPr="00537031">
        <w:t xml:space="preserve"> </w:t>
      </w:r>
      <w:proofErr w:type="spellStart"/>
      <w:r w:rsidRPr="00537031">
        <w:t>unije</w:t>
      </w:r>
      <w:proofErr w:type="spellEnd"/>
      <w:r w:rsidR="00D05523">
        <w:t>,</w:t>
      </w:r>
      <w:r w:rsidRPr="00537031">
        <w:t xml:space="preserve"> </w:t>
      </w:r>
      <w:proofErr w:type="spellStart"/>
      <w:r w:rsidRPr="00537031">
        <w:t>može</w:t>
      </w:r>
      <w:proofErr w:type="spellEnd"/>
      <w:r w:rsidRPr="00537031">
        <w:t xml:space="preserve"> se </w:t>
      </w:r>
      <w:proofErr w:type="spellStart"/>
      <w:r w:rsidRPr="00537031">
        <w:t>upisati</w:t>
      </w:r>
      <w:proofErr w:type="spellEnd"/>
      <w:r w:rsidRPr="00537031">
        <w:t xml:space="preserve"> </w:t>
      </w:r>
      <w:proofErr w:type="spellStart"/>
      <w:r w:rsidRPr="00537031">
        <w:t>kao</w:t>
      </w:r>
      <w:proofErr w:type="spellEnd"/>
      <w:r w:rsidRPr="00537031">
        <w:t xml:space="preserve"> </w:t>
      </w:r>
      <w:proofErr w:type="spellStart"/>
      <w:r w:rsidRPr="00537031">
        <w:t>redoviti</w:t>
      </w:r>
      <w:proofErr w:type="spellEnd"/>
      <w:r w:rsidRPr="00537031">
        <w:t xml:space="preserve"> </w:t>
      </w:r>
      <w:proofErr w:type="spellStart"/>
      <w:r w:rsidRPr="00537031">
        <w:t>učenik</w:t>
      </w:r>
      <w:proofErr w:type="spellEnd"/>
      <w:r w:rsidRPr="00537031">
        <w:t xml:space="preserve"> </w:t>
      </w:r>
      <w:proofErr w:type="spellStart"/>
      <w:r w:rsidRPr="00537031">
        <w:t>bez</w:t>
      </w:r>
      <w:proofErr w:type="spellEnd"/>
      <w:r w:rsidRPr="00537031">
        <w:t xml:space="preserve"> </w:t>
      </w:r>
      <w:proofErr w:type="spellStart"/>
      <w:r w:rsidRPr="00537031">
        <w:t>plaćanja</w:t>
      </w:r>
      <w:proofErr w:type="spellEnd"/>
      <w:r w:rsidRPr="00537031">
        <w:t xml:space="preserve"> </w:t>
      </w:r>
      <w:proofErr w:type="spellStart"/>
      <w:r w:rsidRPr="00537031">
        <w:t>troškova</w:t>
      </w:r>
      <w:proofErr w:type="spellEnd"/>
      <w:r w:rsidRPr="00537031">
        <w:t xml:space="preserve"> </w:t>
      </w:r>
      <w:proofErr w:type="spellStart"/>
      <w:r w:rsidRPr="00537031">
        <w:t>školovanja</w:t>
      </w:r>
      <w:proofErr w:type="spellEnd"/>
      <w:r w:rsidRPr="00537031">
        <w:t xml:space="preserve"> </w:t>
      </w:r>
      <w:proofErr w:type="spellStart"/>
      <w:r w:rsidRPr="00537031">
        <w:t>ako</w:t>
      </w:r>
      <w:proofErr w:type="spellEnd"/>
      <w:r w:rsidRPr="00537031">
        <w:t xml:space="preserve"> </w:t>
      </w:r>
      <w:proofErr w:type="spellStart"/>
      <w:r w:rsidRPr="00537031">
        <w:t>ispunjava</w:t>
      </w:r>
      <w:proofErr w:type="spellEnd"/>
      <w:r w:rsidRPr="00537031">
        <w:t xml:space="preserve"> </w:t>
      </w:r>
      <w:proofErr w:type="spellStart"/>
      <w:r w:rsidRPr="00537031">
        <w:t>jedan</w:t>
      </w:r>
      <w:proofErr w:type="spellEnd"/>
      <w:r w:rsidRPr="00537031">
        <w:t xml:space="preserve"> </w:t>
      </w:r>
      <w:proofErr w:type="spellStart"/>
      <w:proofErr w:type="gramStart"/>
      <w:r w:rsidRPr="00537031">
        <w:t>od</w:t>
      </w:r>
      <w:proofErr w:type="spellEnd"/>
      <w:proofErr w:type="gramEnd"/>
      <w:r w:rsidRPr="00537031">
        <w:t xml:space="preserve"> </w:t>
      </w:r>
      <w:proofErr w:type="spellStart"/>
      <w:r w:rsidRPr="00537031">
        <w:t>sljedećih</w:t>
      </w:r>
      <w:proofErr w:type="spellEnd"/>
      <w:r w:rsidRPr="00537031">
        <w:t xml:space="preserve"> </w:t>
      </w:r>
      <w:proofErr w:type="spellStart"/>
      <w:r w:rsidRPr="00537031">
        <w:t>uvjeta</w:t>
      </w:r>
      <w:proofErr w:type="spellEnd"/>
      <w:r w:rsidRPr="00537031">
        <w:t>:</w:t>
      </w:r>
    </w:p>
    <w:p w:rsidR="005066A4" w:rsidRPr="00537031" w:rsidRDefault="005066A4" w:rsidP="00607DC3">
      <w:pPr>
        <w:widowControl w:val="0"/>
        <w:autoSpaceDE w:val="0"/>
        <w:autoSpaceDN w:val="0"/>
        <w:adjustRightInd w:val="0"/>
        <w:spacing w:line="284" w:lineRule="exact"/>
        <w:jc w:val="both"/>
      </w:pPr>
    </w:p>
    <w:p w:rsidR="005066A4" w:rsidRPr="00537031" w:rsidRDefault="005066A4" w:rsidP="00607DC3">
      <w:pPr>
        <w:widowControl w:val="0"/>
        <w:numPr>
          <w:ilvl w:val="0"/>
          <w:numId w:val="2"/>
        </w:numPr>
        <w:tabs>
          <w:tab w:val="clear" w:pos="720"/>
          <w:tab w:val="num" w:pos="1061"/>
        </w:tabs>
        <w:overflowPunct w:val="0"/>
        <w:autoSpaceDE w:val="0"/>
        <w:autoSpaceDN w:val="0"/>
        <w:adjustRightInd w:val="0"/>
        <w:spacing w:line="219" w:lineRule="auto"/>
        <w:ind w:left="1061" w:right="20" w:hanging="536"/>
        <w:jc w:val="both"/>
      </w:pPr>
      <w:proofErr w:type="spellStart"/>
      <w:r w:rsidRPr="00537031">
        <w:t>ako</w:t>
      </w:r>
      <w:proofErr w:type="spellEnd"/>
      <w:r w:rsidRPr="00537031">
        <w:t xml:space="preserve"> </w:t>
      </w:r>
      <w:proofErr w:type="spellStart"/>
      <w:r w:rsidRPr="00537031">
        <w:t>za</w:t>
      </w:r>
      <w:proofErr w:type="spellEnd"/>
      <w:r w:rsidRPr="00537031">
        <w:t xml:space="preserve"> to </w:t>
      </w:r>
      <w:proofErr w:type="spellStart"/>
      <w:r w:rsidRPr="00537031">
        <w:t>postoji</w:t>
      </w:r>
      <w:proofErr w:type="spellEnd"/>
      <w:r w:rsidRPr="00537031">
        <w:t xml:space="preserve"> </w:t>
      </w:r>
      <w:proofErr w:type="spellStart"/>
      <w:r w:rsidRPr="00537031">
        <w:t>međudržavni</w:t>
      </w:r>
      <w:proofErr w:type="spellEnd"/>
      <w:r w:rsidRPr="00537031">
        <w:t xml:space="preserve"> </w:t>
      </w:r>
      <w:proofErr w:type="spellStart"/>
      <w:r w:rsidRPr="00537031">
        <w:t>ugovor</w:t>
      </w:r>
      <w:proofErr w:type="spellEnd"/>
      <w:r w:rsidRPr="00537031">
        <w:t xml:space="preserve"> </w:t>
      </w:r>
      <w:proofErr w:type="spellStart"/>
      <w:r w:rsidRPr="00537031">
        <w:t>ili</w:t>
      </w:r>
      <w:proofErr w:type="spellEnd"/>
      <w:r w:rsidRPr="00537031">
        <w:t xml:space="preserve"> </w:t>
      </w:r>
      <w:proofErr w:type="spellStart"/>
      <w:r w:rsidRPr="00537031">
        <w:t>drugi</w:t>
      </w:r>
      <w:proofErr w:type="spellEnd"/>
      <w:r w:rsidRPr="00537031">
        <w:t xml:space="preserve"> </w:t>
      </w:r>
      <w:proofErr w:type="spellStart"/>
      <w:r w:rsidRPr="00537031">
        <w:t>interes</w:t>
      </w:r>
      <w:proofErr w:type="spellEnd"/>
      <w:r w:rsidRPr="00537031">
        <w:t xml:space="preserve"> </w:t>
      </w:r>
      <w:proofErr w:type="spellStart"/>
      <w:r w:rsidRPr="00537031">
        <w:t>tijela</w:t>
      </w:r>
      <w:proofErr w:type="spellEnd"/>
      <w:r w:rsidRPr="00537031">
        <w:t xml:space="preserve"> </w:t>
      </w:r>
      <w:proofErr w:type="spellStart"/>
      <w:r w:rsidRPr="00537031">
        <w:t>državne</w:t>
      </w:r>
      <w:proofErr w:type="spellEnd"/>
      <w:r w:rsidRPr="00537031">
        <w:t xml:space="preserve"> </w:t>
      </w:r>
      <w:proofErr w:type="spellStart"/>
      <w:r w:rsidRPr="00537031">
        <w:t>ili</w:t>
      </w:r>
      <w:proofErr w:type="spellEnd"/>
      <w:r w:rsidRPr="00537031">
        <w:t xml:space="preserve"> </w:t>
      </w:r>
      <w:proofErr w:type="spellStart"/>
      <w:r w:rsidRPr="00537031">
        <w:t>lokalne</w:t>
      </w:r>
      <w:proofErr w:type="spellEnd"/>
      <w:r w:rsidRPr="00537031">
        <w:t xml:space="preserve"> </w:t>
      </w:r>
      <w:proofErr w:type="spellStart"/>
      <w:r w:rsidRPr="00537031">
        <w:t>vlasti</w:t>
      </w:r>
      <w:proofErr w:type="spellEnd"/>
      <w:r w:rsidRPr="00537031">
        <w:t xml:space="preserve"> </w:t>
      </w:r>
      <w:proofErr w:type="spellStart"/>
      <w:r w:rsidRPr="00537031">
        <w:t>odnosno</w:t>
      </w:r>
      <w:proofErr w:type="spellEnd"/>
      <w:r w:rsidRPr="00537031">
        <w:t xml:space="preserve"> </w:t>
      </w:r>
      <w:proofErr w:type="spellStart"/>
      <w:r w:rsidRPr="00537031">
        <w:t>javnih</w:t>
      </w:r>
      <w:proofErr w:type="spellEnd"/>
      <w:r w:rsidRPr="00537031">
        <w:t xml:space="preserve"> </w:t>
      </w:r>
      <w:proofErr w:type="spellStart"/>
      <w:r w:rsidRPr="00537031">
        <w:t>ustanova</w:t>
      </w:r>
      <w:proofErr w:type="spellEnd"/>
      <w:r w:rsidRPr="00537031">
        <w:t>;</w:t>
      </w:r>
    </w:p>
    <w:p w:rsidR="005066A4" w:rsidRPr="00537031" w:rsidRDefault="005066A4" w:rsidP="00607DC3">
      <w:pPr>
        <w:widowControl w:val="0"/>
        <w:autoSpaceDE w:val="0"/>
        <w:autoSpaceDN w:val="0"/>
        <w:adjustRightInd w:val="0"/>
        <w:spacing w:line="165" w:lineRule="exact"/>
        <w:jc w:val="both"/>
      </w:pPr>
    </w:p>
    <w:p w:rsidR="005066A4" w:rsidRPr="00537031" w:rsidRDefault="005066A4" w:rsidP="00607DC3">
      <w:pPr>
        <w:widowControl w:val="0"/>
        <w:numPr>
          <w:ilvl w:val="0"/>
          <w:numId w:val="2"/>
        </w:numPr>
        <w:tabs>
          <w:tab w:val="clear" w:pos="720"/>
          <w:tab w:val="num" w:pos="1061"/>
        </w:tabs>
        <w:overflowPunct w:val="0"/>
        <w:autoSpaceDE w:val="0"/>
        <w:autoSpaceDN w:val="0"/>
        <w:adjustRightInd w:val="0"/>
        <w:spacing w:line="218" w:lineRule="auto"/>
        <w:ind w:left="1061" w:right="20" w:hanging="536"/>
        <w:jc w:val="both"/>
      </w:pPr>
      <w:proofErr w:type="spellStart"/>
      <w:r w:rsidRPr="00537031">
        <w:t>ako</w:t>
      </w:r>
      <w:proofErr w:type="spellEnd"/>
      <w:r w:rsidRPr="00537031">
        <w:t xml:space="preserve"> </w:t>
      </w:r>
      <w:proofErr w:type="spellStart"/>
      <w:r w:rsidRPr="00537031">
        <w:t>takva</w:t>
      </w:r>
      <w:proofErr w:type="spellEnd"/>
      <w:r w:rsidRPr="00537031">
        <w:t xml:space="preserve"> </w:t>
      </w:r>
      <w:proofErr w:type="spellStart"/>
      <w:r w:rsidRPr="00537031">
        <w:t>osoba</w:t>
      </w:r>
      <w:proofErr w:type="spellEnd"/>
      <w:r w:rsidRPr="00537031">
        <w:t xml:space="preserve"> </w:t>
      </w:r>
      <w:proofErr w:type="spellStart"/>
      <w:r w:rsidRPr="00537031">
        <w:t>ima</w:t>
      </w:r>
      <w:proofErr w:type="spellEnd"/>
      <w:r w:rsidRPr="00537031">
        <w:t xml:space="preserve"> status </w:t>
      </w:r>
      <w:proofErr w:type="spellStart"/>
      <w:r w:rsidRPr="00537031">
        <w:t>izbjeglice</w:t>
      </w:r>
      <w:proofErr w:type="spellEnd"/>
      <w:r w:rsidRPr="00537031">
        <w:t xml:space="preserve"> u </w:t>
      </w:r>
      <w:proofErr w:type="spellStart"/>
      <w:r w:rsidRPr="00537031">
        <w:t>Hrvatskoj</w:t>
      </w:r>
      <w:proofErr w:type="spellEnd"/>
      <w:r w:rsidRPr="00537031">
        <w:t xml:space="preserve"> </w:t>
      </w:r>
      <w:proofErr w:type="spellStart"/>
      <w:r w:rsidRPr="00537031">
        <w:t>koji</w:t>
      </w:r>
      <w:proofErr w:type="spellEnd"/>
      <w:r w:rsidRPr="00537031">
        <w:t xml:space="preserve"> je </w:t>
      </w:r>
      <w:proofErr w:type="spellStart"/>
      <w:r w:rsidRPr="00537031">
        <w:t>utvrdilo</w:t>
      </w:r>
      <w:proofErr w:type="spellEnd"/>
      <w:r w:rsidRPr="00537031">
        <w:t xml:space="preserve"> </w:t>
      </w:r>
      <w:proofErr w:type="spellStart"/>
      <w:r w:rsidRPr="00537031">
        <w:t>ovlašteno</w:t>
      </w:r>
      <w:proofErr w:type="spellEnd"/>
      <w:r w:rsidRPr="00537031">
        <w:t xml:space="preserve"> </w:t>
      </w:r>
      <w:proofErr w:type="spellStart"/>
      <w:r w:rsidRPr="00537031">
        <w:t>upravno</w:t>
      </w:r>
      <w:proofErr w:type="spellEnd"/>
      <w:r w:rsidRPr="00537031">
        <w:t xml:space="preserve"> </w:t>
      </w:r>
      <w:proofErr w:type="spellStart"/>
      <w:r w:rsidRPr="00537031">
        <w:t>tijelo</w:t>
      </w:r>
      <w:proofErr w:type="spellEnd"/>
      <w:r w:rsidRPr="00537031">
        <w:t xml:space="preserve"> u </w:t>
      </w:r>
      <w:proofErr w:type="spellStart"/>
      <w:r w:rsidRPr="00537031">
        <w:t>Hrvatskoj</w:t>
      </w:r>
      <w:proofErr w:type="spellEnd"/>
      <w:r w:rsidRPr="00537031">
        <w:t>;</w:t>
      </w:r>
    </w:p>
    <w:p w:rsidR="005066A4" w:rsidRPr="00537031" w:rsidRDefault="005066A4" w:rsidP="00607DC3">
      <w:pPr>
        <w:widowControl w:val="0"/>
        <w:autoSpaceDE w:val="0"/>
        <w:autoSpaceDN w:val="0"/>
        <w:adjustRightInd w:val="0"/>
        <w:spacing w:line="122" w:lineRule="exact"/>
        <w:jc w:val="both"/>
      </w:pPr>
    </w:p>
    <w:p w:rsidR="005066A4" w:rsidRPr="00537031" w:rsidRDefault="005066A4" w:rsidP="00607DC3">
      <w:pPr>
        <w:widowControl w:val="0"/>
        <w:numPr>
          <w:ilvl w:val="0"/>
          <w:numId w:val="2"/>
        </w:numPr>
        <w:tabs>
          <w:tab w:val="clear" w:pos="720"/>
          <w:tab w:val="num" w:pos="1061"/>
        </w:tabs>
        <w:overflowPunct w:val="0"/>
        <w:autoSpaceDE w:val="0"/>
        <w:autoSpaceDN w:val="0"/>
        <w:adjustRightInd w:val="0"/>
        <w:spacing w:line="239" w:lineRule="auto"/>
        <w:ind w:left="1061" w:hanging="536"/>
        <w:jc w:val="both"/>
      </w:pPr>
      <w:proofErr w:type="spellStart"/>
      <w:r w:rsidRPr="00537031">
        <w:t>ako</w:t>
      </w:r>
      <w:proofErr w:type="spellEnd"/>
      <w:r w:rsidRPr="00537031">
        <w:t xml:space="preserve"> je </w:t>
      </w:r>
      <w:proofErr w:type="spellStart"/>
      <w:r w:rsidRPr="00537031">
        <w:t>roditelj</w:t>
      </w:r>
      <w:proofErr w:type="spellEnd"/>
      <w:r w:rsidRPr="00537031">
        <w:t xml:space="preserve"> </w:t>
      </w:r>
      <w:proofErr w:type="spellStart"/>
      <w:r w:rsidRPr="00537031">
        <w:t>ili</w:t>
      </w:r>
      <w:proofErr w:type="spellEnd"/>
      <w:r w:rsidRPr="00537031">
        <w:t xml:space="preserve"> </w:t>
      </w:r>
      <w:proofErr w:type="spellStart"/>
      <w:r w:rsidRPr="00537031">
        <w:t>skrbnik</w:t>
      </w:r>
      <w:proofErr w:type="spellEnd"/>
      <w:r w:rsidRPr="00537031">
        <w:t xml:space="preserve"> </w:t>
      </w:r>
      <w:proofErr w:type="spellStart"/>
      <w:r w:rsidRPr="00537031">
        <w:t>te</w:t>
      </w:r>
      <w:proofErr w:type="spellEnd"/>
      <w:r w:rsidRPr="00537031">
        <w:t xml:space="preserve"> </w:t>
      </w:r>
      <w:proofErr w:type="spellStart"/>
      <w:r w:rsidRPr="00537031">
        <w:t>osobe</w:t>
      </w:r>
      <w:proofErr w:type="spellEnd"/>
      <w:r w:rsidRPr="00537031">
        <w:t xml:space="preserve"> </w:t>
      </w:r>
      <w:proofErr w:type="spellStart"/>
      <w:r w:rsidRPr="00537031">
        <w:t>hrvatski</w:t>
      </w:r>
      <w:proofErr w:type="spellEnd"/>
      <w:r w:rsidRPr="00537031">
        <w:t xml:space="preserve"> </w:t>
      </w:r>
      <w:proofErr w:type="spellStart"/>
      <w:r w:rsidRPr="00537031">
        <w:t>državljanin</w:t>
      </w:r>
      <w:proofErr w:type="spellEnd"/>
      <w:r w:rsidRPr="00537031">
        <w:t>;</w:t>
      </w:r>
    </w:p>
    <w:p w:rsidR="005066A4" w:rsidRPr="00537031" w:rsidRDefault="005066A4" w:rsidP="00607DC3">
      <w:pPr>
        <w:pStyle w:val="Tijeloteksta"/>
      </w:pPr>
    </w:p>
    <w:p w:rsidR="005066A4" w:rsidRPr="00537031" w:rsidRDefault="005066A4" w:rsidP="00607DC3">
      <w:pPr>
        <w:widowControl w:val="0"/>
        <w:numPr>
          <w:ilvl w:val="1"/>
          <w:numId w:val="3"/>
        </w:numPr>
        <w:tabs>
          <w:tab w:val="clear" w:pos="1440"/>
          <w:tab w:val="num" w:pos="1061"/>
        </w:tabs>
        <w:overflowPunct w:val="0"/>
        <w:autoSpaceDE w:val="0"/>
        <w:autoSpaceDN w:val="0"/>
        <w:adjustRightInd w:val="0"/>
        <w:spacing w:line="218" w:lineRule="auto"/>
        <w:ind w:left="1061" w:right="20" w:hanging="536"/>
        <w:jc w:val="both"/>
      </w:pPr>
      <w:proofErr w:type="spellStart"/>
      <w:r w:rsidRPr="00537031">
        <w:t>ako</w:t>
      </w:r>
      <w:proofErr w:type="spellEnd"/>
      <w:r w:rsidRPr="00537031">
        <w:t xml:space="preserve"> </w:t>
      </w:r>
      <w:proofErr w:type="spellStart"/>
      <w:r w:rsidRPr="00537031">
        <w:t>roditelj</w:t>
      </w:r>
      <w:proofErr w:type="spellEnd"/>
      <w:r w:rsidRPr="00537031">
        <w:t xml:space="preserve"> </w:t>
      </w:r>
      <w:proofErr w:type="spellStart"/>
      <w:r w:rsidRPr="00537031">
        <w:t>ili</w:t>
      </w:r>
      <w:proofErr w:type="spellEnd"/>
      <w:r w:rsidRPr="00537031">
        <w:t xml:space="preserve"> </w:t>
      </w:r>
      <w:proofErr w:type="spellStart"/>
      <w:r w:rsidRPr="00537031">
        <w:t>skrbnik</w:t>
      </w:r>
      <w:proofErr w:type="spellEnd"/>
      <w:r w:rsidRPr="00537031">
        <w:t xml:space="preserve"> </w:t>
      </w:r>
      <w:proofErr w:type="spellStart"/>
      <w:r w:rsidRPr="00537031">
        <w:t>te</w:t>
      </w:r>
      <w:proofErr w:type="spellEnd"/>
      <w:r w:rsidRPr="00537031">
        <w:t xml:space="preserve"> </w:t>
      </w:r>
      <w:proofErr w:type="spellStart"/>
      <w:r w:rsidRPr="00537031">
        <w:t>osobe</w:t>
      </w:r>
      <w:proofErr w:type="spellEnd"/>
      <w:r w:rsidRPr="00537031">
        <w:t xml:space="preserve"> </w:t>
      </w:r>
      <w:proofErr w:type="spellStart"/>
      <w:r w:rsidRPr="00537031">
        <w:t>ima</w:t>
      </w:r>
      <w:proofErr w:type="spellEnd"/>
      <w:r w:rsidRPr="00537031">
        <w:t xml:space="preserve"> </w:t>
      </w:r>
      <w:proofErr w:type="spellStart"/>
      <w:r w:rsidRPr="00537031">
        <w:t>radnu</w:t>
      </w:r>
      <w:proofErr w:type="spellEnd"/>
      <w:r w:rsidRPr="00537031">
        <w:t xml:space="preserve"> </w:t>
      </w:r>
      <w:proofErr w:type="spellStart"/>
      <w:r w:rsidRPr="00537031">
        <w:t>dozvolu</w:t>
      </w:r>
      <w:proofErr w:type="spellEnd"/>
      <w:r w:rsidRPr="00537031">
        <w:t xml:space="preserve"> </w:t>
      </w:r>
      <w:proofErr w:type="spellStart"/>
      <w:r w:rsidRPr="00537031">
        <w:t>i</w:t>
      </w:r>
      <w:proofErr w:type="spellEnd"/>
      <w:r w:rsidRPr="00537031">
        <w:t xml:space="preserve"> </w:t>
      </w:r>
      <w:proofErr w:type="spellStart"/>
      <w:r w:rsidRPr="00537031">
        <w:t>dozvolu</w:t>
      </w:r>
      <w:proofErr w:type="spellEnd"/>
      <w:r w:rsidRPr="00537031">
        <w:t xml:space="preserve"> </w:t>
      </w:r>
      <w:proofErr w:type="spellStart"/>
      <w:r w:rsidRPr="00537031">
        <w:t>privremenoga</w:t>
      </w:r>
      <w:proofErr w:type="spellEnd"/>
      <w:r w:rsidRPr="00537031">
        <w:t xml:space="preserve"> </w:t>
      </w:r>
      <w:proofErr w:type="spellStart"/>
      <w:r w:rsidRPr="00537031">
        <w:t>boravka</w:t>
      </w:r>
      <w:proofErr w:type="spellEnd"/>
      <w:r w:rsidRPr="00537031">
        <w:t xml:space="preserve"> </w:t>
      </w:r>
      <w:proofErr w:type="spellStart"/>
      <w:r w:rsidRPr="00537031">
        <w:t>ili</w:t>
      </w:r>
      <w:proofErr w:type="spellEnd"/>
      <w:r w:rsidRPr="00537031">
        <w:t xml:space="preserve"> </w:t>
      </w:r>
      <w:proofErr w:type="spellStart"/>
      <w:r w:rsidRPr="00537031">
        <w:t>poslovnu</w:t>
      </w:r>
      <w:proofErr w:type="spellEnd"/>
      <w:r w:rsidRPr="00537031">
        <w:t xml:space="preserve"> </w:t>
      </w:r>
      <w:proofErr w:type="spellStart"/>
      <w:r w:rsidRPr="00537031">
        <w:t>dozvolu</w:t>
      </w:r>
      <w:proofErr w:type="spellEnd"/>
      <w:r w:rsidRPr="00537031">
        <w:t xml:space="preserve"> u </w:t>
      </w:r>
      <w:proofErr w:type="spellStart"/>
      <w:r w:rsidRPr="00537031">
        <w:t>Hrvatskoj</w:t>
      </w:r>
      <w:proofErr w:type="spellEnd"/>
      <w:r w:rsidRPr="00537031">
        <w:t>;</w:t>
      </w:r>
    </w:p>
    <w:p w:rsidR="005066A4" w:rsidRPr="00537031" w:rsidRDefault="005066A4" w:rsidP="00607DC3">
      <w:pPr>
        <w:widowControl w:val="0"/>
        <w:autoSpaceDE w:val="0"/>
        <w:autoSpaceDN w:val="0"/>
        <w:adjustRightInd w:val="0"/>
        <w:spacing w:line="122" w:lineRule="exact"/>
        <w:jc w:val="both"/>
      </w:pPr>
    </w:p>
    <w:p w:rsidR="005066A4" w:rsidRPr="00537031" w:rsidRDefault="005066A4" w:rsidP="00607DC3">
      <w:pPr>
        <w:widowControl w:val="0"/>
        <w:numPr>
          <w:ilvl w:val="1"/>
          <w:numId w:val="3"/>
        </w:numPr>
        <w:tabs>
          <w:tab w:val="clear" w:pos="1440"/>
          <w:tab w:val="num" w:pos="1061"/>
        </w:tabs>
        <w:overflowPunct w:val="0"/>
        <w:autoSpaceDE w:val="0"/>
        <w:autoSpaceDN w:val="0"/>
        <w:adjustRightInd w:val="0"/>
        <w:spacing w:line="239" w:lineRule="auto"/>
        <w:ind w:left="1061" w:hanging="536"/>
        <w:jc w:val="both"/>
      </w:pPr>
      <w:proofErr w:type="spellStart"/>
      <w:r w:rsidRPr="00537031">
        <w:t>ako</w:t>
      </w:r>
      <w:proofErr w:type="spellEnd"/>
      <w:r w:rsidRPr="00537031">
        <w:t xml:space="preserve"> </w:t>
      </w:r>
      <w:proofErr w:type="spellStart"/>
      <w:r w:rsidRPr="00537031">
        <w:t>roditelj</w:t>
      </w:r>
      <w:proofErr w:type="spellEnd"/>
      <w:r w:rsidRPr="00537031">
        <w:t xml:space="preserve"> </w:t>
      </w:r>
      <w:proofErr w:type="spellStart"/>
      <w:r w:rsidRPr="00537031">
        <w:t>ili</w:t>
      </w:r>
      <w:proofErr w:type="spellEnd"/>
      <w:r w:rsidRPr="00537031">
        <w:t xml:space="preserve"> </w:t>
      </w:r>
      <w:proofErr w:type="spellStart"/>
      <w:r w:rsidRPr="00537031">
        <w:t>skrbnik</w:t>
      </w:r>
      <w:proofErr w:type="spellEnd"/>
      <w:r w:rsidRPr="00537031">
        <w:t xml:space="preserve"> </w:t>
      </w:r>
      <w:proofErr w:type="spellStart"/>
      <w:r w:rsidRPr="00537031">
        <w:t>te</w:t>
      </w:r>
      <w:proofErr w:type="spellEnd"/>
      <w:r w:rsidRPr="00537031">
        <w:t xml:space="preserve"> </w:t>
      </w:r>
      <w:proofErr w:type="spellStart"/>
      <w:r w:rsidRPr="00537031">
        <w:t>osobe</w:t>
      </w:r>
      <w:proofErr w:type="spellEnd"/>
      <w:r w:rsidRPr="00537031">
        <w:t xml:space="preserve"> </w:t>
      </w:r>
      <w:proofErr w:type="spellStart"/>
      <w:r w:rsidRPr="00537031">
        <w:t>ima</w:t>
      </w:r>
      <w:proofErr w:type="spellEnd"/>
      <w:r w:rsidRPr="00537031">
        <w:t xml:space="preserve"> </w:t>
      </w:r>
      <w:proofErr w:type="spellStart"/>
      <w:r w:rsidRPr="00537031">
        <w:t>odobren</w:t>
      </w:r>
      <w:proofErr w:type="spellEnd"/>
      <w:r w:rsidRPr="00537031">
        <w:t xml:space="preserve"> </w:t>
      </w:r>
      <w:proofErr w:type="spellStart"/>
      <w:r w:rsidRPr="00537031">
        <w:t>stalni</w:t>
      </w:r>
      <w:proofErr w:type="spellEnd"/>
      <w:r w:rsidRPr="00537031">
        <w:t xml:space="preserve"> </w:t>
      </w:r>
      <w:proofErr w:type="spellStart"/>
      <w:r w:rsidRPr="00537031">
        <w:t>boravak</w:t>
      </w:r>
      <w:proofErr w:type="spellEnd"/>
      <w:r w:rsidRPr="00537031">
        <w:t xml:space="preserve"> u </w:t>
      </w:r>
      <w:proofErr w:type="spellStart"/>
      <w:r w:rsidRPr="00537031">
        <w:t>Hrvatskoj</w:t>
      </w:r>
      <w:proofErr w:type="spellEnd"/>
      <w:r w:rsidRPr="00537031">
        <w:t>;</w:t>
      </w:r>
    </w:p>
    <w:p w:rsidR="005066A4" w:rsidRPr="00537031" w:rsidRDefault="005066A4" w:rsidP="00607DC3">
      <w:pPr>
        <w:widowControl w:val="0"/>
        <w:autoSpaceDE w:val="0"/>
        <w:autoSpaceDN w:val="0"/>
        <w:adjustRightInd w:val="0"/>
        <w:spacing w:line="164" w:lineRule="exact"/>
        <w:jc w:val="both"/>
      </w:pPr>
    </w:p>
    <w:p w:rsidR="005066A4" w:rsidRPr="00537031" w:rsidRDefault="005066A4" w:rsidP="00607DC3">
      <w:pPr>
        <w:widowControl w:val="0"/>
        <w:numPr>
          <w:ilvl w:val="1"/>
          <w:numId w:val="3"/>
        </w:numPr>
        <w:tabs>
          <w:tab w:val="clear" w:pos="1440"/>
          <w:tab w:val="num" w:pos="1061"/>
        </w:tabs>
        <w:overflowPunct w:val="0"/>
        <w:autoSpaceDE w:val="0"/>
        <w:autoSpaceDN w:val="0"/>
        <w:adjustRightInd w:val="0"/>
        <w:spacing w:line="218" w:lineRule="auto"/>
        <w:ind w:left="1061" w:right="20" w:hanging="536"/>
        <w:jc w:val="both"/>
      </w:pPr>
      <w:proofErr w:type="spellStart"/>
      <w:r w:rsidRPr="00537031">
        <w:t>ako</w:t>
      </w:r>
      <w:proofErr w:type="spellEnd"/>
      <w:r w:rsidRPr="00537031">
        <w:t xml:space="preserve"> je </w:t>
      </w:r>
      <w:proofErr w:type="spellStart"/>
      <w:r w:rsidRPr="00537031">
        <w:t>roditelj</w:t>
      </w:r>
      <w:proofErr w:type="spellEnd"/>
      <w:r w:rsidRPr="00537031">
        <w:t xml:space="preserve"> </w:t>
      </w:r>
      <w:proofErr w:type="spellStart"/>
      <w:r w:rsidRPr="00537031">
        <w:t>ili</w:t>
      </w:r>
      <w:proofErr w:type="spellEnd"/>
      <w:r w:rsidRPr="00537031">
        <w:t xml:space="preserve"> </w:t>
      </w:r>
      <w:proofErr w:type="spellStart"/>
      <w:r w:rsidRPr="00537031">
        <w:t>skrbnik</w:t>
      </w:r>
      <w:proofErr w:type="spellEnd"/>
      <w:r w:rsidRPr="00537031">
        <w:t xml:space="preserve"> </w:t>
      </w:r>
      <w:proofErr w:type="spellStart"/>
      <w:r w:rsidRPr="00537031">
        <w:t>te</w:t>
      </w:r>
      <w:proofErr w:type="spellEnd"/>
      <w:r w:rsidRPr="00537031">
        <w:t xml:space="preserve"> </w:t>
      </w:r>
      <w:proofErr w:type="spellStart"/>
      <w:r w:rsidRPr="00537031">
        <w:t>osobe</w:t>
      </w:r>
      <w:proofErr w:type="spellEnd"/>
      <w:r w:rsidRPr="00537031">
        <w:t xml:space="preserve"> </w:t>
      </w:r>
      <w:proofErr w:type="spellStart"/>
      <w:r w:rsidRPr="00537031">
        <w:t>diplomatski</w:t>
      </w:r>
      <w:proofErr w:type="spellEnd"/>
      <w:r w:rsidRPr="00537031">
        <w:t xml:space="preserve"> </w:t>
      </w:r>
      <w:proofErr w:type="spellStart"/>
      <w:r w:rsidRPr="00537031">
        <w:t>ili</w:t>
      </w:r>
      <w:proofErr w:type="spellEnd"/>
      <w:r w:rsidRPr="00537031">
        <w:t xml:space="preserve"> </w:t>
      </w:r>
      <w:proofErr w:type="spellStart"/>
      <w:r w:rsidRPr="00537031">
        <w:t>poslovni</w:t>
      </w:r>
      <w:proofErr w:type="spellEnd"/>
      <w:r w:rsidRPr="00537031">
        <w:t xml:space="preserve"> </w:t>
      </w:r>
      <w:proofErr w:type="spellStart"/>
      <w:r w:rsidRPr="00537031">
        <w:t>predstavnik</w:t>
      </w:r>
      <w:proofErr w:type="spellEnd"/>
      <w:r w:rsidRPr="00537031">
        <w:t xml:space="preserve"> </w:t>
      </w:r>
      <w:proofErr w:type="spellStart"/>
      <w:r w:rsidRPr="00537031">
        <w:t>strane</w:t>
      </w:r>
      <w:proofErr w:type="spellEnd"/>
      <w:r w:rsidRPr="00537031">
        <w:t xml:space="preserve"> </w:t>
      </w:r>
      <w:proofErr w:type="spellStart"/>
      <w:r w:rsidRPr="00537031">
        <w:t>države</w:t>
      </w:r>
      <w:proofErr w:type="spellEnd"/>
      <w:r w:rsidRPr="00537031">
        <w:t xml:space="preserve"> u </w:t>
      </w:r>
      <w:proofErr w:type="spellStart"/>
      <w:r w:rsidRPr="00537031">
        <w:t>Hrvatskoj</w:t>
      </w:r>
      <w:proofErr w:type="spellEnd"/>
      <w:r w:rsidRPr="00537031">
        <w:t>;</w:t>
      </w:r>
    </w:p>
    <w:p w:rsidR="005066A4" w:rsidRPr="00537031" w:rsidRDefault="005066A4" w:rsidP="00607DC3">
      <w:pPr>
        <w:widowControl w:val="0"/>
        <w:autoSpaceDE w:val="0"/>
        <w:autoSpaceDN w:val="0"/>
        <w:adjustRightInd w:val="0"/>
        <w:spacing w:line="122" w:lineRule="exact"/>
        <w:jc w:val="both"/>
      </w:pPr>
    </w:p>
    <w:p w:rsidR="005066A4" w:rsidRPr="00537031" w:rsidRDefault="005066A4" w:rsidP="00607DC3">
      <w:pPr>
        <w:widowControl w:val="0"/>
        <w:numPr>
          <w:ilvl w:val="1"/>
          <w:numId w:val="3"/>
        </w:numPr>
        <w:tabs>
          <w:tab w:val="clear" w:pos="1440"/>
          <w:tab w:val="num" w:pos="1061"/>
        </w:tabs>
        <w:overflowPunct w:val="0"/>
        <w:autoSpaceDE w:val="0"/>
        <w:autoSpaceDN w:val="0"/>
        <w:adjustRightInd w:val="0"/>
        <w:spacing w:line="239" w:lineRule="auto"/>
        <w:ind w:left="1061" w:hanging="536"/>
        <w:jc w:val="both"/>
      </w:pPr>
      <w:proofErr w:type="spellStart"/>
      <w:r w:rsidRPr="00537031">
        <w:t>ako</w:t>
      </w:r>
      <w:proofErr w:type="spellEnd"/>
      <w:r w:rsidRPr="00537031">
        <w:t xml:space="preserve"> je </w:t>
      </w:r>
      <w:proofErr w:type="spellStart"/>
      <w:r w:rsidRPr="00537031">
        <w:t>takva</w:t>
      </w:r>
      <w:proofErr w:type="spellEnd"/>
      <w:r w:rsidRPr="00537031">
        <w:t xml:space="preserve"> </w:t>
      </w:r>
      <w:proofErr w:type="spellStart"/>
      <w:r w:rsidRPr="00537031">
        <w:t>osoba</w:t>
      </w:r>
      <w:proofErr w:type="spellEnd"/>
      <w:r w:rsidRPr="00537031">
        <w:t xml:space="preserve"> </w:t>
      </w:r>
      <w:proofErr w:type="spellStart"/>
      <w:r w:rsidRPr="00537031">
        <w:t>ili</w:t>
      </w:r>
      <w:proofErr w:type="spellEnd"/>
      <w:r w:rsidRPr="00537031">
        <w:t xml:space="preserve"> </w:t>
      </w:r>
      <w:proofErr w:type="spellStart"/>
      <w:r w:rsidRPr="00537031">
        <w:t>roditelj</w:t>
      </w:r>
      <w:proofErr w:type="spellEnd"/>
      <w:r w:rsidRPr="00537031">
        <w:t xml:space="preserve"> </w:t>
      </w:r>
      <w:proofErr w:type="spellStart"/>
      <w:r w:rsidRPr="00537031">
        <w:t>ili</w:t>
      </w:r>
      <w:proofErr w:type="spellEnd"/>
      <w:r w:rsidRPr="00537031">
        <w:t xml:space="preserve"> </w:t>
      </w:r>
      <w:proofErr w:type="spellStart"/>
      <w:r w:rsidRPr="00537031">
        <w:t>skrbnik</w:t>
      </w:r>
      <w:proofErr w:type="spellEnd"/>
      <w:r w:rsidRPr="00537031">
        <w:t xml:space="preserve"> </w:t>
      </w:r>
      <w:proofErr w:type="spellStart"/>
      <w:r w:rsidRPr="00537031">
        <w:t>te</w:t>
      </w:r>
      <w:proofErr w:type="spellEnd"/>
      <w:r w:rsidRPr="00537031">
        <w:t xml:space="preserve"> </w:t>
      </w:r>
      <w:proofErr w:type="spellStart"/>
      <w:r w:rsidRPr="00537031">
        <w:t>osobe</w:t>
      </w:r>
      <w:proofErr w:type="spellEnd"/>
      <w:r w:rsidRPr="00537031">
        <w:t xml:space="preserve"> </w:t>
      </w:r>
      <w:proofErr w:type="spellStart"/>
      <w:r w:rsidRPr="00537031">
        <w:t>azilant</w:t>
      </w:r>
      <w:proofErr w:type="spellEnd"/>
      <w:r w:rsidRPr="00537031">
        <w:t xml:space="preserve"> </w:t>
      </w:r>
      <w:proofErr w:type="spellStart"/>
      <w:r w:rsidRPr="00537031">
        <w:t>ili</w:t>
      </w:r>
      <w:proofErr w:type="spellEnd"/>
      <w:r w:rsidRPr="00537031">
        <w:t xml:space="preserve"> </w:t>
      </w:r>
      <w:proofErr w:type="spellStart"/>
      <w:r w:rsidRPr="00537031">
        <w:t>tražitelj</w:t>
      </w:r>
      <w:proofErr w:type="spellEnd"/>
      <w:r w:rsidRPr="00537031">
        <w:t xml:space="preserve"> </w:t>
      </w:r>
      <w:proofErr w:type="spellStart"/>
      <w:r w:rsidRPr="00537031">
        <w:t>azila</w:t>
      </w:r>
      <w:proofErr w:type="spellEnd"/>
      <w:r w:rsidRPr="00537031">
        <w:t>;</w:t>
      </w:r>
    </w:p>
    <w:p w:rsidR="005066A4" w:rsidRPr="00537031" w:rsidRDefault="005066A4" w:rsidP="00607DC3">
      <w:pPr>
        <w:widowControl w:val="0"/>
        <w:autoSpaceDE w:val="0"/>
        <w:autoSpaceDN w:val="0"/>
        <w:adjustRightInd w:val="0"/>
        <w:spacing w:line="164" w:lineRule="exact"/>
        <w:jc w:val="both"/>
      </w:pPr>
    </w:p>
    <w:p w:rsidR="005066A4" w:rsidRPr="00537031" w:rsidRDefault="005066A4" w:rsidP="00607DC3">
      <w:pPr>
        <w:widowControl w:val="0"/>
        <w:numPr>
          <w:ilvl w:val="1"/>
          <w:numId w:val="3"/>
        </w:numPr>
        <w:tabs>
          <w:tab w:val="clear" w:pos="1440"/>
          <w:tab w:val="num" w:pos="1061"/>
        </w:tabs>
        <w:overflowPunct w:val="0"/>
        <w:autoSpaceDE w:val="0"/>
        <w:autoSpaceDN w:val="0"/>
        <w:adjustRightInd w:val="0"/>
        <w:spacing w:line="219" w:lineRule="auto"/>
        <w:ind w:left="1061" w:right="20" w:hanging="536"/>
        <w:jc w:val="both"/>
      </w:pPr>
      <w:proofErr w:type="spellStart"/>
      <w:proofErr w:type="gramStart"/>
      <w:r w:rsidRPr="00537031">
        <w:t>ako</w:t>
      </w:r>
      <w:proofErr w:type="spellEnd"/>
      <w:proofErr w:type="gramEnd"/>
      <w:r w:rsidRPr="00537031">
        <w:t xml:space="preserve"> je </w:t>
      </w:r>
      <w:proofErr w:type="spellStart"/>
      <w:r w:rsidRPr="00537031">
        <w:t>takva</w:t>
      </w:r>
      <w:proofErr w:type="spellEnd"/>
      <w:r w:rsidRPr="00537031">
        <w:t xml:space="preserve"> </w:t>
      </w:r>
      <w:proofErr w:type="spellStart"/>
      <w:r w:rsidRPr="00537031">
        <w:t>osoba</w:t>
      </w:r>
      <w:proofErr w:type="spellEnd"/>
      <w:r w:rsidRPr="00537031">
        <w:t xml:space="preserve"> </w:t>
      </w:r>
      <w:proofErr w:type="spellStart"/>
      <w:r w:rsidRPr="00537031">
        <w:t>ili</w:t>
      </w:r>
      <w:proofErr w:type="spellEnd"/>
      <w:r w:rsidRPr="00537031">
        <w:t xml:space="preserve"> </w:t>
      </w:r>
      <w:proofErr w:type="spellStart"/>
      <w:r w:rsidRPr="00537031">
        <w:t>roditelj</w:t>
      </w:r>
      <w:proofErr w:type="spellEnd"/>
      <w:r w:rsidRPr="00537031">
        <w:t xml:space="preserve"> </w:t>
      </w:r>
      <w:proofErr w:type="spellStart"/>
      <w:r w:rsidRPr="00537031">
        <w:t>ili</w:t>
      </w:r>
      <w:proofErr w:type="spellEnd"/>
      <w:r w:rsidRPr="00537031">
        <w:t xml:space="preserve"> </w:t>
      </w:r>
      <w:proofErr w:type="spellStart"/>
      <w:r w:rsidRPr="00537031">
        <w:t>skrbnik</w:t>
      </w:r>
      <w:proofErr w:type="spellEnd"/>
      <w:r w:rsidRPr="00537031">
        <w:t xml:space="preserve"> </w:t>
      </w:r>
      <w:proofErr w:type="spellStart"/>
      <w:r w:rsidRPr="00537031">
        <w:t>te</w:t>
      </w:r>
      <w:proofErr w:type="spellEnd"/>
      <w:r w:rsidRPr="00537031">
        <w:t xml:space="preserve"> </w:t>
      </w:r>
      <w:proofErr w:type="spellStart"/>
      <w:r w:rsidRPr="00537031">
        <w:t>osobe</w:t>
      </w:r>
      <w:proofErr w:type="spellEnd"/>
      <w:r w:rsidRPr="00537031">
        <w:t xml:space="preserve"> </w:t>
      </w:r>
      <w:proofErr w:type="spellStart"/>
      <w:r w:rsidRPr="00537031">
        <w:t>stranac</w:t>
      </w:r>
      <w:proofErr w:type="spellEnd"/>
      <w:r w:rsidRPr="00537031">
        <w:t xml:space="preserve"> pod </w:t>
      </w:r>
      <w:proofErr w:type="spellStart"/>
      <w:r w:rsidRPr="00537031">
        <w:t>supsidijarnom</w:t>
      </w:r>
      <w:proofErr w:type="spellEnd"/>
      <w:r w:rsidRPr="00537031">
        <w:t xml:space="preserve"> </w:t>
      </w:r>
      <w:proofErr w:type="spellStart"/>
      <w:r w:rsidRPr="00537031">
        <w:t>zaštitom</w:t>
      </w:r>
      <w:proofErr w:type="spellEnd"/>
      <w:r w:rsidRPr="00537031">
        <w:t xml:space="preserve"> </w:t>
      </w:r>
      <w:proofErr w:type="spellStart"/>
      <w:r w:rsidRPr="00537031">
        <w:t>ili</w:t>
      </w:r>
      <w:proofErr w:type="spellEnd"/>
      <w:r w:rsidRPr="00537031">
        <w:t xml:space="preserve"> </w:t>
      </w:r>
      <w:proofErr w:type="spellStart"/>
      <w:r w:rsidRPr="00537031">
        <w:t>stranac</w:t>
      </w:r>
      <w:proofErr w:type="spellEnd"/>
      <w:r w:rsidRPr="00537031">
        <w:t xml:space="preserve"> pod </w:t>
      </w:r>
      <w:proofErr w:type="spellStart"/>
      <w:r w:rsidRPr="00537031">
        <w:t>privremenom</w:t>
      </w:r>
      <w:proofErr w:type="spellEnd"/>
      <w:r w:rsidRPr="00537031">
        <w:t xml:space="preserve"> </w:t>
      </w:r>
      <w:proofErr w:type="spellStart"/>
      <w:r w:rsidRPr="00537031">
        <w:t>zaštitom</w:t>
      </w:r>
      <w:proofErr w:type="spellEnd"/>
      <w:r w:rsidRPr="00537031">
        <w:t>.</w:t>
      </w:r>
    </w:p>
    <w:p w:rsidR="005066A4" w:rsidRPr="00537031" w:rsidRDefault="005066A4" w:rsidP="00607DC3">
      <w:pPr>
        <w:pStyle w:val="Tijeloteksta"/>
        <w:rPr>
          <w:b/>
        </w:rPr>
      </w:pPr>
    </w:p>
    <w:p w:rsidR="005066A4" w:rsidRPr="00537031" w:rsidRDefault="005066A4" w:rsidP="00607DC3">
      <w:pPr>
        <w:widowControl w:val="0"/>
        <w:overflowPunct w:val="0"/>
        <w:autoSpaceDE w:val="0"/>
        <w:autoSpaceDN w:val="0"/>
        <w:adjustRightInd w:val="0"/>
        <w:spacing w:line="229" w:lineRule="auto"/>
        <w:ind w:left="1"/>
        <w:jc w:val="both"/>
      </w:pPr>
      <w:proofErr w:type="spellStart"/>
      <w:r w:rsidRPr="00537031">
        <w:t>Kandidat</w:t>
      </w:r>
      <w:proofErr w:type="spellEnd"/>
      <w:r w:rsidR="00D05523">
        <w:t xml:space="preserve"> -</w:t>
      </w:r>
      <w:r w:rsidRPr="00537031">
        <w:t xml:space="preserve"> </w:t>
      </w:r>
      <w:proofErr w:type="spellStart"/>
      <w:r w:rsidRPr="00537031">
        <w:t>strani</w:t>
      </w:r>
      <w:proofErr w:type="spellEnd"/>
      <w:r w:rsidRPr="00537031">
        <w:t xml:space="preserve"> </w:t>
      </w:r>
      <w:proofErr w:type="spellStart"/>
      <w:r w:rsidRPr="00537031">
        <w:t>državljanin</w:t>
      </w:r>
      <w:proofErr w:type="spellEnd"/>
      <w:r w:rsidRPr="00537031">
        <w:t xml:space="preserve"> </w:t>
      </w:r>
      <w:proofErr w:type="spellStart"/>
      <w:r w:rsidRPr="00537031">
        <w:t>iz</w:t>
      </w:r>
      <w:proofErr w:type="spellEnd"/>
      <w:r w:rsidRPr="00537031">
        <w:t xml:space="preserve"> </w:t>
      </w:r>
      <w:proofErr w:type="spellStart"/>
      <w:r w:rsidRPr="00537031">
        <w:t>zemalja</w:t>
      </w:r>
      <w:proofErr w:type="spellEnd"/>
      <w:r w:rsidRPr="00537031">
        <w:t xml:space="preserve"> </w:t>
      </w:r>
      <w:proofErr w:type="spellStart"/>
      <w:r w:rsidRPr="00537031">
        <w:t>izvan</w:t>
      </w:r>
      <w:proofErr w:type="spellEnd"/>
      <w:r w:rsidRPr="00537031">
        <w:t xml:space="preserve"> </w:t>
      </w:r>
      <w:proofErr w:type="spellStart"/>
      <w:r w:rsidRPr="00537031">
        <w:t>Europske</w:t>
      </w:r>
      <w:proofErr w:type="spellEnd"/>
      <w:r w:rsidRPr="00537031">
        <w:t xml:space="preserve"> </w:t>
      </w:r>
      <w:proofErr w:type="spellStart"/>
      <w:r w:rsidRPr="00537031">
        <w:t>unije</w:t>
      </w:r>
      <w:proofErr w:type="spellEnd"/>
      <w:r w:rsidRPr="00537031">
        <w:t xml:space="preserve">, </w:t>
      </w:r>
      <w:proofErr w:type="spellStart"/>
      <w:r w:rsidRPr="00537031">
        <w:t>koji</w:t>
      </w:r>
      <w:proofErr w:type="spellEnd"/>
      <w:r w:rsidRPr="00537031">
        <w:t xml:space="preserve"> ne </w:t>
      </w:r>
      <w:proofErr w:type="spellStart"/>
      <w:r w:rsidRPr="00537031">
        <w:t>ispunjava</w:t>
      </w:r>
      <w:proofErr w:type="spellEnd"/>
      <w:r w:rsidRPr="00537031">
        <w:t xml:space="preserve"> </w:t>
      </w:r>
      <w:proofErr w:type="spellStart"/>
      <w:r w:rsidRPr="00537031">
        <w:t>ni</w:t>
      </w:r>
      <w:proofErr w:type="spellEnd"/>
      <w:r w:rsidRPr="00537031">
        <w:t xml:space="preserve"> </w:t>
      </w:r>
      <w:proofErr w:type="spellStart"/>
      <w:r w:rsidRPr="00537031">
        <w:t>jedan</w:t>
      </w:r>
      <w:proofErr w:type="spellEnd"/>
      <w:r w:rsidRPr="00537031">
        <w:t xml:space="preserve"> </w:t>
      </w:r>
      <w:proofErr w:type="spellStart"/>
      <w:r w:rsidRPr="00537031">
        <w:t>od</w:t>
      </w:r>
      <w:proofErr w:type="spellEnd"/>
      <w:r w:rsidRPr="00537031">
        <w:t xml:space="preserve"> </w:t>
      </w:r>
      <w:proofErr w:type="spellStart"/>
      <w:r w:rsidRPr="00537031">
        <w:t>navedenih</w:t>
      </w:r>
      <w:proofErr w:type="spellEnd"/>
      <w:r w:rsidRPr="00537031">
        <w:t xml:space="preserve"> </w:t>
      </w:r>
      <w:proofErr w:type="spellStart"/>
      <w:r w:rsidRPr="00537031">
        <w:t>uvjeta</w:t>
      </w:r>
      <w:proofErr w:type="spellEnd"/>
      <w:r w:rsidR="00D05523">
        <w:t>,</w:t>
      </w:r>
      <w:r w:rsidRPr="00537031">
        <w:t xml:space="preserve"> </w:t>
      </w:r>
      <w:proofErr w:type="spellStart"/>
      <w:r w:rsidRPr="00537031">
        <w:t>može</w:t>
      </w:r>
      <w:proofErr w:type="spellEnd"/>
      <w:r w:rsidRPr="00537031">
        <w:t xml:space="preserve"> se </w:t>
      </w:r>
      <w:proofErr w:type="spellStart"/>
      <w:r w:rsidRPr="00537031">
        <w:t>upisati</w:t>
      </w:r>
      <w:proofErr w:type="spellEnd"/>
      <w:r w:rsidRPr="00537031">
        <w:t xml:space="preserve"> </w:t>
      </w:r>
      <w:proofErr w:type="spellStart"/>
      <w:r w:rsidRPr="00537031">
        <w:t>kao</w:t>
      </w:r>
      <w:proofErr w:type="spellEnd"/>
      <w:r w:rsidRPr="00537031">
        <w:t xml:space="preserve"> </w:t>
      </w:r>
      <w:proofErr w:type="spellStart"/>
      <w:r w:rsidRPr="00537031">
        <w:t>redoviti</w:t>
      </w:r>
      <w:proofErr w:type="spellEnd"/>
      <w:r w:rsidRPr="00537031">
        <w:t xml:space="preserve"> </w:t>
      </w:r>
      <w:proofErr w:type="spellStart"/>
      <w:r w:rsidRPr="00537031">
        <w:t>učenik</w:t>
      </w:r>
      <w:proofErr w:type="spellEnd"/>
      <w:r w:rsidRPr="00537031">
        <w:t xml:space="preserve"> </w:t>
      </w:r>
      <w:proofErr w:type="spellStart"/>
      <w:r w:rsidRPr="00537031">
        <w:t>uz</w:t>
      </w:r>
      <w:proofErr w:type="spellEnd"/>
      <w:r w:rsidRPr="00537031">
        <w:t xml:space="preserve"> </w:t>
      </w:r>
      <w:proofErr w:type="spellStart"/>
      <w:r w:rsidRPr="00537031">
        <w:t>obvezu</w:t>
      </w:r>
      <w:proofErr w:type="spellEnd"/>
      <w:r w:rsidRPr="00537031">
        <w:t xml:space="preserve"> </w:t>
      </w:r>
      <w:proofErr w:type="spellStart"/>
      <w:r w:rsidRPr="00537031">
        <w:t>plaćanja</w:t>
      </w:r>
      <w:proofErr w:type="spellEnd"/>
      <w:r w:rsidRPr="00537031">
        <w:t xml:space="preserve"> </w:t>
      </w:r>
      <w:proofErr w:type="spellStart"/>
      <w:r w:rsidRPr="00537031">
        <w:t>troškova</w:t>
      </w:r>
      <w:proofErr w:type="spellEnd"/>
      <w:r w:rsidRPr="00537031">
        <w:t xml:space="preserve"> </w:t>
      </w:r>
      <w:proofErr w:type="spellStart"/>
      <w:r w:rsidRPr="00537031">
        <w:t>školarine</w:t>
      </w:r>
      <w:proofErr w:type="spellEnd"/>
      <w:r w:rsidRPr="00537031">
        <w:t xml:space="preserve">, </w:t>
      </w:r>
      <w:proofErr w:type="spellStart"/>
      <w:r w:rsidRPr="00537031">
        <w:t>ako</w:t>
      </w:r>
      <w:proofErr w:type="spellEnd"/>
      <w:r w:rsidRPr="00537031">
        <w:t xml:space="preserve"> </w:t>
      </w:r>
      <w:proofErr w:type="spellStart"/>
      <w:r w:rsidRPr="00537031">
        <w:t>ima</w:t>
      </w:r>
      <w:proofErr w:type="spellEnd"/>
      <w:r w:rsidRPr="00537031">
        <w:t xml:space="preserve"> </w:t>
      </w:r>
      <w:proofErr w:type="spellStart"/>
      <w:r w:rsidRPr="00537031">
        <w:t>reguliran</w:t>
      </w:r>
      <w:proofErr w:type="spellEnd"/>
      <w:r w:rsidRPr="00537031">
        <w:t xml:space="preserve"> status </w:t>
      </w:r>
      <w:proofErr w:type="spellStart"/>
      <w:r w:rsidRPr="00537031">
        <w:t>sukladno</w:t>
      </w:r>
      <w:proofErr w:type="spellEnd"/>
      <w:r w:rsidRPr="00537031">
        <w:t xml:space="preserve"> </w:t>
      </w:r>
      <w:proofErr w:type="spellStart"/>
      <w:r w:rsidRPr="00537031">
        <w:t>zakonu</w:t>
      </w:r>
      <w:proofErr w:type="spellEnd"/>
      <w:r w:rsidRPr="00537031">
        <w:t xml:space="preserve"> </w:t>
      </w:r>
      <w:proofErr w:type="spellStart"/>
      <w:r w:rsidRPr="00537031">
        <w:t>kojim</w:t>
      </w:r>
      <w:proofErr w:type="spellEnd"/>
      <w:r w:rsidRPr="00537031">
        <w:t xml:space="preserve"> je </w:t>
      </w:r>
      <w:proofErr w:type="spellStart"/>
      <w:r w:rsidRPr="00537031">
        <w:t>uređen</w:t>
      </w:r>
      <w:proofErr w:type="spellEnd"/>
      <w:r w:rsidRPr="00537031">
        <w:t xml:space="preserve"> status </w:t>
      </w:r>
      <w:proofErr w:type="spellStart"/>
      <w:r w:rsidRPr="00537031">
        <w:t>stranaca</w:t>
      </w:r>
      <w:proofErr w:type="spellEnd"/>
      <w:r w:rsidRPr="00537031">
        <w:t>.</w:t>
      </w:r>
    </w:p>
    <w:p w:rsidR="005066A4" w:rsidRPr="00537031" w:rsidRDefault="005066A4" w:rsidP="00607DC3">
      <w:pPr>
        <w:widowControl w:val="0"/>
        <w:overflowPunct w:val="0"/>
        <w:autoSpaceDE w:val="0"/>
        <w:autoSpaceDN w:val="0"/>
        <w:adjustRightInd w:val="0"/>
        <w:spacing w:line="229" w:lineRule="auto"/>
        <w:ind w:left="1"/>
        <w:jc w:val="both"/>
      </w:pPr>
    </w:p>
    <w:p w:rsidR="005066A4" w:rsidRPr="00537031" w:rsidRDefault="005066A4" w:rsidP="00607DC3">
      <w:pPr>
        <w:widowControl w:val="0"/>
        <w:overflowPunct w:val="0"/>
        <w:autoSpaceDE w:val="0"/>
        <w:autoSpaceDN w:val="0"/>
        <w:adjustRightInd w:val="0"/>
        <w:spacing w:line="229" w:lineRule="auto"/>
        <w:ind w:left="1"/>
        <w:jc w:val="both"/>
      </w:pPr>
      <w:proofErr w:type="spellStart"/>
      <w:r w:rsidRPr="00537031">
        <w:t>Godišnji</w:t>
      </w:r>
      <w:proofErr w:type="spellEnd"/>
      <w:r w:rsidRPr="00537031">
        <w:t xml:space="preserve"> </w:t>
      </w:r>
      <w:proofErr w:type="spellStart"/>
      <w:r w:rsidRPr="00537031">
        <w:t>trošak</w:t>
      </w:r>
      <w:proofErr w:type="spellEnd"/>
      <w:r w:rsidRPr="00537031">
        <w:t xml:space="preserve"> </w:t>
      </w:r>
      <w:proofErr w:type="spellStart"/>
      <w:r w:rsidRPr="00537031">
        <w:t>školovanja</w:t>
      </w:r>
      <w:proofErr w:type="spellEnd"/>
      <w:r w:rsidRPr="00537031">
        <w:t xml:space="preserve"> </w:t>
      </w:r>
      <w:proofErr w:type="spellStart"/>
      <w:r w:rsidRPr="00537031">
        <w:t>učenika</w:t>
      </w:r>
      <w:proofErr w:type="spellEnd"/>
      <w:r w:rsidRPr="00537031">
        <w:t xml:space="preserve">, </w:t>
      </w:r>
      <w:proofErr w:type="spellStart"/>
      <w:r w:rsidRPr="00537031">
        <w:t>stranog</w:t>
      </w:r>
      <w:proofErr w:type="spellEnd"/>
      <w:r w:rsidRPr="00537031">
        <w:t xml:space="preserve"> </w:t>
      </w:r>
      <w:proofErr w:type="spellStart"/>
      <w:r w:rsidRPr="00537031">
        <w:t>državljanina</w:t>
      </w:r>
      <w:proofErr w:type="spellEnd"/>
      <w:r w:rsidRPr="00537031">
        <w:t xml:space="preserve"> </w:t>
      </w:r>
      <w:proofErr w:type="spellStart"/>
      <w:r w:rsidRPr="00537031">
        <w:t>iz</w:t>
      </w:r>
      <w:proofErr w:type="spellEnd"/>
      <w:r w:rsidRPr="00537031">
        <w:t xml:space="preserve"> </w:t>
      </w:r>
      <w:proofErr w:type="spellStart"/>
      <w:r w:rsidRPr="00537031">
        <w:t>zemlje</w:t>
      </w:r>
      <w:proofErr w:type="spellEnd"/>
      <w:r w:rsidRPr="00537031">
        <w:t xml:space="preserve"> </w:t>
      </w:r>
      <w:proofErr w:type="spellStart"/>
      <w:r w:rsidRPr="00537031">
        <w:t>izvan</w:t>
      </w:r>
      <w:proofErr w:type="spellEnd"/>
      <w:r w:rsidRPr="00537031">
        <w:t xml:space="preserve"> </w:t>
      </w:r>
      <w:proofErr w:type="spellStart"/>
      <w:r w:rsidRPr="00537031">
        <w:t>Europske</w:t>
      </w:r>
      <w:proofErr w:type="spellEnd"/>
      <w:r w:rsidRPr="00537031">
        <w:t xml:space="preserve"> </w:t>
      </w:r>
      <w:proofErr w:type="spellStart"/>
      <w:r w:rsidRPr="00537031">
        <w:t>unije</w:t>
      </w:r>
      <w:proofErr w:type="spellEnd"/>
      <w:r w:rsidRPr="00537031">
        <w:t xml:space="preserve">, </w:t>
      </w:r>
      <w:proofErr w:type="spellStart"/>
      <w:r w:rsidRPr="00537031">
        <w:t>koji</w:t>
      </w:r>
      <w:proofErr w:type="spellEnd"/>
      <w:r w:rsidRPr="00537031">
        <w:t xml:space="preserve"> ne </w:t>
      </w:r>
      <w:proofErr w:type="spellStart"/>
      <w:r w:rsidRPr="00537031">
        <w:t>ispunjava</w:t>
      </w:r>
      <w:proofErr w:type="spellEnd"/>
      <w:r w:rsidRPr="00537031">
        <w:t xml:space="preserve"> </w:t>
      </w:r>
      <w:proofErr w:type="spellStart"/>
      <w:proofErr w:type="gramStart"/>
      <w:r w:rsidRPr="00537031">
        <w:t>ni</w:t>
      </w:r>
      <w:proofErr w:type="spellEnd"/>
      <w:proofErr w:type="gramEnd"/>
      <w:r w:rsidRPr="00537031">
        <w:t xml:space="preserve"> </w:t>
      </w:r>
      <w:proofErr w:type="spellStart"/>
      <w:r w:rsidRPr="00537031">
        <w:t>jedan</w:t>
      </w:r>
      <w:proofErr w:type="spellEnd"/>
      <w:r w:rsidRPr="00537031">
        <w:t xml:space="preserve"> </w:t>
      </w:r>
      <w:proofErr w:type="spellStart"/>
      <w:r w:rsidRPr="00537031">
        <w:t>od</w:t>
      </w:r>
      <w:proofErr w:type="spellEnd"/>
      <w:r w:rsidRPr="00537031">
        <w:t xml:space="preserve"> </w:t>
      </w:r>
      <w:proofErr w:type="spellStart"/>
      <w:r w:rsidRPr="00537031">
        <w:t>nave</w:t>
      </w:r>
      <w:r>
        <w:t>denih</w:t>
      </w:r>
      <w:proofErr w:type="spellEnd"/>
      <w:r>
        <w:t xml:space="preserve"> </w:t>
      </w:r>
      <w:proofErr w:type="spellStart"/>
      <w:r>
        <w:t>uvjeta</w:t>
      </w:r>
      <w:proofErr w:type="spellEnd"/>
      <w:r>
        <w:t xml:space="preserve"> </w:t>
      </w:r>
      <w:proofErr w:type="spellStart"/>
      <w:r>
        <w:t>iznosi</w:t>
      </w:r>
      <w:proofErr w:type="spellEnd"/>
      <w:r>
        <w:t xml:space="preserve"> 3.000,00 </w:t>
      </w:r>
      <w:proofErr w:type="spellStart"/>
      <w:r>
        <w:t>kuna</w:t>
      </w:r>
      <w:proofErr w:type="spellEnd"/>
      <w:r>
        <w:t>.</w:t>
      </w:r>
    </w:p>
    <w:p w:rsidR="005066A4" w:rsidRPr="00537031" w:rsidRDefault="005066A4" w:rsidP="00607DC3">
      <w:pPr>
        <w:pStyle w:val="Tijeloteksta"/>
        <w:rPr>
          <w:b/>
        </w:rPr>
      </w:pPr>
    </w:p>
    <w:p w:rsidR="005066A4" w:rsidRDefault="005066A4" w:rsidP="00607DC3">
      <w:pPr>
        <w:pStyle w:val="Tijeloteksta"/>
        <w:rPr>
          <w:b/>
        </w:rPr>
      </w:pPr>
    </w:p>
    <w:p w:rsidR="00FA145A" w:rsidRDefault="00FA145A" w:rsidP="00607DC3">
      <w:pPr>
        <w:pStyle w:val="Tijeloteksta"/>
        <w:rPr>
          <w:b/>
        </w:rPr>
      </w:pPr>
    </w:p>
    <w:p w:rsidR="00FA145A" w:rsidRDefault="00FA145A" w:rsidP="00607DC3">
      <w:pPr>
        <w:pStyle w:val="Tijeloteksta"/>
        <w:rPr>
          <w:b/>
        </w:rPr>
      </w:pPr>
    </w:p>
    <w:p w:rsidR="00FA145A" w:rsidRDefault="00FA145A" w:rsidP="00607DC3">
      <w:pPr>
        <w:pStyle w:val="Tijeloteksta"/>
        <w:rPr>
          <w:b/>
        </w:rPr>
      </w:pPr>
    </w:p>
    <w:p w:rsidR="00FA145A" w:rsidRDefault="00FA145A" w:rsidP="00607DC3">
      <w:pPr>
        <w:pStyle w:val="Tijeloteksta"/>
        <w:rPr>
          <w:b/>
        </w:rPr>
      </w:pPr>
    </w:p>
    <w:p w:rsidR="00FA145A" w:rsidRDefault="00FA145A" w:rsidP="00607DC3">
      <w:pPr>
        <w:pStyle w:val="Tijeloteksta"/>
        <w:rPr>
          <w:b/>
        </w:rPr>
      </w:pPr>
    </w:p>
    <w:p w:rsidR="00FA145A" w:rsidRDefault="00FA145A" w:rsidP="00607DC3">
      <w:pPr>
        <w:pStyle w:val="Tijeloteksta"/>
        <w:rPr>
          <w:b/>
        </w:rPr>
      </w:pPr>
    </w:p>
    <w:p w:rsidR="00FA145A" w:rsidRDefault="00FA145A" w:rsidP="00607DC3">
      <w:pPr>
        <w:pStyle w:val="Tijeloteksta"/>
        <w:rPr>
          <w:b/>
        </w:rPr>
      </w:pPr>
    </w:p>
    <w:p w:rsidR="00FA145A" w:rsidRDefault="00FA145A" w:rsidP="00607DC3">
      <w:pPr>
        <w:pStyle w:val="Tijeloteksta"/>
        <w:rPr>
          <w:b/>
        </w:rPr>
      </w:pPr>
    </w:p>
    <w:p w:rsidR="00FA145A" w:rsidRDefault="00FA145A" w:rsidP="00607DC3">
      <w:pPr>
        <w:pStyle w:val="Tijeloteksta"/>
        <w:rPr>
          <w:b/>
        </w:rPr>
      </w:pPr>
    </w:p>
    <w:p w:rsidR="00FA145A" w:rsidRDefault="00FA145A" w:rsidP="00607DC3">
      <w:pPr>
        <w:pStyle w:val="Tijeloteksta"/>
        <w:rPr>
          <w:b/>
        </w:rPr>
      </w:pPr>
    </w:p>
    <w:p w:rsidR="00FA145A" w:rsidRDefault="00FA145A" w:rsidP="00607DC3">
      <w:pPr>
        <w:pStyle w:val="Tijeloteksta"/>
        <w:rPr>
          <w:b/>
        </w:rPr>
      </w:pPr>
    </w:p>
    <w:p w:rsidR="00FA145A" w:rsidRDefault="00FA145A" w:rsidP="00607DC3">
      <w:pPr>
        <w:pStyle w:val="Tijeloteksta"/>
        <w:rPr>
          <w:b/>
        </w:rPr>
      </w:pPr>
    </w:p>
    <w:p w:rsidR="00FA145A" w:rsidRDefault="00FA145A" w:rsidP="00607DC3">
      <w:pPr>
        <w:pStyle w:val="Tijeloteksta"/>
        <w:rPr>
          <w:b/>
        </w:rPr>
      </w:pPr>
    </w:p>
    <w:p w:rsidR="00FA145A" w:rsidRDefault="00FA145A" w:rsidP="00607DC3">
      <w:pPr>
        <w:pStyle w:val="Tijeloteksta"/>
        <w:rPr>
          <w:b/>
        </w:rPr>
      </w:pPr>
    </w:p>
    <w:p w:rsidR="00FA145A" w:rsidRDefault="00FA145A" w:rsidP="00607DC3">
      <w:pPr>
        <w:pStyle w:val="Tijeloteksta"/>
        <w:rPr>
          <w:b/>
        </w:rPr>
      </w:pPr>
    </w:p>
    <w:p w:rsidR="00FA145A" w:rsidRDefault="00FA145A" w:rsidP="00607DC3">
      <w:pPr>
        <w:pStyle w:val="Tijeloteksta"/>
        <w:rPr>
          <w:b/>
        </w:rPr>
      </w:pPr>
    </w:p>
    <w:p w:rsidR="00FA145A" w:rsidRDefault="00FA145A" w:rsidP="00607DC3">
      <w:pPr>
        <w:pStyle w:val="Tijeloteksta"/>
        <w:rPr>
          <w:b/>
        </w:rPr>
      </w:pPr>
    </w:p>
    <w:p w:rsidR="005066A4" w:rsidRPr="00537031" w:rsidRDefault="005066A4" w:rsidP="005066A4">
      <w:pPr>
        <w:pStyle w:val="Tijeloteksta"/>
        <w:jc w:val="center"/>
        <w:rPr>
          <w:b/>
          <w:u w:val="single"/>
        </w:rPr>
      </w:pPr>
      <w:r w:rsidRPr="00537031">
        <w:rPr>
          <w:b/>
          <w:u w:val="single"/>
        </w:rPr>
        <w:t>UPISNI ROKOVI</w:t>
      </w:r>
    </w:p>
    <w:p w:rsidR="005066A4" w:rsidRPr="00537031" w:rsidRDefault="005066A4" w:rsidP="005066A4">
      <w:pPr>
        <w:pStyle w:val="Tijeloteksta"/>
        <w:jc w:val="left"/>
      </w:pPr>
    </w:p>
    <w:p w:rsidR="005066A4" w:rsidRDefault="005066A4" w:rsidP="005066A4">
      <w:pPr>
        <w:pStyle w:val="Tijeloteksta"/>
        <w:ind w:left="-284"/>
        <w:jc w:val="left"/>
      </w:pPr>
      <w:r w:rsidRPr="00537031">
        <w:t xml:space="preserve">Učenici </w:t>
      </w:r>
      <w:r>
        <w:t>se prijavljuju za upis i upisuju</w:t>
      </w:r>
      <w:r w:rsidRPr="00537031">
        <w:t xml:space="preserve"> u I. razred u ljetnome i jesenskome upisnom roku.</w:t>
      </w:r>
    </w:p>
    <w:p w:rsidR="005066A4" w:rsidRPr="00537031" w:rsidRDefault="005066A4" w:rsidP="005066A4">
      <w:pPr>
        <w:pStyle w:val="Tijeloteksta"/>
        <w:ind w:left="-284"/>
        <w:jc w:val="left"/>
      </w:pPr>
    </w:p>
    <w:p w:rsidR="005066A4" w:rsidRPr="00084A01" w:rsidRDefault="005066A4" w:rsidP="005066A4">
      <w:pPr>
        <w:pStyle w:val="Tijeloteksta"/>
        <w:jc w:val="center"/>
        <w:rPr>
          <w:b/>
          <w:bCs/>
        </w:rPr>
      </w:pPr>
      <w:r w:rsidRPr="00537031">
        <w:rPr>
          <w:b/>
          <w:bCs/>
        </w:rPr>
        <w:t>LJETNI UPISNI ROK</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7"/>
        <w:gridCol w:w="1751"/>
      </w:tblGrid>
      <w:tr w:rsidR="005066A4" w:rsidRPr="00537031" w:rsidTr="006B4917">
        <w:tc>
          <w:tcPr>
            <w:tcW w:w="6947" w:type="dxa"/>
          </w:tcPr>
          <w:p w:rsidR="005066A4" w:rsidRPr="00537031" w:rsidRDefault="005066A4" w:rsidP="006B4917">
            <w:pPr>
              <w:pStyle w:val="Tijeloteksta"/>
              <w:jc w:val="center"/>
              <w:rPr>
                <w:b/>
              </w:rPr>
            </w:pPr>
            <w:r w:rsidRPr="00537031">
              <w:rPr>
                <w:b/>
              </w:rPr>
              <w:t>Opis postupaka</w:t>
            </w:r>
          </w:p>
        </w:tc>
        <w:tc>
          <w:tcPr>
            <w:tcW w:w="1751" w:type="dxa"/>
          </w:tcPr>
          <w:p w:rsidR="005066A4" w:rsidRPr="00537031" w:rsidRDefault="005066A4" w:rsidP="006B4917">
            <w:pPr>
              <w:pStyle w:val="Tijeloteksta"/>
              <w:jc w:val="center"/>
              <w:rPr>
                <w:b/>
              </w:rPr>
            </w:pPr>
            <w:r w:rsidRPr="00537031">
              <w:rPr>
                <w:b/>
              </w:rPr>
              <w:t>Datum</w:t>
            </w:r>
          </w:p>
        </w:tc>
      </w:tr>
      <w:tr w:rsidR="005066A4" w:rsidRPr="00537031" w:rsidTr="006B4917">
        <w:tc>
          <w:tcPr>
            <w:tcW w:w="6947" w:type="dxa"/>
          </w:tcPr>
          <w:p w:rsidR="005066A4" w:rsidRPr="00537031" w:rsidRDefault="005066A4" w:rsidP="006B4917">
            <w:pPr>
              <w:pStyle w:val="Tijeloteksta"/>
              <w:jc w:val="left"/>
            </w:pPr>
            <w:r w:rsidRPr="00537031">
              <w:t>Početak prijava obrazovnih programa</w:t>
            </w:r>
          </w:p>
        </w:tc>
        <w:tc>
          <w:tcPr>
            <w:tcW w:w="1751" w:type="dxa"/>
          </w:tcPr>
          <w:p w:rsidR="005066A4" w:rsidRPr="00537031" w:rsidRDefault="005066A4" w:rsidP="006B4917">
            <w:pPr>
              <w:pStyle w:val="Tijeloteksta"/>
              <w:jc w:val="center"/>
            </w:pPr>
            <w:r w:rsidRPr="00537031">
              <w:t>26. 6. 2015.</w:t>
            </w:r>
          </w:p>
        </w:tc>
      </w:tr>
      <w:tr w:rsidR="005066A4" w:rsidRPr="00537031" w:rsidTr="006B4917">
        <w:tc>
          <w:tcPr>
            <w:tcW w:w="6947" w:type="dxa"/>
          </w:tcPr>
          <w:p w:rsidR="005066A4" w:rsidRPr="00537031" w:rsidRDefault="005066A4" w:rsidP="006B4917">
            <w:pPr>
              <w:pStyle w:val="Tijeloteksta"/>
              <w:jc w:val="left"/>
            </w:pPr>
            <w:r>
              <w:t>Završetak prijave učenika koji zahtijevaju provjeru znanja stranog jezika</w:t>
            </w:r>
          </w:p>
        </w:tc>
        <w:tc>
          <w:tcPr>
            <w:tcW w:w="1751" w:type="dxa"/>
          </w:tcPr>
          <w:p w:rsidR="005066A4" w:rsidRPr="00537031" w:rsidRDefault="005066A4" w:rsidP="006B4917">
            <w:pPr>
              <w:pStyle w:val="Tijeloteksta"/>
              <w:jc w:val="center"/>
            </w:pPr>
            <w:r>
              <w:t>30.6.2015.</w:t>
            </w:r>
          </w:p>
        </w:tc>
      </w:tr>
      <w:tr w:rsidR="005066A4" w:rsidRPr="00537031" w:rsidTr="006B4917">
        <w:tc>
          <w:tcPr>
            <w:tcW w:w="6947" w:type="dxa"/>
          </w:tcPr>
          <w:p w:rsidR="005066A4" w:rsidRDefault="005066A4" w:rsidP="006B4917">
            <w:pPr>
              <w:pStyle w:val="Tijeloteksta"/>
              <w:jc w:val="left"/>
            </w:pPr>
            <w:r>
              <w:t>Provođenje provjere znanja stranog jezika</w:t>
            </w:r>
          </w:p>
        </w:tc>
        <w:tc>
          <w:tcPr>
            <w:tcW w:w="1751" w:type="dxa"/>
          </w:tcPr>
          <w:p w:rsidR="005066A4" w:rsidRDefault="005066A4" w:rsidP="006B4917">
            <w:pPr>
              <w:pStyle w:val="Tijeloteksta"/>
              <w:jc w:val="center"/>
            </w:pPr>
            <w:r>
              <w:t>1.7.2015.</w:t>
            </w:r>
          </w:p>
        </w:tc>
      </w:tr>
      <w:tr w:rsidR="005066A4" w:rsidRPr="00537031" w:rsidTr="006B4917">
        <w:tc>
          <w:tcPr>
            <w:tcW w:w="6947" w:type="dxa"/>
          </w:tcPr>
          <w:p w:rsidR="005066A4" w:rsidRPr="00537031" w:rsidRDefault="005066A4" w:rsidP="006B4917">
            <w:pPr>
              <w:pStyle w:val="Tijeloteksta"/>
              <w:jc w:val="left"/>
            </w:pPr>
            <w:r w:rsidRPr="00537031">
              <w:t>Rok za dostavu dokumentacije redovitih učenika (stručno mišljenje HZZ-a i ostali dokumenti kojima se ostvaruju dodatna prava za upis)</w:t>
            </w:r>
          </w:p>
        </w:tc>
        <w:tc>
          <w:tcPr>
            <w:tcW w:w="1751" w:type="dxa"/>
          </w:tcPr>
          <w:p w:rsidR="005066A4" w:rsidRPr="00537031" w:rsidRDefault="005066A4" w:rsidP="006B4917">
            <w:pPr>
              <w:pStyle w:val="Tijeloteksta"/>
              <w:jc w:val="center"/>
            </w:pPr>
            <w:r w:rsidRPr="00537031">
              <w:t>26. 6. 2015.</w:t>
            </w:r>
          </w:p>
        </w:tc>
      </w:tr>
      <w:tr w:rsidR="005066A4" w:rsidRPr="00537031" w:rsidTr="006B4917">
        <w:tc>
          <w:tcPr>
            <w:tcW w:w="6947" w:type="dxa"/>
          </w:tcPr>
          <w:p w:rsidR="005066A4" w:rsidRPr="00537031" w:rsidRDefault="005066A4" w:rsidP="006B4917">
            <w:pPr>
              <w:pStyle w:val="Tijeloteksta"/>
              <w:jc w:val="left"/>
            </w:pPr>
            <w:r w:rsidRPr="00537031">
              <w:t>Dostava osobnih dokumenata i svjedodžbi za kandidate izvan redovitog sustava obrazovanja RH</w:t>
            </w:r>
          </w:p>
        </w:tc>
        <w:tc>
          <w:tcPr>
            <w:tcW w:w="1751" w:type="dxa"/>
          </w:tcPr>
          <w:p w:rsidR="005066A4" w:rsidRPr="00537031" w:rsidRDefault="005066A4" w:rsidP="006B4917">
            <w:pPr>
              <w:pStyle w:val="Tijeloteksta"/>
              <w:jc w:val="center"/>
            </w:pPr>
            <w:r w:rsidRPr="00537031">
              <w:t>25. 5. 2015.</w:t>
            </w:r>
          </w:p>
          <w:p w:rsidR="005066A4" w:rsidRPr="00537031" w:rsidRDefault="005066A4" w:rsidP="006B4917">
            <w:pPr>
              <w:pStyle w:val="Tijeloteksta"/>
              <w:jc w:val="center"/>
            </w:pPr>
            <w:r w:rsidRPr="00537031">
              <w:t>– 29. 6. 2015.</w:t>
            </w:r>
          </w:p>
        </w:tc>
      </w:tr>
      <w:tr w:rsidR="005066A4" w:rsidRPr="00537031" w:rsidTr="006B4917">
        <w:tc>
          <w:tcPr>
            <w:tcW w:w="6947" w:type="dxa"/>
          </w:tcPr>
          <w:p w:rsidR="005066A4" w:rsidRPr="00537031" w:rsidRDefault="005066A4" w:rsidP="006B4917">
            <w:pPr>
              <w:pStyle w:val="Tijeloteksta"/>
              <w:jc w:val="left"/>
            </w:pPr>
            <w:r w:rsidRPr="00537031">
              <w:t>Završetak prigovora na unesene osobne podatke, ocjene, natjecanja, rezultate dodatnih provjera i podatke na temelju kojih se ostvaruju dodatna prava za upis</w:t>
            </w:r>
          </w:p>
        </w:tc>
        <w:tc>
          <w:tcPr>
            <w:tcW w:w="1751" w:type="dxa"/>
          </w:tcPr>
          <w:p w:rsidR="005066A4" w:rsidRPr="00537031" w:rsidRDefault="005066A4" w:rsidP="006B4917">
            <w:pPr>
              <w:pStyle w:val="Tijeloteksta"/>
              <w:jc w:val="center"/>
            </w:pPr>
            <w:r w:rsidRPr="00537031">
              <w:t>7. 7. 2015.</w:t>
            </w:r>
          </w:p>
        </w:tc>
      </w:tr>
      <w:tr w:rsidR="005066A4" w:rsidRPr="00537031" w:rsidTr="006B4917">
        <w:tc>
          <w:tcPr>
            <w:tcW w:w="6947" w:type="dxa"/>
          </w:tcPr>
          <w:p w:rsidR="005066A4" w:rsidRPr="00537031" w:rsidRDefault="005066A4" w:rsidP="006B4917">
            <w:pPr>
              <w:pStyle w:val="Tijeloteksta"/>
              <w:jc w:val="left"/>
            </w:pPr>
            <w:r w:rsidRPr="00537031">
              <w:t>Brisanje s lista kandidata koji nisu zadovoljili preduvjete</w:t>
            </w:r>
          </w:p>
        </w:tc>
        <w:tc>
          <w:tcPr>
            <w:tcW w:w="1751" w:type="dxa"/>
          </w:tcPr>
          <w:p w:rsidR="005066A4" w:rsidRPr="00537031" w:rsidRDefault="005066A4" w:rsidP="006B4917">
            <w:pPr>
              <w:pStyle w:val="Tijeloteksta"/>
              <w:jc w:val="center"/>
            </w:pPr>
            <w:r w:rsidRPr="00537031">
              <w:t>8. 7. 2015.</w:t>
            </w:r>
          </w:p>
        </w:tc>
      </w:tr>
      <w:tr w:rsidR="005066A4" w:rsidRPr="00537031" w:rsidTr="006B4917">
        <w:tc>
          <w:tcPr>
            <w:tcW w:w="6947" w:type="dxa"/>
          </w:tcPr>
          <w:p w:rsidR="005066A4" w:rsidRPr="00537031" w:rsidRDefault="005066A4" w:rsidP="006B4917">
            <w:pPr>
              <w:pStyle w:val="t-9-8-bez-uvl"/>
              <w:spacing w:before="0" w:beforeAutospacing="0" w:after="0" w:afterAutospacing="0"/>
            </w:pPr>
            <w:r w:rsidRPr="00537031">
              <w:t>Zaključavanje odabira obrazovnih programa</w:t>
            </w:r>
          </w:p>
          <w:p w:rsidR="005066A4" w:rsidRPr="00537031" w:rsidRDefault="005066A4" w:rsidP="006B4917">
            <w:pPr>
              <w:pStyle w:val="t-9-8-bez-uvl"/>
              <w:spacing w:before="0" w:beforeAutospacing="0" w:after="0" w:afterAutospacing="0"/>
            </w:pPr>
            <w:r w:rsidRPr="00537031">
              <w:t>Početak ispisa prijavnica</w:t>
            </w:r>
          </w:p>
        </w:tc>
        <w:tc>
          <w:tcPr>
            <w:tcW w:w="1751" w:type="dxa"/>
          </w:tcPr>
          <w:p w:rsidR="005066A4" w:rsidRPr="00537031" w:rsidRDefault="005066A4" w:rsidP="006B4917">
            <w:pPr>
              <w:pStyle w:val="Tijeloteksta"/>
              <w:jc w:val="center"/>
            </w:pPr>
            <w:r w:rsidRPr="00537031">
              <w:t>8. 7. 2015.</w:t>
            </w:r>
          </w:p>
        </w:tc>
      </w:tr>
      <w:tr w:rsidR="005066A4" w:rsidRPr="00537031" w:rsidTr="006B4917">
        <w:tc>
          <w:tcPr>
            <w:tcW w:w="6947" w:type="dxa"/>
          </w:tcPr>
          <w:p w:rsidR="005066A4" w:rsidRPr="00537031" w:rsidRDefault="005066A4" w:rsidP="006B4917">
            <w:pPr>
              <w:pStyle w:val="t-9-8-bez-uvl"/>
              <w:spacing w:before="0" w:beforeAutospacing="0" w:after="0" w:afterAutospacing="0"/>
            </w:pPr>
            <w:r w:rsidRPr="00537031">
              <w:t>Krajnji rok za zaprimanje potpisanih prijavnica (učenici donose razrednicim</w:t>
            </w:r>
            <w:r>
              <w:t>a u osnovnoj školi</w:t>
            </w:r>
            <w:r w:rsidRPr="00537031">
              <w:t>, a ostali kandidati šalju prijavnice Središnjem prijavnom uredu)</w:t>
            </w:r>
          </w:p>
          <w:p w:rsidR="005066A4" w:rsidRPr="00537031" w:rsidRDefault="005066A4" w:rsidP="006B4917">
            <w:pPr>
              <w:pStyle w:val="t-9-8-bez-uvl"/>
              <w:spacing w:before="0" w:beforeAutospacing="0" w:after="0" w:afterAutospacing="0"/>
            </w:pPr>
            <w:r w:rsidRPr="00537031">
              <w:t>Brisanje s lista kandidata koji nisu zadovoljili preduvjete ili dostavili prijavnice</w:t>
            </w:r>
          </w:p>
        </w:tc>
        <w:tc>
          <w:tcPr>
            <w:tcW w:w="1751" w:type="dxa"/>
          </w:tcPr>
          <w:p w:rsidR="005066A4" w:rsidRPr="00537031" w:rsidRDefault="005066A4" w:rsidP="006B4917">
            <w:pPr>
              <w:pStyle w:val="Tijeloteksta"/>
              <w:jc w:val="center"/>
            </w:pPr>
            <w:r w:rsidRPr="00537031">
              <w:t>10. 7. 2015.</w:t>
            </w:r>
          </w:p>
        </w:tc>
      </w:tr>
      <w:tr w:rsidR="005066A4" w:rsidRPr="00537031" w:rsidTr="006B4917">
        <w:tc>
          <w:tcPr>
            <w:tcW w:w="6947" w:type="dxa"/>
          </w:tcPr>
          <w:p w:rsidR="005066A4" w:rsidRPr="00537031" w:rsidRDefault="005066A4" w:rsidP="006B4917">
            <w:pPr>
              <w:pStyle w:val="Tijeloteksta"/>
              <w:jc w:val="left"/>
            </w:pPr>
            <w:r w:rsidRPr="00537031">
              <w:t>Objava konačnih ljestvica poretka</w:t>
            </w:r>
          </w:p>
        </w:tc>
        <w:tc>
          <w:tcPr>
            <w:tcW w:w="1751" w:type="dxa"/>
          </w:tcPr>
          <w:p w:rsidR="005066A4" w:rsidRPr="00537031" w:rsidRDefault="005066A4" w:rsidP="006B4917">
            <w:pPr>
              <w:pStyle w:val="Tijeloteksta"/>
              <w:jc w:val="center"/>
            </w:pPr>
            <w:r w:rsidRPr="00537031">
              <w:t>11. 7. 2015.</w:t>
            </w:r>
          </w:p>
        </w:tc>
      </w:tr>
      <w:tr w:rsidR="005066A4" w:rsidRPr="00537031" w:rsidTr="006B4917">
        <w:tc>
          <w:tcPr>
            <w:tcW w:w="6947" w:type="dxa"/>
          </w:tcPr>
          <w:p w:rsidR="005066A4" w:rsidRPr="00537031" w:rsidRDefault="005066A4" w:rsidP="006B4917">
            <w:pPr>
              <w:pStyle w:val="t-9-8-bez-uvl"/>
              <w:spacing w:before="0" w:beforeAutospacing="0" w:after="0" w:afterAutospacing="0"/>
            </w:pPr>
            <w:r w:rsidRPr="00537031">
              <w:t>Do</w:t>
            </w:r>
            <w:r w:rsidR="00D05523">
              <w:t>stava dokumenata kojima su ostvarena dodatna prava na upis</w:t>
            </w:r>
            <w:r w:rsidRPr="00537031">
              <w:t xml:space="preserve"> </w:t>
            </w:r>
          </w:p>
          <w:p w:rsidR="005066A4" w:rsidRPr="00537031" w:rsidRDefault="005066A4" w:rsidP="006B4917">
            <w:pPr>
              <w:pStyle w:val="t-9-8-bez-uvl"/>
              <w:spacing w:before="0" w:beforeAutospacing="0" w:after="0" w:afterAutospacing="0"/>
            </w:pPr>
            <w:r w:rsidRPr="00537031">
              <w:t xml:space="preserve">Dostava potpisanog obrasca o upisu u I. razred srednje škole (upisnice) u srednju školu </w:t>
            </w:r>
          </w:p>
        </w:tc>
        <w:tc>
          <w:tcPr>
            <w:tcW w:w="1751" w:type="dxa"/>
          </w:tcPr>
          <w:p w:rsidR="005066A4" w:rsidRPr="00537031" w:rsidRDefault="005066A4" w:rsidP="006B4917">
            <w:pPr>
              <w:pStyle w:val="Tijeloteksta"/>
              <w:jc w:val="center"/>
            </w:pPr>
            <w:r w:rsidRPr="00537031">
              <w:t>13. – 17. 7. 2015.</w:t>
            </w:r>
          </w:p>
        </w:tc>
      </w:tr>
      <w:tr w:rsidR="005066A4" w:rsidRPr="00537031" w:rsidTr="006B4917">
        <w:tc>
          <w:tcPr>
            <w:tcW w:w="6947" w:type="dxa"/>
          </w:tcPr>
          <w:p w:rsidR="005066A4" w:rsidRPr="00537031" w:rsidRDefault="005066A4" w:rsidP="006B4917">
            <w:pPr>
              <w:pStyle w:val="Tijeloteksta"/>
              <w:jc w:val="left"/>
            </w:pPr>
            <w:r w:rsidRPr="00537031">
              <w:t>Objava slobodnih mjesta za jesenski rok</w:t>
            </w:r>
          </w:p>
        </w:tc>
        <w:tc>
          <w:tcPr>
            <w:tcW w:w="1751" w:type="dxa"/>
          </w:tcPr>
          <w:p w:rsidR="005066A4" w:rsidRPr="00537031" w:rsidRDefault="005066A4" w:rsidP="006B4917">
            <w:pPr>
              <w:pStyle w:val="Tijeloteksta"/>
              <w:jc w:val="center"/>
            </w:pPr>
            <w:r w:rsidRPr="00537031">
              <w:t>21. 7. 2015.</w:t>
            </w:r>
          </w:p>
        </w:tc>
      </w:tr>
    </w:tbl>
    <w:p w:rsidR="005066A4" w:rsidRPr="00537031" w:rsidRDefault="005066A4" w:rsidP="005066A4">
      <w:pPr>
        <w:pStyle w:val="Tijeloteksta"/>
        <w:jc w:val="left"/>
        <w:rPr>
          <w:b/>
          <w:bCs/>
          <w:u w:val="single"/>
        </w:rPr>
      </w:pPr>
    </w:p>
    <w:p w:rsidR="005066A4" w:rsidRPr="00084A01" w:rsidRDefault="005066A4" w:rsidP="005066A4">
      <w:pPr>
        <w:pStyle w:val="Tijeloteksta"/>
        <w:jc w:val="center"/>
        <w:rPr>
          <w:b/>
          <w:bCs/>
        </w:rPr>
      </w:pPr>
      <w:r w:rsidRPr="00537031">
        <w:rPr>
          <w:b/>
          <w:bCs/>
        </w:rPr>
        <w:t>JESENSKI UPISNI ROK</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7"/>
        <w:gridCol w:w="1751"/>
      </w:tblGrid>
      <w:tr w:rsidR="005066A4" w:rsidRPr="00537031" w:rsidTr="006B4917">
        <w:tc>
          <w:tcPr>
            <w:tcW w:w="6947" w:type="dxa"/>
          </w:tcPr>
          <w:p w:rsidR="005066A4" w:rsidRPr="00537031" w:rsidRDefault="005066A4" w:rsidP="006B4917">
            <w:pPr>
              <w:pStyle w:val="Tijeloteksta"/>
              <w:jc w:val="center"/>
              <w:rPr>
                <w:b/>
              </w:rPr>
            </w:pPr>
            <w:r w:rsidRPr="00537031">
              <w:rPr>
                <w:b/>
              </w:rPr>
              <w:t>Opis postupaka</w:t>
            </w:r>
          </w:p>
        </w:tc>
        <w:tc>
          <w:tcPr>
            <w:tcW w:w="1751" w:type="dxa"/>
          </w:tcPr>
          <w:p w:rsidR="005066A4" w:rsidRPr="00537031" w:rsidRDefault="005066A4" w:rsidP="006B4917">
            <w:pPr>
              <w:pStyle w:val="Tijeloteksta"/>
              <w:jc w:val="center"/>
              <w:rPr>
                <w:b/>
              </w:rPr>
            </w:pPr>
            <w:r w:rsidRPr="00537031">
              <w:rPr>
                <w:b/>
              </w:rPr>
              <w:t>Datum</w:t>
            </w:r>
          </w:p>
        </w:tc>
      </w:tr>
      <w:tr w:rsidR="005066A4" w:rsidRPr="00537031" w:rsidTr="006B4917">
        <w:tc>
          <w:tcPr>
            <w:tcW w:w="6947" w:type="dxa"/>
          </w:tcPr>
          <w:p w:rsidR="005066A4" w:rsidRPr="00537031" w:rsidRDefault="005066A4" w:rsidP="006B4917">
            <w:pPr>
              <w:pStyle w:val="Tijeloteksta"/>
              <w:jc w:val="left"/>
            </w:pPr>
            <w:r w:rsidRPr="00537031">
              <w:t>Početak prijava u sustav i prijava obrazovnih programa</w:t>
            </w:r>
          </w:p>
        </w:tc>
        <w:tc>
          <w:tcPr>
            <w:tcW w:w="1751" w:type="dxa"/>
          </w:tcPr>
          <w:p w:rsidR="005066A4" w:rsidRPr="00537031" w:rsidRDefault="005066A4" w:rsidP="006B4917">
            <w:pPr>
              <w:pStyle w:val="Tijeloteksta"/>
              <w:jc w:val="center"/>
            </w:pPr>
            <w:r w:rsidRPr="00537031">
              <w:t>24. 8. 2015.</w:t>
            </w:r>
          </w:p>
        </w:tc>
      </w:tr>
      <w:tr w:rsidR="005066A4" w:rsidRPr="00537031" w:rsidTr="006B4917">
        <w:tc>
          <w:tcPr>
            <w:tcW w:w="6947" w:type="dxa"/>
          </w:tcPr>
          <w:p w:rsidR="005066A4" w:rsidRPr="00537031" w:rsidRDefault="005066A4" w:rsidP="006B4917">
            <w:pPr>
              <w:pStyle w:val="t-9-8-bez-uvl"/>
            </w:pPr>
            <w:r w:rsidRPr="00537031">
              <w:t>Dostava osobnih dokumenata, svjedodžbi i ostale dokumentacije za kandidate izvan redovitoga sustava obrazovanja RH</w:t>
            </w:r>
          </w:p>
          <w:p w:rsidR="005066A4" w:rsidRPr="00537031" w:rsidRDefault="005066A4" w:rsidP="006B4917">
            <w:pPr>
              <w:pStyle w:val="t-9-8-bez-uvl"/>
            </w:pPr>
            <w:r w:rsidRPr="00537031">
              <w:t xml:space="preserve">Dostava dokumentacije redovitih učenika (stručno mišljenje HZZ-a i ostali dokumenti kojima se ostvaruju dodatna prava za upis i </w:t>
            </w:r>
            <w:proofErr w:type="spellStart"/>
            <w:r w:rsidRPr="00537031">
              <w:t>sl</w:t>
            </w:r>
            <w:proofErr w:type="spellEnd"/>
            <w:r w:rsidRPr="00537031">
              <w:t>.)</w:t>
            </w:r>
          </w:p>
        </w:tc>
        <w:tc>
          <w:tcPr>
            <w:tcW w:w="1751" w:type="dxa"/>
          </w:tcPr>
          <w:p w:rsidR="005066A4" w:rsidRPr="00537031" w:rsidRDefault="005066A4" w:rsidP="006B4917">
            <w:pPr>
              <w:pStyle w:val="Tijeloteksta"/>
              <w:jc w:val="center"/>
            </w:pPr>
            <w:r w:rsidRPr="00537031">
              <w:t>24. 8. 2015.</w:t>
            </w:r>
          </w:p>
        </w:tc>
      </w:tr>
      <w:tr w:rsidR="005066A4" w:rsidRPr="00537031" w:rsidTr="006B4917">
        <w:tc>
          <w:tcPr>
            <w:tcW w:w="6947" w:type="dxa"/>
          </w:tcPr>
          <w:p w:rsidR="005066A4" w:rsidRPr="00537031" w:rsidRDefault="005066A4" w:rsidP="006B4917">
            <w:pPr>
              <w:pStyle w:val="t-9-8-bez-uvl"/>
            </w:pPr>
            <w:r>
              <w:t>Završetak prijave učenika koji zahtijevaju provjeru znanja stranog jezika</w:t>
            </w:r>
          </w:p>
        </w:tc>
        <w:tc>
          <w:tcPr>
            <w:tcW w:w="1751" w:type="dxa"/>
          </w:tcPr>
          <w:p w:rsidR="005066A4" w:rsidRPr="00537031" w:rsidRDefault="005066A4" w:rsidP="006B4917">
            <w:pPr>
              <w:pStyle w:val="Tijeloteksta"/>
              <w:jc w:val="center"/>
            </w:pPr>
            <w:r>
              <w:t>25. 8. 2015.</w:t>
            </w:r>
          </w:p>
        </w:tc>
      </w:tr>
      <w:tr w:rsidR="005066A4" w:rsidRPr="00537031" w:rsidTr="006B4917">
        <w:tc>
          <w:tcPr>
            <w:tcW w:w="6947" w:type="dxa"/>
          </w:tcPr>
          <w:p w:rsidR="005066A4" w:rsidRPr="00537031" w:rsidRDefault="005066A4" w:rsidP="006B4917">
            <w:pPr>
              <w:pStyle w:val="t-9-8-bez-uvl"/>
            </w:pPr>
            <w:r>
              <w:t>Provođenje provjere znanja stranog jezika</w:t>
            </w:r>
          </w:p>
        </w:tc>
        <w:tc>
          <w:tcPr>
            <w:tcW w:w="1751" w:type="dxa"/>
          </w:tcPr>
          <w:p w:rsidR="005066A4" w:rsidRPr="00537031" w:rsidRDefault="005066A4" w:rsidP="006B4917">
            <w:pPr>
              <w:pStyle w:val="Tijeloteksta"/>
              <w:jc w:val="center"/>
            </w:pPr>
            <w:r>
              <w:t>26. 8. 2015.</w:t>
            </w:r>
          </w:p>
        </w:tc>
      </w:tr>
      <w:tr w:rsidR="005066A4" w:rsidRPr="00537031" w:rsidTr="006B4917">
        <w:tc>
          <w:tcPr>
            <w:tcW w:w="6947" w:type="dxa"/>
          </w:tcPr>
          <w:p w:rsidR="005066A4" w:rsidRPr="00537031" w:rsidRDefault="005066A4" w:rsidP="006B4917">
            <w:pPr>
              <w:pStyle w:val="t-9-8-bez-uvl"/>
              <w:spacing w:before="0" w:beforeAutospacing="0" w:after="0" w:afterAutospacing="0"/>
            </w:pPr>
            <w:r w:rsidRPr="00537031">
              <w:t>Završetak prigovora na osobne podatke, ocjene, natjecanja, rezultate dodatnih provjera i podatke na temelju kojih se ostvaruju dodatna prava za upis</w:t>
            </w:r>
          </w:p>
          <w:p w:rsidR="005066A4" w:rsidRPr="00537031" w:rsidRDefault="005066A4" w:rsidP="006B4917">
            <w:pPr>
              <w:pStyle w:val="t-9-8-bez-uvl"/>
              <w:spacing w:before="0" w:beforeAutospacing="0" w:after="0" w:afterAutospacing="0"/>
            </w:pPr>
            <w:r w:rsidRPr="00537031">
              <w:t>Završetak unosa rezultata popravnog ispita</w:t>
            </w:r>
          </w:p>
          <w:p w:rsidR="005066A4" w:rsidRPr="00537031" w:rsidRDefault="005066A4" w:rsidP="006B4917">
            <w:pPr>
              <w:pStyle w:val="t-9-8-bez-uvl"/>
              <w:spacing w:before="0" w:beforeAutospacing="0" w:after="0" w:afterAutospacing="0"/>
            </w:pPr>
            <w:r w:rsidRPr="00537031">
              <w:lastRenderedPageBreak/>
              <w:t>Brisanje s lista kandidata koji nisu zadovoljili preduvjete</w:t>
            </w:r>
          </w:p>
        </w:tc>
        <w:tc>
          <w:tcPr>
            <w:tcW w:w="1751" w:type="dxa"/>
          </w:tcPr>
          <w:p w:rsidR="005066A4" w:rsidRPr="00537031" w:rsidRDefault="005066A4" w:rsidP="006B4917">
            <w:pPr>
              <w:pStyle w:val="Tijeloteksta"/>
              <w:jc w:val="center"/>
            </w:pPr>
            <w:r w:rsidRPr="00537031">
              <w:lastRenderedPageBreak/>
              <w:t>28. 8. 2015.</w:t>
            </w:r>
          </w:p>
        </w:tc>
      </w:tr>
      <w:tr w:rsidR="005066A4" w:rsidRPr="00537031" w:rsidTr="006B4917">
        <w:tc>
          <w:tcPr>
            <w:tcW w:w="6947" w:type="dxa"/>
          </w:tcPr>
          <w:p w:rsidR="005066A4" w:rsidRPr="00537031" w:rsidRDefault="005066A4" w:rsidP="006B4917">
            <w:pPr>
              <w:pStyle w:val="t-9-8-bez-uvl"/>
              <w:spacing w:before="0" w:beforeAutospacing="0" w:after="0" w:afterAutospacing="0"/>
            </w:pPr>
            <w:r w:rsidRPr="00537031">
              <w:lastRenderedPageBreak/>
              <w:t>Zaključavanje odabira obrazovnih programa</w:t>
            </w:r>
          </w:p>
          <w:p w:rsidR="005066A4" w:rsidRPr="00537031" w:rsidRDefault="005066A4" w:rsidP="006B4917">
            <w:pPr>
              <w:pStyle w:val="t-9-8-bez-uvl"/>
              <w:spacing w:before="0" w:beforeAutospacing="0" w:after="0" w:afterAutospacing="0"/>
            </w:pPr>
            <w:r w:rsidRPr="00537031">
              <w:t>Početak ispisa prijavnica</w:t>
            </w:r>
          </w:p>
        </w:tc>
        <w:tc>
          <w:tcPr>
            <w:tcW w:w="1751" w:type="dxa"/>
          </w:tcPr>
          <w:p w:rsidR="005066A4" w:rsidRPr="00537031" w:rsidRDefault="005066A4" w:rsidP="006B4917">
            <w:pPr>
              <w:pStyle w:val="Tijeloteksta"/>
              <w:jc w:val="center"/>
            </w:pPr>
            <w:r w:rsidRPr="00537031">
              <w:t>31. 8. 2015.</w:t>
            </w:r>
          </w:p>
        </w:tc>
      </w:tr>
      <w:tr w:rsidR="005066A4" w:rsidRPr="00537031" w:rsidTr="006B4917">
        <w:tc>
          <w:tcPr>
            <w:tcW w:w="6947" w:type="dxa"/>
          </w:tcPr>
          <w:p w:rsidR="005066A4" w:rsidRPr="00537031" w:rsidRDefault="005066A4" w:rsidP="006B4917">
            <w:pPr>
              <w:pStyle w:val="t-9-8-bez-uvl"/>
              <w:spacing w:before="0" w:beforeAutospacing="0" w:after="0" w:afterAutospacing="0"/>
            </w:pPr>
            <w:r w:rsidRPr="00537031">
              <w:t>Krajnji rok za zaprimanje potpisanih prijavnica (učenici donose razrednicima</w:t>
            </w:r>
            <w:r>
              <w:t xml:space="preserve"> u osnovnoj školi</w:t>
            </w:r>
            <w:r w:rsidRPr="00537031">
              <w:t>, a ostali kandidati šalju Središnjem prijavnom uredu)</w:t>
            </w:r>
          </w:p>
          <w:p w:rsidR="005066A4" w:rsidRPr="00537031" w:rsidRDefault="005066A4" w:rsidP="006B4917">
            <w:pPr>
              <w:pStyle w:val="t-9-8-bez-uvl"/>
              <w:spacing w:before="0" w:beforeAutospacing="0" w:after="0" w:afterAutospacing="0"/>
            </w:pPr>
            <w:r w:rsidRPr="00537031">
              <w:t>Brisanje s lista kandidata koji nisu zadovoljili preduvjete ili dostavili prijavnice</w:t>
            </w:r>
          </w:p>
        </w:tc>
        <w:tc>
          <w:tcPr>
            <w:tcW w:w="1751" w:type="dxa"/>
          </w:tcPr>
          <w:p w:rsidR="005066A4" w:rsidRPr="00537031" w:rsidRDefault="005066A4" w:rsidP="006B4917">
            <w:pPr>
              <w:pStyle w:val="Tijeloteksta"/>
              <w:jc w:val="center"/>
            </w:pPr>
            <w:r w:rsidRPr="00537031">
              <w:t>2. 9. 2015.</w:t>
            </w:r>
          </w:p>
        </w:tc>
      </w:tr>
      <w:tr w:rsidR="005066A4" w:rsidRPr="00537031" w:rsidTr="006B4917">
        <w:tc>
          <w:tcPr>
            <w:tcW w:w="6947" w:type="dxa"/>
          </w:tcPr>
          <w:p w:rsidR="005066A4" w:rsidRPr="00537031" w:rsidRDefault="005066A4" w:rsidP="006B4917">
            <w:pPr>
              <w:pStyle w:val="Tijeloteksta"/>
              <w:jc w:val="left"/>
            </w:pPr>
            <w:r w:rsidRPr="00537031">
              <w:t>Objava konačnih ljestvica poretka</w:t>
            </w:r>
          </w:p>
        </w:tc>
        <w:tc>
          <w:tcPr>
            <w:tcW w:w="1751" w:type="dxa"/>
          </w:tcPr>
          <w:p w:rsidR="005066A4" w:rsidRPr="00537031" w:rsidRDefault="005066A4" w:rsidP="006B4917">
            <w:pPr>
              <w:pStyle w:val="Tijeloteksta"/>
              <w:jc w:val="center"/>
            </w:pPr>
            <w:r w:rsidRPr="00537031">
              <w:t>3. 9. 2015.</w:t>
            </w:r>
          </w:p>
        </w:tc>
      </w:tr>
      <w:tr w:rsidR="005066A4" w:rsidRPr="00537031" w:rsidTr="006B4917">
        <w:tc>
          <w:tcPr>
            <w:tcW w:w="6947" w:type="dxa"/>
          </w:tcPr>
          <w:p w:rsidR="005066A4" w:rsidRPr="00537031" w:rsidRDefault="005066A4" w:rsidP="006B4917">
            <w:pPr>
              <w:pStyle w:val="t-9-8-bez-uvl"/>
              <w:spacing w:before="0" w:beforeAutospacing="0" w:after="0" w:afterAutospacing="0"/>
            </w:pPr>
            <w:r w:rsidRPr="00537031">
              <w:t>Dostava doku</w:t>
            </w:r>
            <w:r w:rsidR="00D05523">
              <w:t>menata kojima su ostvarena dodatna prava na upis</w:t>
            </w:r>
          </w:p>
          <w:p w:rsidR="005066A4" w:rsidRPr="00537031" w:rsidRDefault="005066A4" w:rsidP="006B4917">
            <w:pPr>
              <w:pStyle w:val="t-9-8-bez-uvl"/>
              <w:spacing w:before="0" w:beforeAutospacing="0"/>
            </w:pPr>
            <w:r w:rsidRPr="00537031">
              <w:t>Dostava potpisanog obrasca o upisu u I. razred srednje škole (upisnice) u G</w:t>
            </w:r>
            <w:r w:rsidR="00A27B0C">
              <w:t>imnaziju Beli Manastir</w:t>
            </w:r>
          </w:p>
        </w:tc>
        <w:tc>
          <w:tcPr>
            <w:tcW w:w="1751" w:type="dxa"/>
          </w:tcPr>
          <w:p w:rsidR="005066A4" w:rsidRPr="00537031" w:rsidRDefault="005066A4" w:rsidP="006B4917">
            <w:pPr>
              <w:pStyle w:val="Tijeloteksta"/>
              <w:jc w:val="center"/>
            </w:pPr>
            <w:r w:rsidRPr="00537031">
              <w:t>4. 9. 2015</w:t>
            </w:r>
          </w:p>
        </w:tc>
      </w:tr>
    </w:tbl>
    <w:p w:rsidR="005066A4" w:rsidRDefault="005066A4" w:rsidP="005066A4">
      <w:pPr>
        <w:pStyle w:val="Tijeloteksta"/>
        <w:jc w:val="left"/>
      </w:pPr>
    </w:p>
    <w:p w:rsidR="005066A4" w:rsidRDefault="005066A4" w:rsidP="005066A4">
      <w:pPr>
        <w:pStyle w:val="Tijeloteksta"/>
        <w:jc w:val="left"/>
      </w:pPr>
    </w:p>
    <w:p w:rsidR="00FA145A" w:rsidRDefault="00FA145A" w:rsidP="005066A4">
      <w:pPr>
        <w:pStyle w:val="Tijeloteksta"/>
        <w:jc w:val="left"/>
      </w:pPr>
    </w:p>
    <w:p w:rsidR="00FA145A" w:rsidRDefault="00FA145A" w:rsidP="005066A4">
      <w:pPr>
        <w:pStyle w:val="Tijeloteksta"/>
        <w:jc w:val="left"/>
      </w:pPr>
    </w:p>
    <w:p w:rsidR="00FA145A" w:rsidRDefault="00FA145A" w:rsidP="005066A4">
      <w:pPr>
        <w:pStyle w:val="Tijeloteksta"/>
        <w:jc w:val="left"/>
      </w:pPr>
    </w:p>
    <w:p w:rsidR="00FA145A" w:rsidRDefault="00FA145A" w:rsidP="005066A4">
      <w:pPr>
        <w:pStyle w:val="Tijeloteksta"/>
        <w:jc w:val="left"/>
      </w:pPr>
    </w:p>
    <w:p w:rsidR="00FA145A" w:rsidRPr="00537031" w:rsidRDefault="00FA145A" w:rsidP="005066A4">
      <w:pPr>
        <w:pStyle w:val="Tijeloteksta"/>
        <w:jc w:val="left"/>
      </w:pPr>
    </w:p>
    <w:p w:rsidR="005066A4" w:rsidRPr="00537031" w:rsidRDefault="005066A4" w:rsidP="005066A4">
      <w:pPr>
        <w:pStyle w:val="Tijeloteksta"/>
        <w:jc w:val="center"/>
        <w:rPr>
          <w:b/>
        </w:rPr>
      </w:pPr>
      <w:r w:rsidRPr="00537031">
        <w:rPr>
          <w:b/>
        </w:rPr>
        <w:t>PRIJAVA KANDIDATA S TEŠKOĆAMA U RAZVOJU</w:t>
      </w:r>
    </w:p>
    <w:p w:rsidR="005066A4" w:rsidRDefault="005066A4" w:rsidP="005066A4">
      <w:pPr>
        <w:pStyle w:val="Tijeloteksta"/>
        <w:jc w:val="center"/>
      </w:pPr>
    </w:p>
    <w:p w:rsidR="005066A4" w:rsidRPr="00537031" w:rsidRDefault="005066A4" w:rsidP="005066A4">
      <w:pPr>
        <w:pStyle w:val="Tijeloteksta"/>
        <w:jc w:val="center"/>
      </w:pPr>
    </w:p>
    <w:p w:rsidR="005066A4" w:rsidRDefault="005066A4" w:rsidP="005066A4">
      <w:pPr>
        <w:pStyle w:val="Tijeloteksta"/>
        <w:jc w:val="center"/>
        <w:rPr>
          <w:b/>
        </w:rPr>
      </w:pPr>
      <w:r w:rsidRPr="00537031">
        <w:rPr>
          <w:b/>
        </w:rPr>
        <w:t>LJETNI UPISNI ROK</w:t>
      </w:r>
    </w:p>
    <w:p w:rsidR="005066A4" w:rsidRPr="00537031" w:rsidRDefault="005066A4" w:rsidP="005066A4">
      <w:pPr>
        <w:pStyle w:val="Tijeloteksta"/>
        <w:jc w:val="center"/>
        <w:rPr>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7"/>
        <w:gridCol w:w="1751"/>
      </w:tblGrid>
      <w:tr w:rsidR="005066A4" w:rsidRPr="00537031" w:rsidTr="006B4917">
        <w:tc>
          <w:tcPr>
            <w:tcW w:w="6947" w:type="dxa"/>
          </w:tcPr>
          <w:p w:rsidR="005066A4" w:rsidRPr="00537031" w:rsidRDefault="005066A4" w:rsidP="006B4917">
            <w:pPr>
              <w:pStyle w:val="Tijeloteksta"/>
              <w:jc w:val="center"/>
              <w:rPr>
                <w:b/>
              </w:rPr>
            </w:pPr>
            <w:r w:rsidRPr="00537031">
              <w:rPr>
                <w:b/>
              </w:rPr>
              <w:t>Opis postupaka</w:t>
            </w:r>
          </w:p>
        </w:tc>
        <w:tc>
          <w:tcPr>
            <w:tcW w:w="1751" w:type="dxa"/>
          </w:tcPr>
          <w:p w:rsidR="005066A4" w:rsidRPr="00537031" w:rsidRDefault="005066A4" w:rsidP="006B4917">
            <w:pPr>
              <w:pStyle w:val="Tijeloteksta"/>
              <w:jc w:val="center"/>
              <w:rPr>
                <w:b/>
              </w:rPr>
            </w:pPr>
            <w:r w:rsidRPr="00537031">
              <w:rPr>
                <w:b/>
              </w:rPr>
              <w:t>Datum</w:t>
            </w:r>
          </w:p>
        </w:tc>
      </w:tr>
      <w:tr w:rsidR="005066A4" w:rsidRPr="00537031" w:rsidTr="006B4917">
        <w:tc>
          <w:tcPr>
            <w:tcW w:w="6947" w:type="dxa"/>
            <w:shd w:val="clear" w:color="auto" w:fill="auto"/>
          </w:tcPr>
          <w:p w:rsidR="005066A4" w:rsidRPr="00537031" w:rsidRDefault="005066A4" w:rsidP="006B4917">
            <w:pPr>
              <w:pStyle w:val="Tijeloteksta"/>
              <w:jc w:val="left"/>
            </w:pPr>
            <w:r w:rsidRPr="00537031">
              <w:t>Kandidati s teškoćama u razvoju prijavljuju se u ured</w:t>
            </w:r>
            <w:r>
              <w:t>ima državne uprave u županiji</w:t>
            </w:r>
            <w:r w:rsidRPr="00537031">
              <w:t xml:space="preserve"> te iskazuju svoj odabir s liste prioriteta redom kako bi željeli upisati obrazovne programe</w:t>
            </w:r>
          </w:p>
        </w:tc>
        <w:tc>
          <w:tcPr>
            <w:tcW w:w="1751" w:type="dxa"/>
          </w:tcPr>
          <w:p w:rsidR="005066A4" w:rsidRPr="00537031" w:rsidRDefault="005066A4" w:rsidP="006B4917">
            <w:pPr>
              <w:pStyle w:val="Tijeloteksta"/>
              <w:jc w:val="center"/>
            </w:pPr>
            <w:r w:rsidRPr="00537031">
              <w:t>28.5.– 12. 6. 2015.</w:t>
            </w:r>
          </w:p>
        </w:tc>
      </w:tr>
      <w:tr w:rsidR="005066A4" w:rsidRPr="00537031" w:rsidTr="006B4917">
        <w:tc>
          <w:tcPr>
            <w:tcW w:w="6947" w:type="dxa"/>
            <w:shd w:val="clear" w:color="auto" w:fill="auto"/>
          </w:tcPr>
          <w:p w:rsidR="005066A4" w:rsidRPr="00537031" w:rsidRDefault="005066A4" w:rsidP="006B4917">
            <w:pPr>
              <w:pStyle w:val="Tijeloteksta"/>
              <w:jc w:val="left"/>
            </w:pPr>
            <w:r w:rsidRPr="00537031">
              <w:t xml:space="preserve">Upisna povjerenstva ureda državne uprave unose navedene odabire u sustav </w:t>
            </w:r>
            <w:proofErr w:type="spellStart"/>
            <w:r w:rsidRPr="00537031">
              <w:t>NISpuSŠ</w:t>
            </w:r>
            <w:proofErr w:type="spellEnd"/>
          </w:p>
        </w:tc>
        <w:tc>
          <w:tcPr>
            <w:tcW w:w="1751" w:type="dxa"/>
          </w:tcPr>
          <w:p w:rsidR="005066A4" w:rsidRPr="00537031" w:rsidRDefault="005066A4" w:rsidP="006B4917">
            <w:pPr>
              <w:pStyle w:val="Tijeloteksta"/>
              <w:jc w:val="center"/>
            </w:pPr>
            <w:r w:rsidRPr="00537031">
              <w:t>28. 5. – 17. 6. 2015.</w:t>
            </w:r>
          </w:p>
        </w:tc>
      </w:tr>
      <w:tr w:rsidR="005066A4" w:rsidRPr="00537031" w:rsidTr="006B4917">
        <w:tc>
          <w:tcPr>
            <w:tcW w:w="6947" w:type="dxa"/>
            <w:shd w:val="clear" w:color="auto" w:fill="auto"/>
          </w:tcPr>
          <w:p w:rsidR="005066A4" w:rsidRPr="00537031" w:rsidRDefault="005066A4" w:rsidP="006B4917">
            <w:pPr>
              <w:pStyle w:val="Tijeloteksta"/>
              <w:jc w:val="left"/>
            </w:pPr>
            <w:r>
              <w:t>Po potrebi provođenje provjere znanja stranog jezika</w:t>
            </w:r>
          </w:p>
        </w:tc>
        <w:tc>
          <w:tcPr>
            <w:tcW w:w="1751" w:type="dxa"/>
          </w:tcPr>
          <w:p w:rsidR="005066A4" w:rsidRPr="00537031" w:rsidRDefault="005066A4" w:rsidP="006B4917">
            <w:pPr>
              <w:pStyle w:val="Tijeloteksta"/>
              <w:jc w:val="center"/>
            </w:pPr>
            <w:r>
              <w:t>18. 6. 2015.</w:t>
            </w:r>
          </w:p>
        </w:tc>
      </w:tr>
      <w:tr w:rsidR="005066A4" w:rsidRPr="00537031" w:rsidTr="006B4917">
        <w:tc>
          <w:tcPr>
            <w:tcW w:w="6947" w:type="dxa"/>
            <w:shd w:val="clear" w:color="auto" w:fill="auto"/>
          </w:tcPr>
          <w:p w:rsidR="005066A4" w:rsidRPr="00537031" w:rsidRDefault="005066A4" w:rsidP="006B4917">
            <w:pPr>
              <w:pStyle w:val="t-9-8-bez-uvl"/>
              <w:spacing w:before="0" w:beforeAutospacing="0" w:after="0" w:afterAutospacing="0"/>
            </w:pPr>
            <w:r w:rsidRPr="00537031">
              <w:t>Zatvaranje mogućnosti unosa odabira kandidata</w:t>
            </w:r>
          </w:p>
          <w:p w:rsidR="005066A4" w:rsidRPr="00537031" w:rsidRDefault="005066A4" w:rsidP="006B4917">
            <w:pPr>
              <w:pStyle w:val="t-9-8-bez-uvl"/>
              <w:spacing w:before="0" w:beforeAutospacing="0" w:after="0" w:afterAutospacing="0"/>
            </w:pPr>
            <w:r w:rsidRPr="00537031">
              <w:t>Rangiranje kandidata s teškoćama u razvoju sukladno listama prioriteta</w:t>
            </w:r>
          </w:p>
          <w:p w:rsidR="005066A4" w:rsidRPr="00537031" w:rsidRDefault="005066A4" w:rsidP="006B4917">
            <w:pPr>
              <w:pStyle w:val="t-9-8-bez-uvl"/>
              <w:spacing w:before="0" w:beforeAutospacing="0" w:after="0" w:afterAutospacing="0"/>
            </w:pPr>
            <w:r w:rsidRPr="00537031">
              <w:t>Smanjenje upisnih kvota razrednih odjela pojedinih obrazovnih programa</w:t>
            </w:r>
          </w:p>
        </w:tc>
        <w:tc>
          <w:tcPr>
            <w:tcW w:w="1751" w:type="dxa"/>
          </w:tcPr>
          <w:p w:rsidR="005066A4" w:rsidRPr="00537031" w:rsidRDefault="005066A4" w:rsidP="006B4917">
            <w:pPr>
              <w:pStyle w:val="t-9-8-bez-uvl"/>
              <w:spacing w:before="0" w:beforeAutospacing="0" w:after="0" w:afterAutospacing="0"/>
              <w:jc w:val="center"/>
            </w:pPr>
            <w:r w:rsidRPr="00537031">
              <w:t>17. 6. 2015.</w:t>
            </w:r>
          </w:p>
          <w:p w:rsidR="005066A4" w:rsidRPr="00537031" w:rsidRDefault="005066A4" w:rsidP="006B4917">
            <w:pPr>
              <w:pStyle w:val="t-9-8-bez-uvl"/>
              <w:spacing w:before="0" w:beforeAutospacing="0" w:after="0" w:afterAutospacing="0"/>
              <w:jc w:val="center"/>
            </w:pPr>
            <w:r w:rsidRPr="00537031">
              <w:t>20. – 25. 6. 2015.</w:t>
            </w:r>
          </w:p>
          <w:p w:rsidR="005066A4" w:rsidRPr="00537031" w:rsidRDefault="005066A4" w:rsidP="006B4917">
            <w:pPr>
              <w:pStyle w:val="t-9-8-bez-uvl"/>
              <w:spacing w:before="0" w:beforeAutospacing="0"/>
              <w:jc w:val="center"/>
            </w:pPr>
            <w:r w:rsidRPr="00537031">
              <w:t>25. 6. 2015.</w:t>
            </w:r>
          </w:p>
        </w:tc>
      </w:tr>
    </w:tbl>
    <w:p w:rsidR="005066A4" w:rsidRPr="00537031" w:rsidRDefault="005066A4" w:rsidP="005066A4">
      <w:pPr>
        <w:pStyle w:val="Tijeloteksta"/>
        <w:jc w:val="left"/>
      </w:pPr>
    </w:p>
    <w:p w:rsidR="005066A4" w:rsidRDefault="005066A4" w:rsidP="005066A4">
      <w:pPr>
        <w:pStyle w:val="Tijeloteksta"/>
        <w:ind w:left="-284"/>
        <w:jc w:val="center"/>
        <w:rPr>
          <w:b/>
        </w:rPr>
      </w:pPr>
      <w:r w:rsidRPr="00537031">
        <w:rPr>
          <w:b/>
        </w:rPr>
        <w:t>JESENSKI UPISNI ROK</w:t>
      </w:r>
    </w:p>
    <w:p w:rsidR="005066A4" w:rsidRPr="00537031" w:rsidRDefault="005066A4" w:rsidP="005066A4">
      <w:pPr>
        <w:pStyle w:val="Tijeloteksta"/>
        <w:ind w:left="-284"/>
        <w:jc w:val="center"/>
        <w:rPr>
          <w:b/>
        </w:rPr>
      </w:pPr>
    </w:p>
    <w:tbl>
      <w:tblPr>
        <w:tblW w:w="8877"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
        <w:gridCol w:w="6861"/>
        <w:gridCol w:w="86"/>
        <w:gridCol w:w="1751"/>
        <w:gridCol w:w="91"/>
      </w:tblGrid>
      <w:tr w:rsidR="005066A4" w:rsidRPr="00537031" w:rsidTr="006B4917">
        <w:trPr>
          <w:gridBefore w:val="1"/>
          <w:wBefore w:w="88" w:type="dxa"/>
        </w:trPr>
        <w:tc>
          <w:tcPr>
            <w:tcW w:w="6947" w:type="dxa"/>
            <w:gridSpan w:val="2"/>
          </w:tcPr>
          <w:p w:rsidR="005066A4" w:rsidRPr="00537031" w:rsidRDefault="005066A4" w:rsidP="006B4917">
            <w:pPr>
              <w:pStyle w:val="Tijeloteksta"/>
              <w:jc w:val="center"/>
              <w:rPr>
                <w:b/>
              </w:rPr>
            </w:pPr>
            <w:r w:rsidRPr="00537031">
              <w:rPr>
                <w:b/>
              </w:rPr>
              <w:t>Opis postupaka</w:t>
            </w:r>
          </w:p>
        </w:tc>
        <w:tc>
          <w:tcPr>
            <w:tcW w:w="1842" w:type="dxa"/>
            <w:gridSpan w:val="2"/>
          </w:tcPr>
          <w:p w:rsidR="005066A4" w:rsidRPr="00537031" w:rsidRDefault="005066A4" w:rsidP="006B4917">
            <w:pPr>
              <w:pStyle w:val="Tijeloteksta"/>
              <w:jc w:val="center"/>
              <w:rPr>
                <w:b/>
              </w:rPr>
            </w:pPr>
            <w:r w:rsidRPr="00537031">
              <w:rPr>
                <w:b/>
              </w:rPr>
              <w:t>Datum</w:t>
            </w:r>
          </w:p>
        </w:tc>
      </w:tr>
      <w:tr w:rsidR="005066A4" w:rsidRPr="00537031" w:rsidTr="006B4917">
        <w:tblPrEx>
          <w:jc w:val="center"/>
        </w:tblPrEx>
        <w:trPr>
          <w:gridAfter w:val="1"/>
          <w:wAfter w:w="91" w:type="dxa"/>
          <w:jc w:val="center"/>
        </w:trPr>
        <w:tc>
          <w:tcPr>
            <w:tcW w:w="6949" w:type="dxa"/>
            <w:gridSpan w:val="2"/>
          </w:tcPr>
          <w:p w:rsidR="005066A4" w:rsidRPr="00537031" w:rsidRDefault="005066A4" w:rsidP="006B4917">
            <w:pPr>
              <w:pStyle w:val="Tijeloteksta"/>
              <w:jc w:val="left"/>
            </w:pPr>
            <w:r w:rsidRPr="00537031">
              <w:t>Kandidati s teškoćama u razvoju prijavljuju se u uredim</w:t>
            </w:r>
            <w:r>
              <w:t>a državne uprave u županiji</w:t>
            </w:r>
            <w:r w:rsidRPr="00537031">
              <w:t xml:space="preserve"> te iskazuju svoj odabir liste prioriteta redom kako bi željeli upisati obrazovne programe</w:t>
            </w:r>
          </w:p>
        </w:tc>
        <w:tc>
          <w:tcPr>
            <w:tcW w:w="1837" w:type="dxa"/>
            <w:gridSpan w:val="2"/>
          </w:tcPr>
          <w:p w:rsidR="005066A4" w:rsidRPr="00537031" w:rsidRDefault="005066A4" w:rsidP="006B4917">
            <w:pPr>
              <w:pStyle w:val="Tijeloteksta"/>
              <w:jc w:val="center"/>
            </w:pPr>
            <w:r w:rsidRPr="00537031">
              <w:t>17. – 18. 8. 2015.</w:t>
            </w:r>
          </w:p>
        </w:tc>
      </w:tr>
      <w:tr w:rsidR="005066A4" w:rsidRPr="00537031" w:rsidTr="006B4917">
        <w:tblPrEx>
          <w:jc w:val="center"/>
        </w:tblPrEx>
        <w:trPr>
          <w:gridAfter w:val="1"/>
          <w:wAfter w:w="91" w:type="dxa"/>
          <w:jc w:val="center"/>
        </w:trPr>
        <w:tc>
          <w:tcPr>
            <w:tcW w:w="6949" w:type="dxa"/>
            <w:gridSpan w:val="2"/>
          </w:tcPr>
          <w:p w:rsidR="005066A4" w:rsidRPr="00537031" w:rsidRDefault="005066A4" w:rsidP="006B4917">
            <w:pPr>
              <w:pStyle w:val="Tijeloteksta"/>
              <w:jc w:val="left"/>
            </w:pPr>
            <w:r w:rsidRPr="00537031">
              <w:t xml:space="preserve">Upisna povjerenstva ureda državne uprave unose navedene odabire u sustav </w:t>
            </w:r>
            <w:proofErr w:type="spellStart"/>
            <w:r w:rsidRPr="00537031">
              <w:t>NISpuSŠ</w:t>
            </w:r>
            <w:proofErr w:type="spellEnd"/>
          </w:p>
        </w:tc>
        <w:tc>
          <w:tcPr>
            <w:tcW w:w="1837" w:type="dxa"/>
            <w:gridSpan w:val="2"/>
          </w:tcPr>
          <w:p w:rsidR="005066A4" w:rsidRPr="00537031" w:rsidRDefault="005066A4" w:rsidP="006B4917">
            <w:pPr>
              <w:pStyle w:val="Tijeloteksta"/>
              <w:jc w:val="center"/>
            </w:pPr>
            <w:r w:rsidRPr="00537031">
              <w:t>19. 8. 2015.</w:t>
            </w:r>
          </w:p>
        </w:tc>
      </w:tr>
      <w:tr w:rsidR="005066A4" w:rsidRPr="00537031" w:rsidTr="006B4917">
        <w:tblPrEx>
          <w:jc w:val="center"/>
        </w:tblPrEx>
        <w:trPr>
          <w:gridAfter w:val="1"/>
          <w:wAfter w:w="91" w:type="dxa"/>
          <w:jc w:val="center"/>
        </w:trPr>
        <w:tc>
          <w:tcPr>
            <w:tcW w:w="6949" w:type="dxa"/>
            <w:gridSpan w:val="2"/>
          </w:tcPr>
          <w:p w:rsidR="005066A4" w:rsidRPr="00537031" w:rsidRDefault="005066A4" w:rsidP="006B4917">
            <w:pPr>
              <w:pStyle w:val="Tijeloteksta"/>
              <w:jc w:val="left"/>
            </w:pPr>
            <w:r>
              <w:t>Po potrebi provođenje provjere znanja stranog jezika</w:t>
            </w:r>
          </w:p>
        </w:tc>
        <w:tc>
          <w:tcPr>
            <w:tcW w:w="1837" w:type="dxa"/>
            <w:gridSpan w:val="2"/>
          </w:tcPr>
          <w:p w:rsidR="005066A4" w:rsidRPr="00537031" w:rsidRDefault="005066A4" w:rsidP="006B4917">
            <w:pPr>
              <w:pStyle w:val="Tijeloteksta"/>
              <w:jc w:val="center"/>
            </w:pPr>
            <w:r>
              <w:t>20. 8. 2015.</w:t>
            </w:r>
          </w:p>
        </w:tc>
      </w:tr>
      <w:tr w:rsidR="005066A4" w:rsidRPr="00537031" w:rsidTr="006B4917">
        <w:tblPrEx>
          <w:jc w:val="center"/>
        </w:tblPrEx>
        <w:trPr>
          <w:gridAfter w:val="1"/>
          <w:wAfter w:w="91" w:type="dxa"/>
          <w:jc w:val="center"/>
        </w:trPr>
        <w:tc>
          <w:tcPr>
            <w:tcW w:w="6949" w:type="dxa"/>
            <w:gridSpan w:val="2"/>
          </w:tcPr>
          <w:p w:rsidR="005066A4" w:rsidRPr="00537031" w:rsidRDefault="005066A4" w:rsidP="006B4917">
            <w:pPr>
              <w:pStyle w:val="t-9-8-bez-uvl"/>
              <w:spacing w:before="0" w:beforeAutospacing="0" w:after="0" w:afterAutospacing="0"/>
            </w:pPr>
            <w:r w:rsidRPr="00537031">
              <w:t>Zatvaranje mogućnosti unosa odabira kandidata</w:t>
            </w:r>
          </w:p>
          <w:p w:rsidR="005066A4" w:rsidRPr="00537031" w:rsidRDefault="005066A4" w:rsidP="006B4917">
            <w:pPr>
              <w:pStyle w:val="t-9-8-bez-uvl"/>
              <w:spacing w:before="0" w:beforeAutospacing="0" w:after="0" w:afterAutospacing="0"/>
            </w:pPr>
            <w:r w:rsidRPr="00537031">
              <w:t>Rangiranje kandidata s teškoćama u razvoju sukladno listama prioriteta</w:t>
            </w:r>
          </w:p>
        </w:tc>
        <w:tc>
          <w:tcPr>
            <w:tcW w:w="1837" w:type="dxa"/>
            <w:gridSpan w:val="2"/>
          </w:tcPr>
          <w:p w:rsidR="005066A4" w:rsidRPr="00537031" w:rsidRDefault="005066A4" w:rsidP="006B4917">
            <w:pPr>
              <w:pStyle w:val="t-9-8-bez-uvl"/>
              <w:spacing w:before="0" w:beforeAutospacing="0" w:after="0" w:afterAutospacing="0"/>
              <w:jc w:val="center"/>
            </w:pPr>
            <w:r w:rsidRPr="00537031">
              <w:t>19.8.2015.</w:t>
            </w:r>
          </w:p>
          <w:p w:rsidR="005066A4" w:rsidRPr="00537031" w:rsidRDefault="005066A4" w:rsidP="006B4917">
            <w:pPr>
              <w:pStyle w:val="t-9-8-bez-uvl"/>
              <w:spacing w:before="0" w:beforeAutospacing="0" w:after="0" w:afterAutospacing="0"/>
              <w:jc w:val="center"/>
            </w:pPr>
            <w:r w:rsidRPr="00537031">
              <w:t>21.8.2015.</w:t>
            </w:r>
          </w:p>
          <w:p w:rsidR="005066A4" w:rsidRPr="00537031" w:rsidRDefault="005066A4" w:rsidP="006B4917">
            <w:pPr>
              <w:pStyle w:val="Tijeloteksta"/>
              <w:jc w:val="center"/>
            </w:pPr>
          </w:p>
        </w:tc>
      </w:tr>
    </w:tbl>
    <w:p w:rsidR="005066A4" w:rsidRDefault="005066A4" w:rsidP="005066A4">
      <w:pPr>
        <w:pStyle w:val="Tijeloteksta"/>
        <w:jc w:val="left"/>
      </w:pPr>
    </w:p>
    <w:p w:rsidR="005066A4" w:rsidRPr="00537031" w:rsidRDefault="005066A4" w:rsidP="005066A4">
      <w:pPr>
        <w:pStyle w:val="Tijeloteksta"/>
        <w:jc w:val="left"/>
      </w:pPr>
    </w:p>
    <w:p w:rsidR="005066A4" w:rsidRDefault="005066A4" w:rsidP="00607DC3">
      <w:pPr>
        <w:pStyle w:val="t-9-8"/>
      </w:pPr>
      <w:r w:rsidRPr="00537031">
        <w:t xml:space="preserve">Na temelju javne objave konačnih ljestvica poretka kandidata u </w:t>
      </w:r>
      <w:proofErr w:type="spellStart"/>
      <w:r w:rsidRPr="00537031">
        <w:t>NISpuSŠ</w:t>
      </w:r>
      <w:proofErr w:type="spellEnd"/>
      <w:r w:rsidRPr="00537031">
        <w:t>-u</w:t>
      </w:r>
      <w:r>
        <w:t xml:space="preserve"> </w:t>
      </w:r>
      <w:r w:rsidRPr="00537031">
        <w:t xml:space="preserve">te </w:t>
      </w:r>
      <w:r>
        <w:t>dostave dokumenata temeljem kojih su ostvarili dodatna prava za upis</w:t>
      </w:r>
      <w:r w:rsidR="00D05523">
        <w:t>,</w:t>
      </w:r>
      <w:r>
        <w:t xml:space="preserve"> </w:t>
      </w:r>
      <w:r w:rsidRPr="00537031">
        <w:t>kandidat ostvaruje pravo upisa u I. razred u školskoj godini 2015./2016.</w:t>
      </w:r>
    </w:p>
    <w:p w:rsidR="005066A4" w:rsidRPr="00537031" w:rsidRDefault="005066A4" w:rsidP="00607DC3">
      <w:pPr>
        <w:pStyle w:val="t-9-8"/>
        <w:jc w:val="both"/>
      </w:pPr>
      <w:r>
        <w:t xml:space="preserve">Kandidati su obvezni </w:t>
      </w:r>
      <w:r w:rsidRPr="00537031">
        <w:t xml:space="preserve">u </w:t>
      </w:r>
      <w:r w:rsidR="00A27B0C">
        <w:t>Gimnaziju Beli Manastir</w:t>
      </w:r>
      <w:r w:rsidRPr="00537031">
        <w:t xml:space="preserve"> </w:t>
      </w:r>
      <w:r>
        <w:t>dostaviti dokumente</w:t>
      </w:r>
      <w:r w:rsidRPr="00537031">
        <w:t xml:space="preserve"> u predviđenim rokovima, što škola zatim potvrđuje u </w:t>
      </w:r>
      <w:proofErr w:type="spellStart"/>
      <w:r w:rsidRPr="00537031">
        <w:t>NISpuSŠ</w:t>
      </w:r>
      <w:proofErr w:type="spellEnd"/>
      <w:r w:rsidRPr="00537031">
        <w:t>-u.</w:t>
      </w:r>
    </w:p>
    <w:p w:rsidR="005066A4" w:rsidRPr="00537031" w:rsidRDefault="005066A4" w:rsidP="00607DC3">
      <w:pPr>
        <w:pStyle w:val="t-9-8"/>
        <w:jc w:val="both"/>
      </w:pPr>
      <w:r w:rsidRPr="00537031">
        <w:t>Kandidati koji ne dostave navedenu dokumentaciju u propisanim rokovima gube pravo upisa ostvarenog u ljetnome upisnom roku te se u jesenskome roku mogu kandidirati za upis u preostala slobodna upisna mjesta.</w:t>
      </w:r>
    </w:p>
    <w:p w:rsidR="005066A4" w:rsidRPr="00537031" w:rsidRDefault="005066A4" w:rsidP="00607DC3">
      <w:pPr>
        <w:pStyle w:val="t-9-8"/>
        <w:jc w:val="both"/>
      </w:pPr>
      <w:r w:rsidRPr="00537031">
        <w:t xml:space="preserve">Kandidat svoj upis potvrđuje vlastoručnim potpisom i potpisom roditelja/skrbnika na obrascu (upisnici) dostupnom na mrežnoj stranici </w:t>
      </w:r>
      <w:proofErr w:type="spellStart"/>
      <w:r w:rsidRPr="00537031">
        <w:t>NISpuSŠ</w:t>
      </w:r>
      <w:proofErr w:type="spellEnd"/>
      <w:r w:rsidRPr="00537031">
        <w:t>-a (www.upisi.</w:t>
      </w:r>
      <w:r>
        <w:t xml:space="preserve">hr), koji je dužan dostaviti u </w:t>
      </w:r>
      <w:r w:rsidRPr="00537031">
        <w:t>školu u utvrđenim rokovima.</w:t>
      </w:r>
    </w:p>
    <w:p w:rsidR="005066A4" w:rsidRPr="00537031" w:rsidRDefault="005066A4" w:rsidP="00607DC3">
      <w:pPr>
        <w:pStyle w:val="t-9-8"/>
        <w:jc w:val="both"/>
      </w:pPr>
      <w:r w:rsidRPr="00537031">
        <w:t>Nakon što kandidat potvrdi svoj upis vlastoručnim potpisom i potpisom roditelja/skrbnika na obrascu (upisnici) i dostavi ga školi, kandidat je upisan u I. razred u školskoj godini 2015./2016. Ako kandidat zbog opravdanih razloga nije u mogućnosti u propisanim rokovima dostaviti potpisan obrazac (upisnicu) za upis u I. razred, dužan ga je dostaviti njegov roditelj/skrbnik ili opunomoćenik.</w:t>
      </w:r>
    </w:p>
    <w:p w:rsidR="005066A4" w:rsidRDefault="005066A4" w:rsidP="005066A4">
      <w:pPr>
        <w:pStyle w:val="Tijeloteksta"/>
        <w:jc w:val="left"/>
        <w:rPr>
          <w:b/>
          <w:bCs/>
        </w:rPr>
      </w:pPr>
    </w:p>
    <w:p w:rsidR="005066A4" w:rsidRPr="00537031" w:rsidRDefault="005066A4" w:rsidP="005066A4">
      <w:pPr>
        <w:pStyle w:val="Tijeloteksta"/>
        <w:jc w:val="center"/>
        <w:rPr>
          <w:b/>
          <w:bCs/>
          <w:u w:val="single"/>
        </w:rPr>
      </w:pPr>
      <w:r w:rsidRPr="00537031">
        <w:rPr>
          <w:b/>
          <w:bCs/>
          <w:u w:val="single"/>
        </w:rPr>
        <w:t>ELEMENTI I KRITERIJI ZA IZBOR UČENIKA</w:t>
      </w:r>
    </w:p>
    <w:p w:rsidR="005066A4" w:rsidRPr="00537031" w:rsidRDefault="005066A4" w:rsidP="005066A4">
      <w:pPr>
        <w:pStyle w:val="Tijeloteksta"/>
        <w:jc w:val="center"/>
        <w:rPr>
          <w:b/>
          <w:bCs/>
          <w:u w:val="single"/>
        </w:rPr>
      </w:pPr>
    </w:p>
    <w:p w:rsidR="005066A4" w:rsidRPr="00537031" w:rsidRDefault="005066A4" w:rsidP="005066A4">
      <w:pPr>
        <w:pStyle w:val="Tijeloteksta"/>
        <w:jc w:val="center"/>
        <w:rPr>
          <w:b/>
          <w:bCs/>
        </w:rPr>
      </w:pPr>
    </w:p>
    <w:p w:rsidR="005066A4" w:rsidRPr="00C50C16" w:rsidRDefault="005066A4" w:rsidP="005066A4">
      <w:pPr>
        <w:numPr>
          <w:ilvl w:val="0"/>
          <w:numId w:val="4"/>
        </w:numPr>
        <w:rPr>
          <w:b/>
        </w:rPr>
      </w:pPr>
      <w:r w:rsidRPr="00C50C16">
        <w:rPr>
          <w:b/>
        </w:rPr>
        <w:t>ZAJEDNIČKI ELEMENT</w:t>
      </w:r>
    </w:p>
    <w:p w:rsidR="005066A4" w:rsidRPr="00537031" w:rsidRDefault="005066A4" w:rsidP="005066A4"/>
    <w:p w:rsidR="005066A4" w:rsidRPr="0006215A" w:rsidRDefault="005066A4" w:rsidP="00607DC3">
      <w:pPr>
        <w:spacing w:after="100" w:afterAutospacing="1"/>
        <w:jc w:val="both"/>
        <w:rPr>
          <w:color w:val="000000"/>
          <w:lang w:val="hr-HR" w:eastAsia="hr-HR"/>
        </w:rPr>
      </w:pPr>
      <w:r w:rsidRPr="0006215A">
        <w:rPr>
          <w:color w:val="000000"/>
          <w:lang w:val="hr-HR" w:eastAsia="hr-HR"/>
        </w:rPr>
        <w:t xml:space="preserve">Zajednički element vrednovanja za upis obrazovanja čine prosjeci zaključnih ocjena iz svih nastavnih predmeta </w:t>
      </w:r>
      <w:r w:rsidRPr="00537031">
        <w:rPr>
          <w:color w:val="000000"/>
          <w:lang w:val="hr-HR" w:eastAsia="hr-HR"/>
        </w:rPr>
        <w:t xml:space="preserve">(opći uspjeh) </w:t>
      </w:r>
      <w:r w:rsidRPr="0006215A">
        <w:rPr>
          <w:color w:val="000000"/>
          <w:lang w:val="hr-HR" w:eastAsia="hr-HR"/>
        </w:rPr>
        <w:t>na dvije decimale u posljednja četi</w:t>
      </w:r>
      <w:r w:rsidR="001257B6">
        <w:rPr>
          <w:color w:val="000000"/>
          <w:lang w:val="hr-HR" w:eastAsia="hr-HR"/>
        </w:rPr>
        <w:t>ri razreda osnovnog obrazovanja te zaključne ocjene u posljednja dva razreda osnovnog obrazovanja iz nastavnih predmeta: Hrvatski jezik, Matematika i prvi strani jezik.</w:t>
      </w:r>
    </w:p>
    <w:p w:rsidR="005066A4" w:rsidRDefault="005066A4" w:rsidP="00607DC3">
      <w:pPr>
        <w:spacing w:before="100" w:beforeAutospacing="1" w:after="100" w:afterAutospacing="1"/>
        <w:jc w:val="both"/>
        <w:rPr>
          <w:color w:val="000000"/>
          <w:u w:val="single"/>
          <w:lang w:val="hr-HR" w:eastAsia="hr-HR"/>
        </w:rPr>
      </w:pPr>
      <w:r w:rsidRPr="0006215A">
        <w:rPr>
          <w:color w:val="000000"/>
          <w:u w:val="single"/>
          <w:lang w:val="hr-HR" w:eastAsia="hr-HR"/>
        </w:rPr>
        <w:t xml:space="preserve">Za upis kandidata u </w:t>
      </w:r>
      <w:r w:rsidR="001257B6">
        <w:rPr>
          <w:color w:val="000000"/>
          <w:u w:val="single"/>
          <w:lang w:val="hr-HR" w:eastAsia="hr-HR"/>
        </w:rPr>
        <w:t xml:space="preserve">programe </w:t>
      </w:r>
      <w:r w:rsidR="001257B6" w:rsidRPr="001257B6">
        <w:rPr>
          <w:b/>
          <w:color w:val="000000"/>
          <w:u w:val="single"/>
          <w:lang w:val="hr-HR" w:eastAsia="hr-HR"/>
        </w:rPr>
        <w:t>opće gimnazije</w:t>
      </w:r>
      <w:r w:rsidR="001257B6">
        <w:rPr>
          <w:color w:val="000000"/>
          <w:u w:val="single"/>
          <w:lang w:val="hr-HR" w:eastAsia="hr-HR"/>
        </w:rPr>
        <w:t>:</w:t>
      </w:r>
    </w:p>
    <w:p w:rsidR="001257B6" w:rsidRDefault="001257B6" w:rsidP="00607DC3">
      <w:pPr>
        <w:spacing w:before="100" w:beforeAutospacing="1" w:after="100" w:afterAutospacing="1"/>
        <w:jc w:val="both"/>
      </w:pPr>
      <w:r>
        <w:rPr>
          <w:color w:val="000000"/>
          <w:lang w:val="hr-HR" w:eastAsia="hr-HR"/>
        </w:rPr>
        <w:t>Predmeti koji su</w:t>
      </w:r>
      <w:r w:rsidR="00D11803">
        <w:rPr>
          <w:color w:val="000000"/>
          <w:lang w:val="hr-HR" w:eastAsia="hr-HR"/>
        </w:rPr>
        <w:t xml:space="preserve"> kao elementi vrednovanja za upis kandidata u prvi razred srednje škole</w:t>
      </w:r>
      <w:r>
        <w:rPr>
          <w:color w:val="000000"/>
          <w:lang w:val="hr-HR" w:eastAsia="hr-HR"/>
        </w:rPr>
        <w:t xml:space="preserve"> propisani </w:t>
      </w:r>
      <w:r>
        <w:rPr>
          <w:i/>
          <w:color w:val="000000"/>
          <w:lang w:val="hr-HR" w:eastAsia="hr-HR"/>
        </w:rPr>
        <w:t xml:space="preserve">Popisom predmeta posebno važnih za upis </w:t>
      </w:r>
      <w:proofErr w:type="spellStart"/>
      <w:r>
        <w:t>koji</w:t>
      </w:r>
      <w:proofErr w:type="spellEnd"/>
      <w:r>
        <w:t xml:space="preserve"> je </w:t>
      </w:r>
      <w:proofErr w:type="spellStart"/>
      <w:r>
        <w:t>sastavni</w:t>
      </w:r>
      <w:proofErr w:type="spellEnd"/>
      <w:r>
        <w:t xml:space="preserve"> </w:t>
      </w:r>
      <w:proofErr w:type="spellStart"/>
      <w:r>
        <w:t>dio</w:t>
      </w:r>
      <w:proofErr w:type="spellEnd"/>
      <w:r>
        <w:t xml:space="preserve"> </w:t>
      </w:r>
      <w:proofErr w:type="spellStart"/>
      <w:r>
        <w:t>Pravilnika</w:t>
      </w:r>
      <w:proofErr w:type="spellEnd"/>
      <w:r>
        <w:t xml:space="preserve"> o </w:t>
      </w:r>
      <w:proofErr w:type="spellStart"/>
      <w:r>
        <w:t>elementima</w:t>
      </w:r>
      <w:proofErr w:type="spellEnd"/>
      <w:r>
        <w:t xml:space="preserve"> </w:t>
      </w:r>
      <w:proofErr w:type="spellStart"/>
      <w:r>
        <w:t>i</w:t>
      </w:r>
      <w:proofErr w:type="spellEnd"/>
      <w:r>
        <w:t xml:space="preserve"> </w:t>
      </w:r>
      <w:proofErr w:type="spellStart"/>
      <w:r>
        <w:t>kriterijima</w:t>
      </w:r>
      <w:proofErr w:type="spellEnd"/>
      <w:r>
        <w:t xml:space="preserve"> </w:t>
      </w:r>
      <w:proofErr w:type="spellStart"/>
      <w:r>
        <w:t>za</w:t>
      </w:r>
      <w:proofErr w:type="spellEnd"/>
      <w:r>
        <w:t xml:space="preserve"> </w:t>
      </w:r>
      <w:proofErr w:type="spellStart"/>
      <w:r>
        <w:t>izbor</w:t>
      </w:r>
      <w:proofErr w:type="spellEnd"/>
      <w:r>
        <w:t xml:space="preserve"> </w:t>
      </w:r>
      <w:proofErr w:type="spellStart"/>
      <w:r>
        <w:t>kandidata</w:t>
      </w:r>
      <w:proofErr w:type="spellEnd"/>
      <w:r>
        <w:t xml:space="preserve"> </w:t>
      </w:r>
      <w:proofErr w:type="spellStart"/>
      <w:r>
        <w:t>za</w:t>
      </w:r>
      <w:proofErr w:type="spellEnd"/>
      <w:r>
        <w:t xml:space="preserve"> </w:t>
      </w:r>
      <w:proofErr w:type="spellStart"/>
      <w:r>
        <w:t>upis</w:t>
      </w:r>
      <w:proofErr w:type="spellEnd"/>
      <w:r>
        <w:t xml:space="preserve"> u I. </w:t>
      </w:r>
      <w:proofErr w:type="spellStart"/>
      <w:proofErr w:type="gramStart"/>
      <w:r>
        <w:t>razred</w:t>
      </w:r>
      <w:proofErr w:type="spellEnd"/>
      <w:proofErr w:type="gramEnd"/>
      <w:r>
        <w:t xml:space="preserve"> </w:t>
      </w:r>
      <w:proofErr w:type="spellStart"/>
      <w:r>
        <w:t>srednje</w:t>
      </w:r>
      <w:proofErr w:type="spellEnd"/>
      <w:r>
        <w:t xml:space="preserve"> </w:t>
      </w:r>
      <w:proofErr w:type="spellStart"/>
      <w:r>
        <w:t>škole</w:t>
      </w:r>
      <w:proofErr w:type="spellEnd"/>
      <w:r w:rsidR="00D11803">
        <w:t xml:space="preserve">, </w:t>
      </w:r>
      <w:proofErr w:type="spellStart"/>
      <w:r w:rsidR="00D11803">
        <w:t>za</w:t>
      </w:r>
      <w:proofErr w:type="spellEnd"/>
      <w:r w:rsidR="00D11803">
        <w:t xml:space="preserve"> program </w:t>
      </w:r>
      <w:proofErr w:type="spellStart"/>
      <w:r w:rsidR="00D11803">
        <w:t>opće</w:t>
      </w:r>
      <w:proofErr w:type="spellEnd"/>
      <w:r w:rsidR="00D11803">
        <w:t xml:space="preserve"> </w:t>
      </w:r>
      <w:proofErr w:type="spellStart"/>
      <w:r w:rsidR="00D11803">
        <w:t>gimnazije</w:t>
      </w:r>
      <w:proofErr w:type="spellEnd"/>
      <w:r w:rsidR="00D11803">
        <w:t xml:space="preserve"> </w:t>
      </w:r>
      <w:proofErr w:type="spellStart"/>
      <w:r w:rsidR="00D11803">
        <w:t>su</w:t>
      </w:r>
      <w:proofErr w:type="spellEnd"/>
      <w:r w:rsidR="00D11803">
        <w:t xml:space="preserve">: </w:t>
      </w:r>
      <w:proofErr w:type="spellStart"/>
      <w:r w:rsidR="00D11803">
        <w:t>Povijest</w:t>
      </w:r>
      <w:proofErr w:type="spellEnd"/>
      <w:r w:rsidR="00D11803">
        <w:t xml:space="preserve"> </w:t>
      </w:r>
      <w:proofErr w:type="spellStart"/>
      <w:r w:rsidR="00D11803">
        <w:t>i</w:t>
      </w:r>
      <w:proofErr w:type="spellEnd"/>
      <w:r w:rsidR="00D11803">
        <w:t xml:space="preserve"> </w:t>
      </w:r>
      <w:proofErr w:type="spellStart"/>
      <w:r w:rsidR="00D11803">
        <w:t>Geografija</w:t>
      </w:r>
      <w:proofErr w:type="spellEnd"/>
      <w:r w:rsidR="00D11803">
        <w:t>.</w:t>
      </w:r>
    </w:p>
    <w:p w:rsidR="00D11803" w:rsidRDefault="00D11803" w:rsidP="00607DC3">
      <w:pPr>
        <w:spacing w:before="100" w:beforeAutospacing="1" w:after="100" w:afterAutospacing="1"/>
        <w:jc w:val="both"/>
      </w:pPr>
      <w:proofErr w:type="spellStart"/>
      <w:r>
        <w:t>Gimnazija</w:t>
      </w:r>
      <w:proofErr w:type="spellEnd"/>
      <w:r>
        <w:t xml:space="preserve"> </w:t>
      </w:r>
      <w:proofErr w:type="spellStart"/>
      <w:r>
        <w:t>Beli</w:t>
      </w:r>
      <w:proofErr w:type="spellEnd"/>
      <w:r>
        <w:t xml:space="preserve"> </w:t>
      </w:r>
      <w:proofErr w:type="spellStart"/>
      <w:r>
        <w:t>Manastir</w:t>
      </w:r>
      <w:proofErr w:type="spellEnd"/>
      <w:r>
        <w:t xml:space="preserve"> </w:t>
      </w:r>
      <w:proofErr w:type="spellStart"/>
      <w:r>
        <w:t>samostalno</w:t>
      </w:r>
      <w:proofErr w:type="spellEnd"/>
      <w:r>
        <w:t xml:space="preserve"> </w:t>
      </w:r>
      <w:proofErr w:type="spellStart"/>
      <w:r>
        <w:t>određuje</w:t>
      </w:r>
      <w:proofErr w:type="spellEnd"/>
      <w:r>
        <w:t xml:space="preserve"> </w:t>
      </w:r>
      <w:proofErr w:type="spellStart"/>
      <w:r>
        <w:t>da</w:t>
      </w:r>
      <w:proofErr w:type="spellEnd"/>
      <w:r>
        <w:t xml:space="preserve"> </w:t>
      </w:r>
      <w:proofErr w:type="spellStart"/>
      <w:proofErr w:type="gramStart"/>
      <w:r>
        <w:t>će</w:t>
      </w:r>
      <w:proofErr w:type="spellEnd"/>
      <w:proofErr w:type="gramEnd"/>
      <w:r>
        <w:t xml:space="preserve"> </w:t>
      </w:r>
      <w:proofErr w:type="spellStart"/>
      <w:r>
        <w:t>osim</w:t>
      </w:r>
      <w:proofErr w:type="spellEnd"/>
      <w:r>
        <w:t xml:space="preserve"> </w:t>
      </w:r>
      <w:proofErr w:type="spellStart"/>
      <w:r>
        <w:t>Hrvatskoga</w:t>
      </w:r>
      <w:proofErr w:type="spellEnd"/>
      <w:r>
        <w:t xml:space="preserve"> </w:t>
      </w:r>
      <w:proofErr w:type="spellStart"/>
      <w:r>
        <w:t>jezika</w:t>
      </w:r>
      <w:proofErr w:type="spellEnd"/>
      <w:r>
        <w:t xml:space="preserve">, </w:t>
      </w:r>
      <w:proofErr w:type="spellStart"/>
      <w:r>
        <w:t>Matematike</w:t>
      </w:r>
      <w:proofErr w:type="spellEnd"/>
      <w:r>
        <w:t xml:space="preserve">, </w:t>
      </w:r>
      <w:proofErr w:type="spellStart"/>
      <w:r>
        <w:t>prvog</w:t>
      </w:r>
      <w:proofErr w:type="spellEnd"/>
      <w:r>
        <w:t xml:space="preserve"> </w:t>
      </w:r>
      <w:proofErr w:type="spellStart"/>
      <w:r>
        <w:t>stranog</w:t>
      </w:r>
      <w:proofErr w:type="spellEnd"/>
      <w:r>
        <w:t xml:space="preserve"> </w:t>
      </w:r>
      <w:proofErr w:type="spellStart"/>
      <w:r>
        <w:t>jezika</w:t>
      </w:r>
      <w:proofErr w:type="spellEnd"/>
      <w:r>
        <w:t xml:space="preserve">, </w:t>
      </w:r>
      <w:proofErr w:type="spellStart"/>
      <w:r>
        <w:t>Povijesti</w:t>
      </w:r>
      <w:proofErr w:type="spellEnd"/>
      <w:r>
        <w:t xml:space="preserve"> </w:t>
      </w:r>
      <w:proofErr w:type="spellStart"/>
      <w:r>
        <w:t>i</w:t>
      </w:r>
      <w:proofErr w:type="spellEnd"/>
      <w:r>
        <w:t xml:space="preserve"> </w:t>
      </w:r>
      <w:proofErr w:type="spellStart"/>
      <w:r>
        <w:t>Geografije</w:t>
      </w:r>
      <w:proofErr w:type="spellEnd"/>
      <w:r>
        <w:t xml:space="preserve">, element </w:t>
      </w:r>
      <w:proofErr w:type="spellStart"/>
      <w:r>
        <w:t>vrednovanja</w:t>
      </w:r>
      <w:proofErr w:type="spellEnd"/>
      <w:r>
        <w:t xml:space="preserve"> </w:t>
      </w:r>
      <w:proofErr w:type="spellStart"/>
      <w:r>
        <w:t>biti</w:t>
      </w:r>
      <w:proofErr w:type="spellEnd"/>
      <w:r>
        <w:t xml:space="preserve"> </w:t>
      </w:r>
      <w:proofErr w:type="spellStart"/>
      <w:r>
        <w:t>nastavni</w:t>
      </w:r>
      <w:proofErr w:type="spellEnd"/>
      <w:r>
        <w:t xml:space="preserve"> </w:t>
      </w:r>
      <w:proofErr w:type="spellStart"/>
      <w:r>
        <w:t>predmet</w:t>
      </w:r>
      <w:proofErr w:type="spellEnd"/>
      <w:r>
        <w:t xml:space="preserve"> </w:t>
      </w:r>
      <w:proofErr w:type="spellStart"/>
      <w:r>
        <w:t>Biologija</w:t>
      </w:r>
      <w:proofErr w:type="spellEnd"/>
      <w:r>
        <w:t>.</w:t>
      </w:r>
    </w:p>
    <w:p w:rsidR="00456007" w:rsidRDefault="00456007" w:rsidP="00607DC3">
      <w:pPr>
        <w:spacing w:before="100" w:beforeAutospacing="1" w:after="100" w:afterAutospacing="1"/>
        <w:jc w:val="both"/>
      </w:pPr>
    </w:p>
    <w:p w:rsidR="00456007" w:rsidRPr="001257B6" w:rsidRDefault="00456007" w:rsidP="00607DC3">
      <w:pPr>
        <w:spacing w:before="100" w:beforeAutospacing="1" w:after="100" w:afterAutospacing="1"/>
        <w:jc w:val="both"/>
        <w:rPr>
          <w:color w:val="000000"/>
          <w:lang w:val="hr-HR" w:eastAsia="hr-HR"/>
        </w:rPr>
      </w:pPr>
    </w:p>
    <w:p w:rsidR="005066A4" w:rsidRDefault="005066A4" w:rsidP="005066A4">
      <w:pPr>
        <w:jc w:val="both"/>
        <w:rPr>
          <w:b/>
          <w:color w:val="000000"/>
          <w:u w:val="single"/>
          <w:lang w:val="hr-HR" w:eastAsia="hr-HR"/>
        </w:rPr>
      </w:pPr>
    </w:p>
    <w:p w:rsidR="005066A4" w:rsidRDefault="005066A4" w:rsidP="005066A4">
      <w:pPr>
        <w:jc w:val="both"/>
        <w:rPr>
          <w:b/>
          <w:color w:val="000000"/>
          <w:u w:val="single"/>
          <w:lang w:val="hr-HR" w:eastAsia="hr-HR"/>
        </w:rPr>
      </w:pPr>
      <w:r w:rsidRPr="006D5604">
        <w:rPr>
          <w:b/>
          <w:color w:val="000000"/>
          <w:u w:val="single"/>
          <w:lang w:val="hr-HR" w:eastAsia="hr-HR"/>
        </w:rPr>
        <w:t>BODOVNI PRAG</w:t>
      </w:r>
    </w:p>
    <w:p w:rsidR="00D11803" w:rsidRPr="006D5604" w:rsidRDefault="00D11803" w:rsidP="005066A4">
      <w:pPr>
        <w:jc w:val="both"/>
        <w:rPr>
          <w:b/>
          <w:color w:val="000000"/>
          <w:u w:val="single"/>
          <w:lang w:val="hr-HR" w:eastAsia="hr-HR"/>
        </w:rPr>
      </w:pPr>
    </w:p>
    <w:p w:rsidR="005066A4" w:rsidRDefault="005066A4" w:rsidP="00607DC3">
      <w:pPr>
        <w:rPr>
          <w:color w:val="000000"/>
          <w:lang w:val="hr-HR" w:eastAsia="hr-HR"/>
        </w:rPr>
      </w:pPr>
      <w:r>
        <w:rPr>
          <w:color w:val="000000"/>
          <w:lang w:val="hr-HR" w:eastAsia="hr-HR"/>
        </w:rPr>
        <w:t>Škola nije utvrdila minimalni broj bodova potrebnih za prijavu kandidata za upis u pojedini program obrazovanja.</w:t>
      </w:r>
    </w:p>
    <w:p w:rsidR="005066A4" w:rsidRDefault="005066A4" w:rsidP="00607DC3">
      <w:pPr>
        <w:spacing w:before="100" w:beforeAutospacing="1" w:after="100" w:afterAutospacing="1"/>
        <w:rPr>
          <w:color w:val="000000"/>
          <w:lang w:val="hr-HR" w:eastAsia="hr-HR"/>
        </w:rPr>
      </w:pPr>
    </w:p>
    <w:p w:rsidR="005066A4" w:rsidRPr="00C50C16" w:rsidRDefault="005066A4" w:rsidP="005066A4">
      <w:pPr>
        <w:numPr>
          <w:ilvl w:val="0"/>
          <w:numId w:val="4"/>
        </w:numPr>
        <w:spacing w:before="100" w:beforeAutospacing="1" w:after="100" w:afterAutospacing="1"/>
        <w:jc w:val="both"/>
        <w:rPr>
          <w:b/>
          <w:color w:val="000000"/>
          <w:lang w:val="hr-HR" w:eastAsia="hr-HR"/>
        </w:rPr>
      </w:pPr>
      <w:r w:rsidRPr="00C50C16">
        <w:rPr>
          <w:b/>
          <w:color w:val="000000"/>
          <w:lang w:val="hr-HR" w:eastAsia="hr-HR"/>
        </w:rPr>
        <w:t>DODATNI ELEMENT</w:t>
      </w:r>
    </w:p>
    <w:p w:rsidR="005066A4" w:rsidRPr="00007CD0" w:rsidRDefault="005066A4" w:rsidP="00607DC3">
      <w:pPr>
        <w:ind w:left="360"/>
        <w:jc w:val="both"/>
        <w:rPr>
          <w:color w:val="000000"/>
          <w:lang w:eastAsia="hr-HR"/>
        </w:rPr>
      </w:pPr>
      <w:proofErr w:type="spellStart"/>
      <w:proofErr w:type="gramStart"/>
      <w:r w:rsidRPr="00007CD0">
        <w:rPr>
          <w:color w:val="000000"/>
          <w:lang w:eastAsia="hr-HR"/>
        </w:rPr>
        <w:t>Dodatni</w:t>
      </w:r>
      <w:proofErr w:type="spellEnd"/>
      <w:r w:rsidRPr="00007CD0">
        <w:rPr>
          <w:color w:val="000000"/>
          <w:lang w:eastAsia="hr-HR"/>
        </w:rPr>
        <w:t xml:space="preserve"> element </w:t>
      </w:r>
      <w:proofErr w:type="spellStart"/>
      <w:r w:rsidRPr="00007CD0">
        <w:rPr>
          <w:color w:val="000000"/>
          <w:lang w:eastAsia="hr-HR"/>
        </w:rPr>
        <w:t>vrednovanja</w:t>
      </w:r>
      <w:proofErr w:type="spellEnd"/>
      <w:r w:rsidRPr="00007CD0">
        <w:rPr>
          <w:color w:val="000000"/>
          <w:lang w:eastAsia="hr-HR"/>
        </w:rPr>
        <w:t xml:space="preserve"> </w:t>
      </w:r>
      <w:proofErr w:type="spellStart"/>
      <w:r w:rsidRPr="00007CD0">
        <w:rPr>
          <w:color w:val="000000"/>
          <w:lang w:eastAsia="hr-HR"/>
        </w:rPr>
        <w:t>čine</w:t>
      </w:r>
      <w:proofErr w:type="spellEnd"/>
      <w:r w:rsidRPr="00007CD0">
        <w:rPr>
          <w:color w:val="000000"/>
          <w:lang w:eastAsia="hr-HR"/>
        </w:rPr>
        <w:t xml:space="preserve"> </w:t>
      </w:r>
      <w:proofErr w:type="spellStart"/>
      <w:r w:rsidRPr="00007CD0">
        <w:rPr>
          <w:color w:val="000000"/>
          <w:lang w:eastAsia="hr-HR"/>
        </w:rPr>
        <w:t>sposobnosti</w:t>
      </w:r>
      <w:proofErr w:type="spellEnd"/>
      <w:r w:rsidRPr="00007CD0">
        <w:rPr>
          <w:color w:val="000000"/>
          <w:lang w:eastAsia="hr-HR"/>
        </w:rPr>
        <w:t xml:space="preserve">, </w:t>
      </w:r>
      <w:proofErr w:type="spellStart"/>
      <w:r w:rsidRPr="00007CD0">
        <w:rPr>
          <w:color w:val="000000"/>
          <w:lang w:eastAsia="hr-HR"/>
        </w:rPr>
        <w:t>darovitosti</w:t>
      </w:r>
      <w:proofErr w:type="spellEnd"/>
      <w:r w:rsidRPr="00007CD0">
        <w:rPr>
          <w:color w:val="000000"/>
          <w:lang w:eastAsia="hr-HR"/>
        </w:rPr>
        <w:t xml:space="preserve"> </w:t>
      </w:r>
      <w:proofErr w:type="spellStart"/>
      <w:r w:rsidRPr="00007CD0">
        <w:rPr>
          <w:color w:val="000000"/>
          <w:lang w:eastAsia="hr-HR"/>
        </w:rPr>
        <w:t>i</w:t>
      </w:r>
      <w:proofErr w:type="spellEnd"/>
      <w:r w:rsidRPr="00007CD0">
        <w:rPr>
          <w:color w:val="000000"/>
          <w:lang w:eastAsia="hr-HR"/>
        </w:rPr>
        <w:t xml:space="preserve"> </w:t>
      </w:r>
      <w:proofErr w:type="spellStart"/>
      <w:r w:rsidRPr="00007CD0">
        <w:rPr>
          <w:color w:val="000000"/>
          <w:lang w:eastAsia="hr-HR"/>
        </w:rPr>
        <w:t>znanja</w:t>
      </w:r>
      <w:proofErr w:type="spellEnd"/>
      <w:r w:rsidRPr="00007CD0">
        <w:rPr>
          <w:color w:val="000000"/>
          <w:lang w:eastAsia="hr-HR"/>
        </w:rPr>
        <w:t xml:space="preserve"> </w:t>
      </w:r>
      <w:proofErr w:type="spellStart"/>
      <w:r w:rsidRPr="00007CD0">
        <w:rPr>
          <w:color w:val="000000"/>
          <w:lang w:eastAsia="hr-HR"/>
        </w:rPr>
        <w:t>kandidata</w:t>
      </w:r>
      <w:proofErr w:type="spellEnd"/>
      <w:r w:rsidRPr="00007CD0">
        <w:rPr>
          <w:color w:val="000000"/>
          <w:lang w:eastAsia="hr-HR"/>
        </w:rPr>
        <w:t>.</w:t>
      </w:r>
      <w:proofErr w:type="gramEnd"/>
    </w:p>
    <w:p w:rsidR="005066A4" w:rsidRPr="00007CD0" w:rsidRDefault="005066A4" w:rsidP="00607DC3">
      <w:pPr>
        <w:ind w:left="360"/>
        <w:jc w:val="both"/>
        <w:rPr>
          <w:color w:val="000000"/>
          <w:lang w:eastAsia="hr-HR"/>
        </w:rPr>
      </w:pPr>
      <w:proofErr w:type="spellStart"/>
      <w:r w:rsidRPr="00007CD0">
        <w:rPr>
          <w:color w:val="000000"/>
          <w:lang w:eastAsia="hr-HR"/>
        </w:rPr>
        <w:t>Sposobnosti</w:t>
      </w:r>
      <w:proofErr w:type="spellEnd"/>
      <w:r w:rsidRPr="00007CD0">
        <w:rPr>
          <w:color w:val="000000"/>
          <w:lang w:eastAsia="hr-HR"/>
        </w:rPr>
        <w:t xml:space="preserve">, </w:t>
      </w:r>
      <w:proofErr w:type="spellStart"/>
      <w:r w:rsidRPr="00007CD0">
        <w:rPr>
          <w:color w:val="000000"/>
          <w:lang w:eastAsia="hr-HR"/>
        </w:rPr>
        <w:t>darovitosti</w:t>
      </w:r>
      <w:proofErr w:type="spellEnd"/>
      <w:r w:rsidRPr="00007CD0">
        <w:rPr>
          <w:color w:val="000000"/>
          <w:lang w:eastAsia="hr-HR"/>
        </w:rPr>
        <w:t xml:space="preserve"> </w:t>
      </w:r>
      <w:proofErr w:type="spellStart"/>
      <w:r w:rsidRPr="00007CD0">
        <w:rPr>
          <w:color w:val="000000"/>
          <w:lang w:eastAsia="hr-HR"/>
        </w:rPr>
        <w:t>i</w:t>
      </w:r>
      <w:proofErr w:type="spellEnd"/>
      <w:r w:rsidRPr="00007CD0">
        <w:rPr>
          <w:color w:val="000000"/>
          <w:lang w:eastAsia="hr-HR"/>
        </w:rPr>
        <w:t xml:space="preserve"> </w:t>
      </w:r>
      <w:proofErr w:type="spellStart"/>
      <w:r w:rsidRPr="00007CD0">
        <w:rPr>
          <w:color w:val="000000"/>
          <w:lang w:eastAsia="hr-HR"/>
        </w:rPr>
        <w:t>znanja</w:t>
      </w:r>
      <w:proofErr w:type="spellEnd"/>
      <w:r w:rsidRPr="00007CD0">
        <w:rPr>
          <w:color w:val="000000"/>
          <w:lang w:eastAsia="hr-HR"/>
        </w:rPr>
        <w:t xml:space="preserve"> </w:t>
      </w:r>
      <w:proofErr w:type="spellStart"/>
      <w:r w:rsidRPr="00007CD0">
        <w:rPr>
          <w:color w:val="000000"/>
          <w:lang w:eastAsia="hr-HR"/>
        </w:rPr>
        <w:t>kandidata</w:t>
      </w:r>
      <w:proofErr w:type="spellEnd"/>
      <w:r w:rsidRPr="00007CD0">
        <w:rPr>
          <w:color w:val="000000"/>
          <w:lang w:eastAsia="hr-HR"/>
        </w:rPr>
        <w:t xml:space="preserve"> </w:t>
      </w:r>
      <w:proofErr w:type="spellStart"/>
      <w:r w:rsidRPr="00007CD0">
        <w:rPr>
          <w:color w:val="000000"/>
          <w:lang w:eastAsia="hr-HR"/>
        </w:rPr>
        <w:t>dokazuju</w:t>
      </w:r>
      <w:proofErr w:type="spellEnd"/>
      <w:r w:rsidRPr="00007CD0">
        <w:rPr>
          <w:color w:val="000000"/>
          <w:lang w:eastAsia="hr-HR"/>
        </w:rPr>
        <w:t xml:space="preserve"> se </w:t>
      </w:r>
      <w:proofErr w:type="spellStart"/>
      <w:r w:rsidRPr="00007CD0">
        <w:rPr>
          <w:color w:val="000000"/>
          <w:lang w:eastAsia="hr-HR"/>
        </w:rPr>
        <w:t>i</w:t>
      </w:r>
      <w:proofErr w:type="spellEnd"/>
      <w:r w:rsidRPr="00007CD0">
        <w:rPr>
          <w:color w:val="000000"/>
          <w:lang w:eastAsia="hr-HR"/>
        </w:rPr>
        <w:t xml:space="preserve"> </w:t>
      </w:r>
      <w:proofErr w:type="spellStart"/>
      <w:r w:rsidRPr="00007CD0">
        <w:rPr>
          <w:color w:val="000000"/>
          <w:lang w:eastAsia="hr-HR"/>
        </w:rPr>
        <w:t>vrednuju</w:t>
      </w:r>
      <w:proofErr w:type="spellEnd"/>
      <w:r w:rsidRPr="00007CD0">
        <w:rPr>
          <w:color w:val="000000"/>
          <w:lang w:eastAsia="hr-HR"/>
        </w:rPr>
        <w:t>:</w:t>
      </w:r>
    </w:p>
    <w:p w:rsidR="005066A4" w:rsidRPr="00007CD0" w:rsidRDefault="005066A4" w:rsidP="00607DC3">
      <w:pPr>
        <w:ind w:left="360"/>
        <w:jc w:val="both"/>
        <w:rPr>
          <w:color w:val="000000"/>
          <w:lang w:eastAsia="hr-HR"/>
        </w:rPr>
      </w:pPr>
      <w:r w:rsidRPr="00007CD0">
        <w:rPr>
          <w:color w:val="000000"/>
          <w:lang w:eastAsia="hr-HR"/>
        </w:rPr>
        <w:t xml:space="preserve">– </w:t>
      </w:r>
      <w:proofErr w:type="spellStart"/>
      <w:proofErr w:type="gramStart"/>
      <w:r w:rsidRPr="00007CD0">
        <w:rPr>
          <w:color w:val="000000"/>
          <w:lang w:eastAsia="hr-HR"/>
        </w:rPr>
        <w:t>na</w:t>
      </w:r>
      <w:proofErr w:type="spellEnd"/>
      <w:proofErr w:type="gramEnd"/>
      <w:r w:rsidRPr="00007CD0">
        <w:rPr>
          <w:color w:val="000000"/>
          <w:lang w:eastAsia="hr-HR"/>
        </w:rPr>
        <w:t xml:space="preserve"> </w:t>
      </w:r>
      <w:proofErr w:type="spellStart"/>
      <w:r w:rsidRPr="00007CD0">
        <w:rPr>
          <w:color w:val="000000"/>
          <w:lang w:eastAsia="hr-HR"/>
        </w:rPr>
        <w:t>osnovi</w:t>
      </w:r>
      <w:proofErr w:type="spellEnd"/>
      <w:r w:rsidRPr="00007CD0">
        <w:rPr>
          <w:color w:val="000000"/>
          <w:lang w:eastAsia="hr-HR"/>
        </w:rPr>
        <w:t xml:space="preserve"> </w:t>
      </w:r>
      <w:proofErr w:type="spellStart"/>
      <w:r w:rsidRPr="00007CD0">
        <w:rPr>
          <w:color w:val="000000"/>
          <w:lang w:eastAsia="hr-HR"/>
        </w:rPr>
        <w:t>rezultata</w:t>
      </w:r>
      <w:proofErr w:type="spellEnd"/>
      <w:r w:rsidRPr="00007CD0">
        <w:rPr>
          <w:color w:val="000000"/>
          <w:lang w:eastAsia="hr-HR"/>
        </w:rPr>
        <w:t xml:space="preserve"> </w:t>
      </w:r>
      <w:proofErr w:type="spellStart"/>
      <w:r w:rsidRPr="00007CD0">
        <w:rPr>
          <w:color w:val="000000"/>
          <w:lang w:eastAsia="hr-HR"/>
        </w:rPr>
        <w:t>postignutih</w:t>
      </w:r>
      <w:proofErr w:type="spellEnd"/>
      <w:r w:rsidRPr="00007CD0">
        <w:rPr>
          <w:color w:val="000000"/>
          <w:lang w:eastAsia="hr-HR"/>
        </w:rPr>
        <w:t xml:space="preserve"> </w:t>
      </w:r>
      <w:proofErr w:type="spellStart"/>
      <w:r w:rsidRPr="00007CD0">
        <w:rPr>
          <w:color w:val="000000"/>
          <w:lang w:eastAsia="hr-HR"/>
        </w:rPr>
        <w:t>na</w:t>
      </w:r>
      <w:proofErr w:type="spellEnd"/>
      <w:r w:rsidRPr="00007CD0">
        <w:rPr>
          <w:color w:val="000000"/>
          <w:lang w:eastAsia="hr-HR"/>
        </w:rPr>
        <w:t xml:space="preserve"> </w:t>
      </w:r>
      <w:proofErr w:type="spellStart"/>
      <w:r w:rsidRPr="00007CD0">
        <w:rPr>
          <w:color w:val="000000"/>
          <w:lang w:eastAsia="hr-HR"/>
        </w:rPr>
        <w:t>natjecanjima</w:t>
      </w:r>
      <w:proofErr w:type="spellEnd"/>
      <w:r w:rsidRPr="00007CD0">
        <w:rPr>
          <w:color w:val="000000"/>
          <w:lang w:eastAsia="hr-HR"/>
        </w:rPr>
        <w:t xml:space="preserve"> u </w:t>
      </w:r>
      <w:proofErr w:type="spellStart"/>
      <w:r w:rsidRPr="00007CD0">
        <w:rPr>
          <w:color w:val="000000"/>
          <w:lang w:eastAsia="hr-HR"/>
        </w:rPr>
        <w:t>znanju</w:t>
      </w:r>
      <w:proofErr w:type="spellEnd"/>
      <w:r w:rsidRPr="00007CD0">
        <w:rPr>
          <w:color w:val="000000"/>
          <w:lang w:eastAsia="hr-HR"/>
        </w:rPr>
        <w:t>;</w:t>
      </w:r>
    </w:p>
    <w:p w:rsidR="005066A4" w:rsidRPr="00007CD0" w:rsidRDefault="005066A4" w:rsidP="00607DC3">
      <w:pPr>
        <w:ind w:left="360"/>
        <w:jc w:val="both"/>
        <w:rPr>
          <w:color w:val="000000"/>
          <w:lang w:eastAsia="hr-HR"/>
        </w:rPr>
      </w:pPr>
      <w:r w:rsidRPr="00007CD0">
        <w:rPr>
          <w:color w:val="000000"/>
          <w:lang w:eastAsia="hr-HR"/>
        </w:rPr>
        <w:t xml:space="preserve">– </w:t>
      </w:r>
      <w:proofErr w:type="spellStart"/>
      <w:r w:rsidRPr="00007CD0">
        <w:rPr>
          <w:color w:val="000000"/>
          <w:lang w:eastAsia="hr-HR"/>
        </w:rPr>
        <w:t>na</w:t>
      </w:r>
      <w:proofErr w:type="spellEnd"/>
      <w:r w:rsidRPr="00007CD0">
        <w:rPr>
          <w:color w:val="000000"/>
          <w:lang w:eastAsia="hr-HR"/>
        </w:rPr>
        <w:t xml:space="preserve"> </w:t>
      </w:r>
      <w:proofErr w:type="spellStart"/>
      <w:r w:rsidRPr="00007CD0">
        <w:rPr>
          <w:color w:val="000000"/>
          <w:lang w:eastAsia="hr-HR"/>
        </w:rPr>
        <w:t>osnovi</w:t>
      </w:r>
      <w:proofErr w:type="spellEnd"/>
      <w:r w:rsidRPr="00007CD0">
        <w:rPr>
          <w:color w:val="000000"/>
          <w:lang w:eastAsia="hr-HR"/>
        </w:rPr>
        <w:t xml:space="preserve"> </w:t>
      </w:r>
      <w:proofErr w:type="spellStart"/>
      <w:r w:rsidRPr="00007CD0">
        <w:rPr>
          <w:color w:val="000000"/>
          <w:lang w:eastAsia="hr-HR"/>
        </w:rPr>
        <w:t>rezultata</w:t>
      </w:r>
      <w:proofErr w:type="spellEnd"/>
      <w:r w:rsidRPr="00007CD0">
        <w:rPr>
          <w:color w:val="000000"/>
          <w:lang w:eastAsia="hr-HR"/>
        </w:rPr>
        <w:t xml:space="preserve"> </w:t>
      </w:r>
      <w:proofErr w:type="spellStart"/>
      <w:r w:rsidRPr="00007CD0">
        <w:rPr>
          <w:color w:val="000000"/>
          <w:lang w:eastAsia="hr-HR"/>
        </w:rPr>
        <w:t>postignutih</w:t>
      </w:r>
      <w:proofErr w:type="spellEnd"/>
      <w:r w:rsidRPr="00007CD0">
        <w:rPr>
          <w:color w:val="000000"/>
          <w:lang w:eastAsia="hr-HR"/>
        </w:rPr>
        <w:t xml:space="preserve"> </w:t>
      </w:r>
      <w:proofErr w:type="spellStart"/>
      <w:r w:rsidRPr="00007CD0">
        <w:rPr>
          <w:color w:val="000000"/>
          <w:lang w:eastAsia="hr-HR"/>
        </w:rPr>
        <w:t>na</w:t>
      </w:r>
      <w:proofErr w:type="spellEnd"/>
      <w:r w:rsidRPr="00007CD0">
        <w:rPr>
          <w:color w:val="000000"/>
          <w:lang w:eastAsia="hr-HR"/>
        </w:rPr>
        <w:t xml:space="preserve"> </w:t>
      </w:r>
      <w:proofErr w:type="spellStart"/>
      <w:r w:rsidRPr="00007CD0">
        <w:rPr>
          <w:color w:val="000000"/>
          <w:lang w:eastAsia="hr-HR"/>
        </w:rPr>
        <w:t>natjecanjima</w:t>
      </w:r>
      <w:proofErr w:type="spellEnd"/>
      <w:r w:rsidRPr="00007CD0">
        <w:rPr>
          <w:color w:val="000000"/>
          <w:lang w:eastAsia="hr-HR"/>
        </w:rPr>
        <w:t xml:space="preserve"> </w:t>
      </w:r>
      <w:proofErr w:type="spellStart"/>
      <w:r w:rsidRPr="00007CD0">
        <w:rPr>
          <w:color w:val="000000"/>
          <w:lang w:eastAsia="hr-HR"/>
        </w:rPr>
        <w:t>školskih</w:t>
      </w:r>
      <w:proofErr w:type="spellEnd"/>
      <w:r w:rsidRPr="00007CD0">
        <w:rPr>
          <w:color w:val="000000"/>
          <w:lang w:eastAsia="hr-HR"/>
        </w:rPr>
        <w:t xml:space="preserve"> </w:t>
      </w:r>
      <w:proofErr w:type="spellStart"/>
      <w:r w:rsidRPr="00007CD0">
        <w:rPr>
          <w:color w:val="000000"/>
          <w:lang w:eastAsia="hr-HR"/>
        </w:rPr>
        <w:t>sportskih</w:t>
      </w:r>
      <w:proofErr w:type="spellEnd"/>
      <w:r w:rsidRPr="00007CD0">
        <w:rPr>
          <w:color w:val="000000"/>
          <w:lang w:eastAsia="hr-HR"/>
        </w:rPr>
        <w:t xml:space="preserve"> </w:t>
      </w:r>
      <w:proofErr w:type="spellStart"/>
      <w:r w:rsidRPr="00007CD0">
        <w:rPr>
          <w:color w:val="000000"/>
          <w:lang w:eastAsia="hr-HR"/>
        </w:rPr>
        <w:t>društava</w:t>
      </w:r>
      <w:proofErr w:type="spellEnd"/>
      <w:r w:rsidRPr="00007CD0">
        <w:rPr>
          <w:color w:val="000000"/>
          <w:lang w:eastAsia="hr-HR"/>
        </w:rPr>
        <w:t>.</w:t>
      </w:r>
    </w:p>
    <w:p w:rsidR="005066A4" w:rsidRPr="00E63F9D" w:rsidRDefault="005066A4" w:rsidP="00607DC3">
      <w:pPr>
        <w:jc w:val="both"/>
        <w:rPr>
          <w:color w:val="000000"/>
          <w:lang w:val="hr-HR" w:eastAsia="hr-HR"/>
        </w:rPr>
      </w:pPr>
      <w:r>
        <w:rPr>
          <w:color w:val="000000"/>
          <w:lang w:val="hr-HR" w:eastAsia="hr-HR"/>
        </w:rPr>
        <w:t xml:space="preserve">Kandidatu se </w:t>
      </w:r>
      <w:r w:rsidRPr="00E63F9D">
        <w:rPr>
          <w:color w:val="000000"/>
          <w:lang w:val="hr-HR" w:eastAsia="hr-HR"/>
        </w:rPr>
        <w:t xml:space="preserve"> vrednuje isključivo jedno (najpovoljnije) postignuće.</w:t>
      </w:r>
    </w:p>
    <w:p w:rsidR="005066A4" w:rsidRPr="00E63F9D" w:rsidRDefault="005066A4" w:rsidP="00607DC3">
      <w:pPr>
        <w:spacing w:before="100" w:beforeAutospacing="1" w:after="100" w:afterAutospacing="1"/>
        <w:jc w:val="center"/>
        <w:rPr>
          <w:i/>
          <w:iCs/>
          <w:color w:val="000000"/>
          <w:sz w:val="26"/>
          <w:szCs w:val="26"/>
          <w:lang w:val="hr-HR" w:eastAsia="hr-HR"/>
        </w:rPr>
      </w:pPr>
      <w:r w:rsidRPr="00E63F9D">
        <w:rPr>
          <w:i/>
          <w:iCs/>
          <w:color w:val="000000"/>
          <w:sz w:val="26"/>
          <w:szCs w:val="26"/>
          <w:lang w:val="hr-HR" w:eastAsia="hr-HR"/>
        </w:rPr>
        <w:t>Vrednovanje rezultata kandidata postignutih na natjecanjima iz znanja</w:t>
      </w:r>
    </w:p>
    <w:p w:rsidR="005066A4" w:rsidRPr="00E63F9D" w:rsidRDefault="005066A4" w:rsidP="00607DC3">
      <w:pPr>
        <w:jc w:val="both"/>
        <w:rPr>
          <w:color w:val="000000"/>
          <w:lang w:val="hr-HR" w:eastAsia="hr-HR"/>
        </w:rPr>
      </w:pPr>
      <w:r w:rsidRPr="00E63F9D">
        <w:rPr>
          <w:color w:val="000000"/>
          <w:lang w:val="hr-HR" w:eastAsia="hr-HR"/>
        </w:rPr>
        <w:t xml:space="preserve"> Pravo na izravan upis ili dodatne bodove ostvaruju kandidati na osnovi rezultata koje su postigli na</w:t>
      </w:r>
      <w:r w:rsidR="00FA145A">
        <w:rPr>
          <w:color w:val="000000"/>
          <w:lang w:val="hr-HR" w:eastAsia="hr-HR"/>
        </w:rPr>
        <w:t xml:space="preserve"> natjecanjima u znanju</w:t>
      </w:r>
      <w:r w:rsidR="00247EE3">
        <w:rPr>
          <w:color w:val="000000"/>
          <w:lang w:val="hr-HR" w:eastAsia="hr-HR"/>
        </w:rPr>
        <w:t xml:space="preserve"> te na osnovi rezultata na međunarodnim natjecanjima.</w:t>
      </w:r>
    </w:p>
    <w:p w:rsidR="00247EE3" w:rsidRPr="00E63F9D" w:rsidRDefault="00247EE3" w:rsidP="00607DC3">
      <w:pPr>
        <w:jc w:val="both"/>
        <w:rPr>
          <w:color w:val="000000"/>
          <w:lang w:val="hr-HR" w:eastAsia="hr-HR"/>
        </w:rPr>
      </w:pPr>
    </w:p>
    <w:p w:rsidR="005066A4" w:rsidRDefault="00247EE3" w:rsidP="00607DC3">
      <w:pPr>
        <w:jc w:val="both"/>
        <w:rPr>
          <w:color w:val="000000"/>
          <w:lang w:val="hr-HR" w:eastAsia="hr-HR"/>
        </w:rPr>
      </w:pPr>
      <w:r>
        <w:rPr>
          <w:color w:val="000000"/>
          <w:lang w:val="hr-HR" w:eastAsia="hr-HR"/>
        </w:rPr>
        <w:t>Rezultati postignuti na natjecanjima u znanju vrednovat će se prema sljedećoj tablici:</w:t>
      </w:r>
    </w:p>
    <w:p w:rsidR="005066A4" w:rsidRPr="00E63F9D" w:rsidRDefault="005066A4" w:rsidP="005066A4">
      <w:pPr>
        <w:jc w:val="both"/>
        <w:rPr>
          <w:color w:val="000000"/>
          <w:lang w:val="hr-HR" w:eastAsia="hr-HR"/>
        </w:rPr>
      </w:pPr>
    </w:p>
    <w:tbl>
      <w:tblPr>
        <w:tblW w:w="0" w:type="auto"/>
        <w:tblCellSpacing w:w="15" w:type="dxa"/>
        <w:tblCellMar>
          <w:top w:w="15" w:type="dxa"/>
          <w:left w:w="15" w:type="dxa"/>
          <w:bottom w:w="15" w:type="dxa"/>
          <w:right w:w="15" w:type="dxa"/>
        </w:tblCellMar>
        <w:tblLook w:val="04A0"/>
      </w:tblPr>
      <w:tblGrid>
        <w:gridCol w:w="2744"/>
        <w:gridCol w:w="3158"/>
        <w:gridCol w:w="2584"/>
      </w:tblGrid>
      <w:tr w:rsidR="005066A4" w:rsidRPr="00E63F9D" w:rsidTr="006B4917">
        <w:trPr>
          <w:tblCellSpacing w:w="15" w:type="dxa"/>
        </w:trPr>
        <w:tc>
          <w:tcPr>
            <w:tcW w:w="0" w:type="auto"/>
            <w:vMerge w:val="restart"/>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5066A4" w:rsidRPr="00E63F9D" w:rsidRDefault="005066A4" w:rsidP="006B4917">
            <w:pPr>
              <w:spacing w:before="100" w:beforeAutospacing="1" w:after="100" w:afterAutospacing="1"/>
              <w:jc w:val="both"/>
              <w:rPr>
                <w:color w:val="000000"/>
                <w:lang w:val="hr-HR" w:eastAsia="hr-HR"/>
              </w:rPr>
            </w:pPr>
            <w:r w:rsidRPr="00E63F9D">
              <w:rPr>
                <w:b/>
                <w:bCs/>
                <w:color w:val="000000"/>
                <w:lang w:val="hr-HR" w:eastAsia="hr-HR"/>
              </w:rPr>
              <w:t>Državna/međunarodna natjecanja</w:t>
            </w:r>
          </w:p>
        </w:tc>
        <w:tc>
          <w:tcPr>
            <w:tcW w:w="3128"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5066A4" w:rsidRPr="00E63F9D" w:rsidRDefault="005066A4" w:rsidP="006B4917">
            <w:pPr>
              <w:spacing w:before="100" w:beforeAutospacing="1" w:after="100" w:afterAutospacing="1"/>
              <w:rPr>
                <w:color w:val="000000"/>
                <w:lang w:val="hr-HR" w:eastAsia="hr-HR"/>
              </w:rPr>
            </w:pPr>
            <w:r w:rsidRPr="00E63F9D">
              <w:rPr>
                <w:b/>
                <w:bCs/>
                <w:color w:val="000000"/>
                <w:lang w:val="hr-HR" w:eastAsia="hr-HR"/>
              </w:rPr>
              <w:t>Prvo, drugo ili treće</w:t>
            </w:r>
            <w:r w:rsidRPr="00E63F9D">
              <w:rPr>
                <w:color w:val="000000"/>
                <w:lang w:val="hr-HR" w:eastAsia="hr-HR"/>
              </w:rPr>
              <w:t xml:space="preserve"> osvojeno mjesto kao pojedinac u 5., 6., 7. ili 8. razredu osnovnog obrazovanja</w:t>
            </w:r>
          </w:p>
        </w:tc>
        <w:tc>
          <w:tcPr>
            <w:tcW w:w="2539"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5066A4" w:rsidRPr="00E63F9D" w:rsidRDefault="005066A4" w:rsidP="006B4917">
            <w:pPr>
              <w:spacing w:before="100" w:beforeAutospacing="1" w:after="100" w:afterAutospacing="1"/>
              <w:jc w:val="center"/>
              <w:rPr>
                <w:color w:val="000000"/>
                <w:lang w:val="hr-HR" w:eastAsia="hr-HR"/>
              </w:rPr>
            </w:pPr>
            <w:r w:rsidRPr="00E63F9D">
              <w:rPr>
                <w:color w:val="000000"/>
                <w:lang w:val="hr-HR" w:eastAsia="hr-HR"/>
              </w:rPr>
              <w:t>Izravan upis (pod uvjetom da zadovolje na ispitu sposobnosti i darovitosti u školama u kojima je to uvjet za upis)</w:t>
            </w:r>
          </w:p>
        </w:tc>
      </w:tr>
      <w:tr w:rsidR="005066A4" w:rsidRPr="00E63F9D" w:rsidTr="006B4917">
        <w:trPr>
          <w:tblCellSpacing w:w="15" w:type="dxa"/>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5066A4" w:rsidRPr="00E63F9D" w:rsidRDefault="005066A4" w:rsidP="006B4917">
            <w:pPr>
              <w:rPr>
                <w:color w:val="000000"/>
                <w:lang w:val="hr-HR" w:eastAsia="hr-HR"/>
              </w:rPr>
            </w:pPr>
          </w:p>
        </w:tc>
        <w:tc>
          <w:tcPr>
            <w:tcW w:w="3128"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5066A4" w:rsidRPr="00E63F9D" w:rsidRDefault="005066A4" w:rsidP="006B4917">
            <w:pPr>
              <w:spacing w:before="100" w:beforeAutospacing="1" w:after="100" w:afterAutospacing="1"/>
              <w:rPr>
                <w:color w:val="000000"/>
                <w:lang w:val="hr-HR" w:eastAsia="hr-HR"/>
              </w:rPr>
            </w:pPr>
            <w:r w:rsidRPr="00E63F9D">
              <w:rPr>
                <w:color w:val="000000"/>
                <w:lang w:val="hr-HR" w:eastAsia="hr-HR"/>
              </w:rPr>
              <w:t xml:space="preserve">Prvo osvojeno mjesto kao član skupine u 5., 6., 7. ili 8. razredu osnovnog obrazovanja </w:t>
            </w:r>
          </w:p>
        </w:tc>
        <w:tc>
          <w:tcPr>
            <w:tcW w:w="2539"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5066A4" w:rsidRPr="00E63F9D" w:rsidRDefault="005066A4" w:rsidP="006B4917">
            <w:pPr>
              <w:spacing w:before="100" w:beforeAutospacing="1" w:after="100" w:afterAutospacing="1"/>
              <w:jc w:val="center"/>
              <w:rPr>
                <w:color w:val="000000"/>
                <w:lang w:val="hr-HR" w:eastAsia="hr-HR"/>
              </w:rPr>
            </w:pPr>
            <w:r w:rsidRPr="00E63F9D">
              <w:rPr>
                <w:color w:val="000000"/>
                <w:lang w:val="hr-HR" w:eastAsia="hr-HR"/>
              </w:rPr>
              <w:t>4 boda</w:t>
            </w:r>
          </w:p>
        </w:tc>
      </w:tr>
      <w:tr w:rsidR="005066A4" w:rsidRPr="00E63F9D" w:rsidTr="006B4917">
        <w:trPr>
          <w:tblCellSpacing w:w="15" w:type="dxa"/>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5066A4" w:rsidRPr="00E63F9D" w:rsidRDefault="005066A4" w:rsidP="006B4917">
            <w:pPr>
              <w:rPr>
                <w:color w:val="000000"/>
                <w:lang w:val="hr-HR" w:eastAsia="hr-HR"/>
              </w:rPr>
            </w:pPr>
          </w:p>
        </w:tc>
        <w:tc>
          <w:tcPr>
            <w:tcW w:w="3128"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5066A4" w:rsidRPr="00E63F9D" w:rsidRDefault="005066A4" w:rsidP="006B4917">
            <w:pPr>
              <w:spacing w:before="100" w:beforeAutospacing="1" w:after="100" w:afterAutospacing="1"/>
              <w:rPr>
                <w:color w:val="000000"/>
                <w:lang w:val="hr-HR" w:eastAsia="hr-HR"/>
              </w:rPr>
            </w:pPr>
            <w:r w:rsidRPr="00E63F9D">
              <w:rPr>
                <w:color w:val="000000"/>
                <w:lang w:val="hr-HR" w:eastAsia="hr-HR"/>
              </w:rPr>
              <w:t>Drugo osvojeno mjesto kao član skupine u 5., 6., 7. ili 8. razredu osnovnog obrazovanja</w:t>
            </w:r>
          </w:p>
        </w:tc>
        <w:tc>
          <w:tcPr>
            <w:tcW w:w="2539"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5066A4" w:rsidRPr="00E63F9D" w:rsidRDefault="005066A4" w:rsidP="006B4917">
            <w:pPr>
              <w:spacing w:before="100" w:beforeAutospacing="1" w:after="100" w:afterAutospacing="1"/>
              <w:jc w:val="center"/>
              <w:rPr>
                <w:color w:val="000000"/>
                <w:lang w:val="hr-HR" w:eastAsia="hr-HR"/>
              </w:rPr>
            </w:pPr>
            <w:r w:rsidRPr="00E63F9D">
              <w:rPr>
                <w:color w:val="000000"/>
                <w:lang w:val="hr-HR" w:eastAsia="hr-HR"/>
              </w:rPr>
              <w:t>3 boda</w:t>
            </w:r>
          </w:p>
        </w:tc>
      </w:tr>
      <w:tr w:rsidR="005066A4" w:rsidRPr="00E63F9D" w:rsidTr="006B4917">
        <w:trPr>
          <w:tblCellSpacing w:w="15" w:type="dxa"/>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5066A4" w:rsidRPr="00E63F9D" w:rsidRDefault="005066A4" w:rsidP="006B4917">
            <w:pPr>
              <w:rPr>
                <w:color w:val="000000"/>
                <w:lang w:val="hr-HR" w:eastAsia="hr-HR"/>
              </w:rPr>
            </w:pPr>
          </w:p>
        </w:tc>
        <w:tc>
          <w:tcPr>
            <w:tcW w:w="3128"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5066A4" w:rsidRPr="00E63F9D" w:rsidRDefault="005066A4" w:rsidP="006B4917">
            <w:pPr>
              <w:spacing w:before="100" w:beforeAutospacing="1" w:after="100" w:afterAutospacing="1"/>
              <w:rPr>
                <w:color w:val="000000"/>
                <w:lang w:val="hr-HR" w:eastAsia="hr-HR"/>
              </w:rPr>
            </w:pPr>
            <w:r w:rsidRPr="00E63F9D">
              <w:rPr>
                <w:color w:val="000000"/>
                <w:lang w:val="hr-HR" w:eastAsia="hr-HR"/>
              </w:rPr>
              <w:t>Treće osvojeno mjesto kao član skupine u 5., 6., 7. ili 8. razredu osnovnog obrazovanja</w:t>
            </w:r>
          </w:p>
        </w:tc>
        <w:tc>
          <w:tcPr>
            <w:tcW w:w="2539"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5066A4" w:rsidRPr="00E63F9D" w:rsidRDefault="005066A4" w:rsidP="006B4917">
            <w:pPr>
              <w:spacing w:before="100" w:beforeAutospacing="1" w:after="100" w:afterAutospacing="1"/>
              <w:jc w:val="center"/>
              <w:rPr>
                <w:color w:val="000000"/>
                <w:lang w:val="hr-HR" w:eastAsia="hr-HR"/>
              </w:rPr>
            </w:pPr>
            <w:r w:rsidRPr="00E63F9D">
              <w:rPr>
                <w:color w:val="000000"/>
                <w:lang w:val="hr-HR" w:eastAsia="hr-HR"/>
              </w:rPr>
              <w:t>2 boda</w:t>
            </w:r>
          </w:p>
        </w:tc>
      </w:tr>
      <w:tr w:rsidR="005066A4" w:rsidRPr="00E63F9D" w:rsidTr="006B4917">
        <w:trPr>
          <w:tblCellSpacing w:w="15" w:type="dxa"/>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5066A4" w:rsidRPr="00E63F9D" w:rsidRDefault="005066A4" w:rsidP="006B4917">
            <w:pPr>
              <w:rPr>
                <w:color w:val="000000"/>
                <w:lang w:val="hr-HR" w:eastAsia="hr-HR"/>
              </w:rPr>
            </w:pPr>
          </w:p>
        </w:tc>
        <w:tc>
          <w:tcPr>
            <w:tcW w:w="3128"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5066A4" w:rsidRPr="00E63F9D" w:rsidRDefault="005066A4" w:rsidP="006B4917">
            <w:pPr>
              <w:spacing w:before="100" w:beforeAutospacing="1" w:after="100" w:afterAutospacing="1"/>
              <w:rPr>
                <w:color w:val="000000"/>
                <w:lang w:val="hr-HR" w:eastAsia="hr-HR"/>
              </w:rPr>
            </w:pPr>
            <w:r w:rsidRPr="00E63F9D">
              <w:rPr>
                <w:color w:val="000000"/>
                <w:lang w:val="hr-HR" w:eastAsia="hr-HR"/>
              </w:rPr>
              <w:t>Sudjelovanje kao pojedinac ili član skupine u 5., 6., 7. ili 8. razredu</w:t>
            </w:r>
          </w:p>
        </w:tc>
        <w:tc>
          <w:tcPr>
            <w:tcW w:w="2539"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5066A4" w:rsidRPr="00E63F9D" w:rsidRDefault="005066A4" w:rsidP="006B4917">
            <w:pPr>
              <w:spacing w:before="100" w:beforeAutospacing="1" w:after="100" w:afterAutospacing="1"/>
              <w:jc w:val="center"/>
              <w:rPr>
                <w:color w:val="000000"/>
                <w:lang w:val="hr-HR" w:eastAsia="hr-HR"/>
              </w:rPr>
            </w:pPr>
            <w:r w:rsidRPr="00E63F9D">
              <w:rPr>
                <w:color w:val="000000"/>
                <w:lang w:val="hr-HR" w:eastAsia="hr-HR"/>
              </w:rPr>
              <w:t>1 bod</w:t>
            </w:r>
          </w:p>
        </w:tc>
      </w:tr>
    </w:tbl>
    <w:p w:rsidR="005066A4" w:rsidRDefault="005066A4" w:rsidP="005066A4">
      <w:pPr>
        <w:spacing w:before="100" w:beforeAutospacing="1" w:after="100" w:afterAutospacing="1"/>
        <w:jc w:val="center"/>
        <w:rPr>
          <w:i/>
          <w:iCs/>
          <w:color w:val="000000"/>
          <w:sz w:val="26"/>
          <w:szCs w:val="26"/>
          <w:lang w:val="hr-HR" w:eastAsia="hr-HR"/>
        </w:rPr>
      </w:pPr>
    </w:p>
    <w:p w:rsidR="00456007" w:rsidRDefault="00456007" w:rsidP="005066A4">
      <w:pPr>
        <w:spacing w:before="100" w:beforeAutospacing="1" w:after="100" w:afterAutospacing="1"/>
        <w:jc w:val="center"/>
        <w:rPr>
          <w:i/>
          <w:iCs/>
          <w:color w:val="000000"/>
          <w:sz w:val="26"/>
          <w:szCs w:val="26"/>
          <w:lang w:val="hr-HR" w:eastAsia="hr-HR"/>
        </w:rPr>
      </w:pPr>
    </w:p>
    <w:p w:rsidR="005066A4" w:rsidRPr="00E63F9D" w:rsidRDefault="005066A4" w:rsidP="005066A4">
      <w:pPr>
        <w:spacing w:before="100" w:beforeAutospacing="1" w:after="100" w:afterAutospacing="1"/>
        <w:jc w:val="center"/>
        <w:rPr>
          <w:i/>
          <w:iCs/>
          <w:color w:val="000000"/>
          <w:sz w:val="26"/>
          <w:szCs w:val="26"/>
          <w:lang w:val="hr-HR" w:eastAsia="hr-HR"/>
        </w:rPr>
      </w:pPr>
      <w:r w:rsidRPr="00E63F9D">
        <w:rPr>
          <w:i/>
          <w:iCs/>
          <w:color w:val="000000"/>
          <w:sz w:val="26"/>
          <w:szCs w:val="26"/>
          <w:lang w:val="hr-HR" w:eastAsia="hr-HR"/>
        </w:rPr>
        <w:lastRenderedPageBreak/>
        <w:t>Vrednovanje rezultata kandidata postignutih na sportskim natjecanjima</w:t>
      </w:r>
    </w:p>
    <w:p w:rsidR="005066A4" w:rsidRPr="00E63F9D" w:rsidRDefault="005066A4" w:rsidP="00607DC3">
      <w:pPr>
        <w:spacing w:before="100" w:beforeAutospacing="1" w:after="100" w:afterAutospacing="1"/>
        <w:rPr>
          <w:color w:val="000000"/>
          <w:lang w:val="hr-HR" w:eastAsia="hr-HR"/>
        </w:rPr>
      </w:pPr>
      <w:r w:rsidRPr="00E63F9D">
        <w:rPr>
          <w:color w:val="000000"/>
          <w:lang w:val="hr-HR" w:eastAsia="hr-HR"/>
        </w:rPr>
        <w:t xml:space="preserve"> Kandidatima se vrednuju rezultati koje su postigli u posljednja četiri razreda osnovnog obrazovanja na natjecanjima školskih sportskih društava koja su ustrojena prema Propisniku Državnoga prvenstva školskih sportskih društava Republike Hrvatske, a pod nadzorom natjecateljskog povjerenstva Hrvatskoga školskoga športskog saveza.</w:t>
      </w:r>
    </w:p>
    <w:p w:rsidR="005066A4" w:rsidRPr="00E63F9D" w:rsidRDefault="005066A4" w:rsidP="00607DC3">
      <w:pPr>
        <w:spacing w:before="100" w:beforeAutospacing="1" w:after="100" w:afterAutospacing="1"/>
        <w:rPr>
          <w:color w:val="000000"/>
          <w:lang w:val="hr-HR" w:eastAsia="hr-HR"/>
        </w:rPr>
      </w:pPr>
      <w:r w:rsidRPr="00E63F9D">
        <w:rPr>
          <w:color w:val="000000"/>
          <w:lang w:val="hr-HR" w:eastAsia="hr-HR"/>
        </w:rPr>
        <w:t>Pravo na dodatne bodove kandidati ostvaruju na temelju službene evidencije o rezultatima održanih natjecanja školskih sportskih društava koju vodi Hrvatski školski športski savez (HŠŠS).</w:t>
      </w:r>
    </w:p>
    <w:tbl>
      <w:tblPr>
        <w:tblW w:w="8454" w:type="dxa"/>
        <w:tblCellSpacing w:w="15" w:type="dxa"/>
        <w:tblCellMar>
          <w:top w:w="15" w:type="dxa"/>
          <w:left w:w="15" w:type="dxa"/>
          <w:bottom w:w="15" w:type="dxa"/>
          <w:right w:w="15" w:type="dxa"/>
        </w:tblCellMar>
        <w:tblLook w:val="04A0"/>
      </w:tblPr>
      <w:tblGrid>
        <w:gridCol w:w="1508"/>
        <w:gridCol w:w="4819"/>
        <w:gridCol w:w="2127"/>
      </w:tblGrid>
      <w:tr w:rsidR="005066A4" w:rsidRPr="00E63F9D" w:rsidTr="006B4917">
        <w:trPr>
          <w:tblCellSpacing w:w="15" w:type="dxa"/>
        </w:trPr>
        <w:tc>
          <w:tcPr>
            <w:tcW w:w="1463" w:type="dxa"/>
            <w:vMerge w:val="restart"/>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5066A4" w:rsidRPr="00E63F9D" w:rsidRDefault="005066A4" w:rsidP="006B4917">
            <w:pPr>
              <w:spacing w:before="100" w:beforeAutospacing="1" w:after="100" w:afterAutospacing="1"/>
              <w:jc w:val="both"/>
              <w:rPr>
                <w:color w:val="000000"/>
                <w:lang w:val="hr-HR" w:eastAsia="hr-HR"/>
              </w:rPr>
            </w:pPr>
            <w:r w:rsidRPr="00E63F9D">
              <w:rPr>
                <w:b/>
                <w:bCs/>
                <w:color w:val="000000"/>
                <w:lang w:val="hr-HR" w:eastAsia="hr-HR"/>
              </w:rPr>
              <w:t xml:space="preserve">Natjecanja školskih </w:t>
            </w:r>
            <w:r w:rsidRPr="00E63F9D">
              <w:rPr>
                <w:b/>
                <w:bCs/>
                <w:color w:val="000000"/>
                <w:lang w:val="hr-HR" w:eastAsia="hr-HR"/>
              </w:rPr>
              <w:br/>
              <w:t>sportskih društava</w:t>
            </w:r>
          </w:p>
        </w:tc>
        <w:tc>
          <w:tcPr>
            <w:tcW w:w="4789"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5066A4" w:rsidRPr="00E63F9D" w:rsidRDefault="005066A4" w:rsidP="006B4917">
            <w:pPr>
              <w:spacing w:before="100" w:beforeAutospacing="1" w:after="100" w:afterAutospacing="1"/>
              <w:jc w:val="both"/>
              <w:rPr>
                <w:color w:val="000000"/>
                <w:lang w:val="hr-HR" w:eastAsia="hr-HR"/>
              </w:rPr>
            </w:pPr>
            <w:r w:rsidRPr="00E63F9D">
              <w:rPr>
                <w:color w:val="000000"/>
                <w:lang w:val="hr-HR" w:eastAsia="hr-HR"/>
              </w:rPr>
              <w:t>Učenici koji su na državnom natjecanju kao članovi ekipe osvojili prvo mjesto</w:t>
            </w:r>
          </w:p>
        </w:tc>
        <w:tc>
          <w:tcPr>
            <w:tcW w:w="2082" w:type="dxa"/>
            <w:tcBorders>
              <w:top w:val="single" w:sz="6" w:space="0" w:color="666666"/>
              <w:left w:val="single" w:sz="6" w:space="0" w:color="666666"/>
              <w:bottom w:val="single" w:sz="6" w:space="0" w:color="666666"/>
              <w:right w:val="single" w:sz="6" w:space="0" w:color="666666"/>
            </w:tcBorders>
            <w:vAlign w:val="center"/>
          </w:tcPr>
          <w:p w:rsidR="005066A4" w:rsidRPr="004F494D" w:rsidRDefault="005066A4" w:rsidP="006B4917">
            <w:pPr>
              <w:spacing w:before="100" w:beforeAutospacing="1" w:after="100" w:afterAutospacing="1"/>
              <w:jc w:val="center"/>
              <w:rPr>
                <w:b/>
                <w:color w:val="000000"/>
                <w:lang w:val="hr-HR" w:eastAsia="hr-HR"/>
              </w:rPr>
            </w:pPr>
            <w:r w:rsidRPr="004F494D">
              <w:rPr>
                <w:b/>
                <w:color w:val="000000"/>
                <w:lang w:val="hr-HR" w:eastAsia="hr-HR"/>
              </w:rPr>
              <w:t>3 boda</w:t>
            </w:r>
          </w:p>
        </w:tc>
      </w:tr>
      <w:tr w:rsidR="005066A4" w:rsidRPr="00E63F9D" w:rsidTr="006B4917">
        <w:trPr>
          <w:tblCellSpacing w:w="15" w:type="dxa"/>
        </w:trPr>
        <w:tc>
          <w:tcPr>
            <w:tcW w:w="1463" w:type="dxa"/>
            <w:vMerge/>
            <w:tcBorders>
              <w:top w:val="single" w:sz="6" w:space="0" w:color="666666"/>
              <w:left w:val="single" w:sz="6" w:space="0" w:color="666666"/>
              <w:bottom w:val="single" w:sz="6" w:space="0" w:color="666666"/>
              <w:right w:val="single" w:sz="6" w:space="0" w:color="666666"/>
            </w:tcBorders>
            <w:vAlign w:val="center"/>
            <w:hideMark/>
          </w:tcPr>
          <w:p w:rsidR="005066A4" w:rsidRPr="00E63F9D" w:rsidRDefault="005066A4" w:rsidP="006B4917">
            <w:pPr>
              <w:rPr>
                <w:color w:val="000000"/>
                <w:lang w:val="hr-HR" w:eastAsia="hr-HR"/>
              </w:rPr>
            </w:pPr>
          </w:p>
        </w:tc>
        <w:tc>
          <w:tcPr>
            <w:tcW w:w="4789"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5066A4" w:rsidRPr="00E63F9D" w:rsidRDefault="005066A4" w:rsidP="006B4917">
            <w:pPr>
              <w:spacing w:before="100" w:beforeAutospacing="1" w:after="100" w:afterAutospacing="1"/>
              <w:jc w:val="both"/>
              <w:rPr>
                <w:color w:val="000000"/>
                <w:lang w:val="hr-HR" w:eastAsia="hr-HR"/>
              </w:rPr>
            </w:pPr>
            <w:r w:rsidRPr="00E63F9D">
              <w:rPr>
                <w:color w:val="000000"/>
                <w:lang w:val="hr-HR" w:eastAsia="hr-HR"/>
              </w:rPr>
              <w:t>Učenici koji su na državnom natjecanju kao članovi ekipe osvojili drugo mjesto</w:t>
            </w:r>
          </w:p>
        </w:tc>
        <w:tc>
          <w:tcPr>
            <w:tcW w:w="2082" w:type="dxa"/>
            <w:tcBorders>
              <w:top w:val="single" w:sz="6" w:space="0" w:color="666666"/>
              <w:left w:val="single" w:sz="6" w:space="0" w:color="666666"/>
              <w:bottom w:val="single" w:sz="6" w:space="0" w:color="666666"/>
              <w:right w:val="single" w:sz="6" w:space="0" w:color="666666"/>
            </w:tcBorders>
            <w:vAlign w:val="center"/>
          </w:tcPr>
          <w:p w:rsidR="005066A4" w:rsidRPr="004F494D" w:rsidRDefault="005066A4" w:rsidP="006B4917">
            <w:pPr>
              <w:spacing w:before="100" w:beforeAutospacing="1" w:after="100" w:afterAutospacing="1"/>
              <w:jc w:val="center"/>
              <w:rPr>
                <w:b/>
                <w:color w:val="000000"/>
                <w:lang w:val="hr-HR" w:eastAsia="hr-HR"/>
              </w:rPr>
            </w:pPr>
            <w:r w:rsidRPr="004F494D">
              <w:rPr>
                <w:b/>
                <w:color w:val="000000"/>
                <w:lang w:val="hr-HR" w:eastAsia="hr-HR"/>
              </w:rPr>
              <w:t>2 boda</w:t>
            </w:r>
          </w:p>
        </w:tc>
      </w:tr>
      <w:tr w:rsidR="005066A4" w:rsidRPr="00E63F9D" w:rsidTr="006B4917">
        <w:trPr>
          <w:tblCellSpacing w:w="15" w:type="dxa"/>
        </w:trPr>
        <w:tc>
          <w:tcPr>
            <w:tcW w:w="1463" w:type="dxa"/>
            <w:vMerge/>
            <w:tcBorders>
              <w:top w:val="single" w:sz="6" w:space="0" w:color="666666"/>
              <w:left w:val="single" w:sz="6" w:space="0" w:color="666666"/>
              <w:bottom w:val="single" w:sz="6" w:space="0" w:color="666666"/>
              <w:right w:val="single" w:sz="6" w:space="0" w:color="666666"/>
            </w:tcBorders>
            <w:vAlign w:val="center"/>
            <w:hideMark/>
          </w:tcPr>
          <w:p w:rsidR="005066A4" w:rsidRPr="00E63F9D" w:rsidRDefault="005066A4" w:rsidP="006B4917">
            <w:pPr>
              <w:rPr>
                <w:color w:val="000000"/>
                <w:lang w:val="hr-HR" w:eastAsia="hr-HR"/>
              </w:rPr>
            </w:pPr>
          </w:p>
        </w:tc>
        <w:tc>
          <w:tcPr>
            <w:tcW w:w="4789"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5066A4" w:rsidRPr="00E63F9D" w:rsidRDefault="005066A4" w:rsidP="006B4917">
            <w:pPr>
              <w:spacing w:before="100" w:beforeAutospacing="1" w:after="100" w:afterAutospacing="1"/>
              <w:jc w:val="both"/>
              <w:rPr>
                <w:color w:val="000000"/>
                <w:lang w:val="hr-HR" w:eastAsia="hr-HR"/>
              </w:rPr>
            </w:pPr>
            <w:r w:rsidRPr="00E63F9D">
              <w:rPr>
                <w:color w:val="000000"/>
                <w:lang w:val="hr-HR" w:eastAsia="hr-HR"/>
              </w:rPr>
              <w:t xml:space="preserve">Učenici koji su na državnom natjecanju kao članovi ekipe osvojili treće mjesto </w:t>
            </w:r>
          </w:p>
        </w:tc>
        <w:tc>
          <w:tcPr>
            <w:tcW w:w="2082" w:type="dxa"/>
            <w:tcBorders>
              <w:top w:val="single" w:sz="6" w:space="0" w:color="666666"/>
              <w:left w:val="single" w:sz="6" w:space="0" w:color="666666"/>
              <w:bottom w:val="single" w:sz="6" w:space="0" w:color="666666"/>
              <w:right w:val="single" w:sz="6" w:space="0" w:color="666666"/>
            </w:tcBorders>
            <w:vAlign w:val="center"/>
          </w:tcPr>
          <w:p w:rsidR="005066A4" w:rsidRPr="004F494D" w:rsidRDefault="005066A4" w:rsidP="006B4917">
            <w:pPr>
              <w:spacing w:before="100" w:beforeAutospacing="1" w:after="100" w:afterAutospacing="1"/>
              <w:jc w:val="center"/>
              <w:rPr>
                <w:b/>
                <w:color w:val="000000"/>
                <w:lang w:val="hr-HR" w:eastAsia="hr-HR"/>
              </w:rPr>
            </w:pPr>
            <w:r w:rsidRPr="004F494D">
              <w:rPr>
                <w:b/>
                <w:color w:val="000000"/>
                <w:lang w:val="hr-HR" w:eastAsia="hr-HR"/>
              </w:rPr>
              <w:t>1 bod</w:t>
            </w:r>
          </w:p>
        </w:tc>
      </w:tr>
    </w:tbl>
    <w:p w:rsidR="005066A4" w:rsidRDefault="005066A4" w:rsidP="005066A4">
      <w:pPr>
        <w:pStyle w:val="Odlomakpopisa"/>
        <w:ind w:left="0"/>
        <w:rPr>
          <w:rFonts w:ascii="Times New Roman" w:hAnsi="Times New Roman"/>
          <w:sz w:val="24"/>
          <w:szCs w:val="24"/>
        </w:rPr>
      </w:pPr>
    </w:p>
    <w:p w:rsidR="00293F49" w:rsidRDefault="00293F49" w:rsidP="005066A4">
      <w:pPr>
        <w:pStyle w:val="Odlomakpopisa"/>
        <w:ind w:left="465"/>
        <w:rPr>
          <w:rFonts w:ascii="Times New Roman" w:hAnsi="Times New Roman"/>
          <w:sz w:val="24"/>
          <w:szCs w:val="24"/>
        </w:rPr>
      </w:pPr>
    </w:p>
    <w:p w:rsidR="00456007" w:rsidRDefault="00456007" w:rsidP="005066A4">
      <w:pPr>
        <w:pStyle w:val="Odlomakpopisa"/>
        <w:ind w:left="465"/>
        <w:rPr>
          <w:rFonts w:ascii="Times New Roman" w:hAnsi="Times New Roman"/>
          <w:sz w:val="24"/>
          <w:szCs w:val="24"/>
        </w:rPr>
      </w:pPr>
    </w:p>
    <w:p w:rsidR="005066A4" w:rsidRPr="00924494" w:rsidRDefault="005066A4" w:rsidP="005066A4">
      <w:pPr>
        <w:pStyle w:val="Odlomakpopisa"/>
        <w:numPr>
          <w:ilvl w:val="0"/>
          <w:numId w:val="4"/>
        </w:numPr>
        <w:rPr>
          <w:rFonts w:ascii="Times New Roman" w:hAnsi="Times New Roman"/>
          <w:b/>
          <w:sz w:val="24"/>
          <w:szCs w:val="24"/>
        </w:rPr>
      </w:pPr>
      <w:r w:rsidRPr="00924494">
        <w:rPr>
          <w:rFonts w:ascii="Times New Roman" w:hAnsi="Times New Roman"/>
          <w:b/>
          <w:sz w:val="24"/>
          <w:szCs w:val="24"/>
        </w:rPr>
        <w:t>POSEBAN ELEMENT</w:t>
      </w:r>
    </w:p>
    <w:p w:rsidR="005066A4" w:rsidRDefault="005066A4" w:rsidP="005066A4">
      <w:pPr>
        <w:pStyle w:val="Odlomakpopisa"/>
        <w:ind w:left="465"/>
        <w:rPr>
          <w:rFonts w:ascii="Times New Roman" w:hAnsi="Times New Roman"/>
          <w:sz w:val="24"/>
          <w:szCs w:val="24"/>
        </w:rPr>
      </w:pPr>
    </w:p>
    <w:p w:rsidR="005066A4" w:rsidRPr="001C592A" w:rsidRDefault="005066A4" w:rsidP="00607DC3">
      <w:pPr>
        <w:spacing w:before="100" w:beforeAutospacing="1" w:after="100" w:afterAutospacing="1"/>
        <w:rPr>
          <w:color w:val="000000"/>
          <w:lang w:val="hr-HR" w:eastAsia="hr-HR"/>
        </w:rPr>
      </w:pPr>
      <w:r w:rsidRPr="001C592A">
        <w:rPr>
          <w:color w:val="000000"/>
          <w:lang w:val="hr-HR" w:eastAsia="hr-HR"/>
        </w:rPr>
        <w:t xml:space="preserve"> Poseban element vrednovanja kandidata čini vrednovanje uspjeha:</w:t>
      </w:r>
    </w:p>
    <w:p w:rsidR="005066A4" w:rsidRPr="001C592A" w:rsidRDefault="005066A4" w:rsidP="00607DC3">
      <w:pPr>
        <w:spacing w:before="100" w:beforeAutospacing="1" w:after="100" w:afterAutospacing="1"/>
        <w:rPr>
          <w:color w:val="000000"/>
          <w:lang w:val="hr-HR" w:eastAsia="hr-HR"/>
        </w:rPr>
      </w:pPr>
      <w:r w:rsidRPr="001C592A">
        <w:rPr>
          <w:color w:val="000000"/>
          <w:lang w:val="hr-HR" w:eastAsia="hr-HR"/>
        </w:rPr>
        <w:t>– kandidata sa zdravstvenim teškoćama;</w:t>
      </w:r>
    </w:p>
    <w:p w:rsidR="005066A4" w:rsidRPr="001C592A" w:rsidRDefault="005066A4" w:rsidP="00607DC3">
      <w:pPr>
        <w:spacing w:before="100" w:beforeAutospacing="1" w:after="100" w:afterAutospacing="1"/>
        <w:rPr>
          <w:color w:val="000000"/>
          <w:lang w:val="hr-HR" w:eastAsia="hr-HR"/>
        </w:rPr>
      </w:pPr>
      <w:r w:rsidRPr="001C592A">
        <w:rPr>
          <w:color w:val="000000"/>
          <w:lang w:val="hr-HR" w:eastAsia="hr-HR"/>
        </w:rPr>
        <w:t>– kandidata koji žive u otežanim uvjetima obrazovanja uzrokovanim nepovoljnim ekonomskim, socijalnim te odgojnim čimbenicima;</w:t>
      </w:r>
    </w:p>
    <w:p w:rsidR="005066A4" w:rsidRPr="001C592A" w:rsidRDefault="005066A4" w:rsidP="00607DC3">
      <w:pPr>
        <w:spacing w:before="100" w:beforeAutospacing="1" w:after="100" w:afterAutospacing="1"/>
        <w:rPr>
          <w:color w:val="000000"/>
          <w:lang w:val="hr-HR" w:eastAsia="hr-HR"/>
        </w:rPr>
      </w:pPr>
      <w:r w:rsidRPr="001C592A">
        <w:rPr>
          <w:color w:val="000000"/>
          <w:lang w:val="hr-HR" w:eastAsia="hr-HR"/>
        </w:rPr>
        <w:t>– kandidata za upis na osnovi Nacionalne strategije za uključivanje Roma za razdoblje od 2013. do 2020. godine;</w:t>
      </w:r>
    </w:p>
    <w:p w:rsidR="005066A4" w:rsidRPr="001C592A" w:rsidRDefault="005066A4" w:rsidP="00607DC3">
      <w:pPr>
        <w:spacing w:before="100" w:beforeAutospacing="1" w:after="100" w:afterAutospacing="1"/>
        <w:rPr>
          <w:color w:val="000000"/>
          <w:lang w:val="hr-HR" w:eastAsia="hr-HR"/>
        </w:rPr>
      </w:pPr>
      <w:r w:rsidRPr="001C592A">
        <w:rPr>
          <w:color w:val="000000"/>
          <w:lang w:val="hr-HR" w:eastAsia="hr-HR"/>
        </w:rPr>
        <w:t>– kandidata</w:t>
      </w:r>
      <w:r w:rsidR="00607DC3">
        <w:rPr>
          <w:color w:val="000000"/>
          <w:lang w:val="hr-HR" w:eastAsia="hr-HR"/>
        </w:rPr>
        <w:t xml:space="preserve"> -</w:t>
      </w:r>
      <w:r w:rsidRPr="001C592A">
        <w:rPr>
          <w:color w:val="000000"/>
          <w:lang w:val="hr-HR" w:eastAsia="hr-HR"/>
        </w:rPr>
        <w:t xml:space="preserve"> hrvatskih državljana čiji su roditelji državni službenici koji su po službenoj dužnosti u ime Republike Hrvatske bili upućeni na rad u inozemstvo. </w:t>
      </w:r>
    </w:p>
    <w:p w:rsidR="005066A4" w:rsidRDefault="005066A4" w:rsidP="00607DC3">
      <w:pPr>
        <w:spacing w:before="100" w:beforeAutospacing="1" w:after="100" w:afterAutospacing="1"/>
        <w:rPr>
          <w:color w:val="000000"/>
          <w:lang w:val="hr-HR" w:eastAsia="hr-HR"/>
        </w:rPr>
      </w:pPr>
      <w:r w:rsidRPr="001C592A">
        <w:rPr>
          <w:color w:val="000000"/>
          <w:lang w:val="hr-HR" w:eastAsia="hr-HR"/>
        </w:rPr>
        <w:t>Neovisno o tomu ispunjava li uvjete za ostvarivanje više prava, kandidatu će se priznati ostvariva</w:t>
      </w:r>
      <w:r>
        <w:rPr>
          <w:color w:val="000000"/>
          <w:lang w:val="hr-HR" w:eastAsia="hr-HR"/>
        </w:rPr>
        <w:t xml:space="preserve">nje isključivo jednoga prava </w:t>
      </w:r>
      <w:r w:rsidRPr="001C592A">
        <w:rPr>
          <w:color w:val="000000"/>
          <w:lang w:val="hr-HR" w:eastAsia="hr-HR"/>
        </w:rPr>
        <w:t>koje je za njega najpovoljnije.</w:t>
      </w:r>
    </w:p>
    <w:p w:rsidR="005066A4" w:rsidRPr="001C592A" w:rsidRDefault="005066A4" w:rsidP="005066A4">
      <w:pPr>
        <w:spacing w:before="100" w:beforeAutospacing="1" w:after="100" w:afterAutospacing="1"/>
        <w:jc w:val="center"/>
        <w:rPr>
          <w:i/>
          <w:iCs/>
          <w:color w:val="000000"/>
          <w:sz w:val="26"/>
          <w:szCs w:val="26"/>
          <w:lang w:val="hr-HR" w:eastAsia="hr-HR"/>
        </w:rPr>
      </w:pPr>
      <w:r w:rsidRPr="001C592A">
        <w:rPr>
          <w:i/>
          <w:iCs/>
          <w:color w:val="000000"/>
          <w:sz w:val="26"/>
          <w:szCs w:val="26"/>
          <w:lang w:val="hr-HR" w:eastAsia="hr-HR"/>
        </w:rPr>
        <w:t>Vrednovanje uspjeha kandidata sa zdravstvenim teškoćama</w:t>
      </w:r>
    </w:p>
    <w:p w:rsidR="005066A4" w:rsidRPr="001C592A" w:rsidRDefault="005066A4" w:rsidP="00607DC3">
      <w:pPr>
        <w:spacing w:before="100" w:beforeAutospacing="1" w:after="100" w:afterAutospacing="1"/>
        <w:jc w:val="both"/>
        <w:rPr>
          <w:color w:val="000000"/>
          <w:lang w:val="hr-HR" w:eastAsia="hr-HR"/>
        </w:rPr>
      </w:pPr>
      <w:r w:rsidRPr="001C592A">
        <w:rPr>
          <w:color w:val="000000"/>
          <w:lang w:val="hr-HR" w:eastAsia="hr-HR"/>
        </w:rPr>
        <w:t>Kandidatu sa zdravstvenim teškoćama dodaje se jedan bod na broj bodova koji je utvrđen tijekom postupka vrednovanja za programe obrazovanja za koje posjeduje stručno mišljenje Službe za profesionalno usmjeravanje Hrvatskoga zavoda za zapošljavanje. S tako utvrđenim brojem bodova kandidat se rangira na ukupnoj ljestvici poretka.</w:t>
      </w:r>
    </w:p>
    <w:p w:rsidR="005066A4" w:rsidRDefault="005066A4" w:rsidP="00607DC3">
      <w:pPr>
        <w:spacing w:before="100" w:beforeAutospacing="1" w:after="100" w:afterAutospacing="1"/>
        <w:jc w:val="both"/>
        <w:rPr>
          <w:color w:val="000000"/>
          <w:lang w:val="hr-HR" w:eastAsia="hr-HR"/>
        </w:rPr>
      </w:pPr>
      <w:r>
        <w:rPr>
          <w:color w:val="000000"/>
          <w:lang w:val="hr-HR" w:eastAsia="hr-HR"/>
        </w:rPr>
        <w:lastRenderedPageBreak/>
        <w:t>Z</w:t>
      </w:r>
      <w:r w:rsidRPr="001C592A">
        <w:rPr>
          <w:color w:val="000000"/>
          <w:lang w:val="hr-HR" w:eastAsia="hr-HR"/>
        </w:rPr>
        <w:t>a ostvarivanje dodatnih bodova kan</w:t>
      </w:r>
      <w:r>
        <w:rPr>
          <w:color w:val="000000"/>
          <w:lang w:val="hr-HR" w:eastAsia="hr-HR"/>
        </w:rPr>
        <w:t xml:space="preserve">didat obvezno prilaže </w:t>
      </w:r>
      <w:r w:rsidRPr="001C592A">
        <w:rPr>
          <w:color w:val="000000"/>
          <w:lang w:val="hr-HR" w:eastAsia="hr-HR"/>
        </w:rPr>
        <w:t xml:space="preserve">stručno mišljenje Službe za profesionalno usmjeravanje Hrvatskoga zavoda za zapošljavanje o sposobnostima </w:t>
      </w:r>
      <w:r>
        <w:rPr>
          <w:color w:val="000000"/>
          <w:lang w:val="hr-HR" w:eastAsia="hr-HR"/>
        </w:rPr>
        <w:t>i motivaciji učenika za program/zanimanje.</w:t>
      </w:r>
    </w:p>
    <w:p w:rsidR="005066A4" w:rsidRPr="001C592A" w:rsidRDefault="005066A4" w:rsidP="00607DC3">
      <w:pPr>
        <w:spacing w:before="100" w:beforeAutospacing="1" w:after="100" w:afterAutospacing="1"/>
        <w:jc w:val="both"/>
        <w:rPr>
          <w:i/>
          <w:iCs/>
          <w:color w:val="000000"/>
          <w:sz w:val="26"/>
          <w:szCs w:val="26"/>
          <w:lang w:val="hr-HR" w:eastAsia="hr-HR"/>
        </w:rPr>
      </w:pPr>
      <w:r w:rsidRPr="001C592A">
        <w:rPr>
          <w:i/>
          <w:iCs/>
          <w:color w:val="000000"/>
          <w:sz w:val="26"/>
          <w:szCs w:val="26"/>
          <w:lang w:val="hr-HR" w:eastAsia="hr-HR"/>
        </w:rPr>
        <w:t>Vrednovanje uspjeha kandidata koji žive u otežanim uvjetima obrazovanja uzrokovanim nepovoljnim ekonomskim, socijalnim te odgojnim čimbenicima</w:t>
      </w:r>
    </w:p>
    <w:p w:rsidR="005066A4" w:rsidRPr="001C592A" w:rsidRDefault="005066A4" w:rsidP="00607DC3">
      <w:pPr>
        <w:spacing w:before="100" w:beforeAutospacing="1" w:after="100" w:afterAutospacing="1"/>
        <w:jc w:val="both"/>
        <w:rPr>
          <w:color w:val="000000"/>
          <w:lang w:val="hr-HR" w:eastAsia="hr-HR"/>
        </w:rPr>
      </w:pPr>
      <w:r w:rsidRPr="001C592A">
        <w:rPr>
          <w:color w:val="000000"/>
          <w:lang w:val="hr-HR" w:eastAsia="hr-HR"/>
        </w:rPr>
        <w:t xml:space="preserve"> Kandidatu koji živi u otežanim uvjetima uzrokovanim ekonomskim, socijalnim te odgojnim čimbenicima, a koji su mogli utjecati na njegov školski uspjeh u osnovnoj školi, dodaje se jedan bod na broj bodova koji je utvrđen tijekom postupka vrednovanja. S tako utvrđenim brojem bodova kandidat se rangira na ukupnoj ljestvici poretka.</w:t>
      </w:r>
    </w:p>
    <w:p w:rsidR="005066A4" w:rsidRPr="001C592A" w:rsidRDefault="005066A4" w:rsidP="00607DC3">
      <w:pPr>
        <w:spacing w:before="100" w:beforeAutospacing="1" w:after="100" w:afterAutospacing="1"/>
        <w:jc w:val="both"/>
        <w:rPr>
          <w:color w:val="000000"/>
          <w:lang w:val="hr-HR" w:eastAsia="hr-HR"/>
        </w:rPr>
      </w:pPr>
      <w:r w:rsidRPr="001C592A">
        <w:rPr>
          <w:color w:val="000000"/>
          <w:lang w:val="hr-HR" w:eastAsia="hr-HR"/>
        </w:rPr>
        <w:t>Kandidat živi u otežanim uvjetima obrazovanja koji su mogli utjecati na njegov školski uspjeh u osnovnoj školi ako:</w:t>
      </w:r>
    </w:p>
    <w:p w:rsidR="005066A4" w:rsidRPr="001C592A" w:rsidRDefault="005066A4" w:rsidP="00607DC3">
      <w:pPr>
        <w:spacing w:before="100" w:beforeAutospacing="1" w:after="100" w:afterAutospacing="1"/>
        <w:jc w:val="both"/>
        <w:rPr>
          <w:color w:val="000000"/>
          <w:lang w:val="hr-HR" w:eastAsia="hr-HR"/>
        </w:rPr>
      </w:pPr>
      <w:r w:rsidRPr="001C592A">
        <w:rPr>
          <w:color w:val="000000"/>
          <w:lang w:val="hr-HR" w:eastAsia="hr-HR"/>
        </w:rPr>
        <w:t>– živi uz jednoga i/ili oba roditelja s dugotrajnom teškom bolesti;</w:t>
      </w:r>
    </w:p>
    <w:p w:rsidR="005066A4" w:rsidRPr="001C592A" w:rsidRDefault="005066A4" w:rsidP="00607DC3">
      <w:pPr>
        <w:spacing w:before="100" w:beforeAutospacing="1" w:after="100" w:afterAutospacing="1"/>
        <w:jc w:val="both"/>
        <w:rPr>
          <w:color w:val="000000"/>
          <w:lang w:val="hr-HR" w:eastAsia="hr-HR"/>
        </w:rPr>
      </w:pPr>
      <w:r w:rsidRPr="001C592A">
        <w:rPr>
          <w:color w:val="000000"/>
          <w:lang w:val="hr-HR" w:eastAsia="hr-HR"/>
        </w:rPr>
        <w:t>– živi uz oba roditelja koji se prema zakonu koji regulira poticanje zapošljavanja smatraju dugotrajno nezaposlenim osobama;</w:t>
      </w:r>
    </w:p>
    <w:p w:rsidR="005066A4" w:rsidRPr="001C592A" w:rsidRDefault="005066A4" w:rsidP="00607DC3">
      <w:pPr>
        <w:spacing w:before="100" w:beforeAutospacing="1" w:after="100" w:afterAutospacing="1"/>
        <w:jc w:val="both"/>
        <w:rPr>
          <w:color w:val="000000"/>
          <w:lang w:val="hr-HR" w:eastAsia="hr-HR"/>
        </w:rPr>
      </w:pPr>
      <w:r w:rsidRPr="001C592A">
        <w:rPr>
          <w:color w:val="000000"/>
          <w:lang w:val="hr-HR" w:eastAsia="hr-HR"/>
        </w:rPr>
        <w:t>– živi uz samohranoga roditelja (roditelj koji nije u braku i ne živi u izvanbračnoj zajednici, a sam se skrbi o svome djetetu i uzdržava ga) koji je korisnik socijalne skrbi sukladno zakonu koji uređuje socijalnu skrb i posjeduje rješenje ili drugi upra</w:t>
      </w:r>
      <w:r>
        <w:rPr>
          <w:color w:val="000000"/>
          <w:lang w:val="hr-HR" w:eastAsia="hr-HR"/>
        </w:rPr>
        <w:t xml:space="preserve">vni akt </w:t>
      </w:r>
      <w:r w:rsidRPr="001C592A">
        <w:rPr>
          <w:color w:val="000000"/>
          <w:lang w:val="hr-HR" w:eastAsia="hr-HR"/>
        </w:rPr>
        <w:t>o pravu samohranoga roditelja kao korisnika socijalne skrbi;</w:t>
      </w:r>
    </w:p>
    <w:p w:rsidR="005066A4" w:rsidRPr="001C592A" w:rsidRDefault="005066A4" w:rsidP="00607DC3">
      <w:pPr>
        <w:spacing w:before="100" w:beforeAutospacing="1" w:after="100" w:afterAutospacing="1"/>
        <w:jc w:val="both"/>
        <w:rPr>
          <w:color w:val="000000"/>
          <w:lang w:val="hr-HR" w:eastAsia="hr-HR"/>
        </w:rPr>
      </w:pPr>
      <w:r w:rsidRPr="001C592A">
        <w:rPr>
          <w:color w:val="000000"/>
          <w:lang w:val="hr-HR" w:eastAsia="hr-HR"/>
        </w:rPr>
        <w:t>– mu je jedan roditelj preminuo;</w:t>
      </w:r>
    </w:p>
    <w:p w:rsidR="005066A4" w:rsidRPr="001C592A" w:rsidRDefault="005066A4" w:rsidP="00607DC3">
      <w:pPr>
        <w:spacing w:before="100" w:beforeAutospacing="1" w:after="100" w:afterAutospacing="1"/>
        <w:jc w:val="both"/>
        <w:rPr>
          <w:color w:val="000000"/>
          <w:lang w:val="hr-HR" w:eastAsia="hr-HR"/>
        </w:rPr>
      </w:pPr>
      <w:r w:rsidRPr="001C592A">
        <w:rPr>
          <w:color w:val="000000"/>
          <w:lang w:val="hr-HR" w:eastAsia="hr-HR"/>
        </w:rPr>
        <w:t>– je dijete bez roditelja ili odgovarajuće roditeljske skrbi prema zakonu koji uređuje socijalnu skrb.</w:t>
      </w:r>
    </w:p>
    <w:p w:rsidR="005066A4" w:rsidRPr="001C592A" w:rsidRDefault="005066A4" w:rsidP="00607DC3">
      <w:pPr>
        <w:spacing w:before="100" w:beforeAutospacing="1" w:after="100" w:afterAutospacing="1"/>
        <w:jc w:val="both"/>
        <w:rPr>
          <w:color w:val="000000"/>
          <w:lang w:val="hr-HR" w:eastAsia="hr-HR"/>
        </w:rPr>
      </w:pPr>
      <w:r w:rsidRPr="001C592A">
        <w:rPr>
          <w:color w:val="000000"/>
          <w:lang w:val="hr-HR" w:eastAsia="hr-HR"/>
        </w:rPr>
        <w:t>Za ostvarenje prava kandidat prilaže:</w:t>
      </w:r>
    </w:p>
    <w:p w:rsidR="005066A4" w:rsidRPr="001C592A" w:rsidRDefault="005066A4" w:rsidP="00607DC3">
      <w:pPr>
        <w:spacing w:before="100" w:beforeAutospacing="1" w:after="100" w:afterAutospacing="1"/>
        <w:jc w:val="both"/>
        <w:rPr>
          <w:color w:val="000000"/>
          <w:lang w:val="hr-HR" w:eastAsia="hr-HR"/>
        </w:rPr>
      </w:pPr>
      <w:r w:rsidRPr="001C592A">
        <w:rPr>
          <w:color w:val="000000"/>
          <w:lang w:val="hr-HR" w:eastAsia="hr-HR"/>
        </w:rPr>
        <w:t>– liječničku potvrdu o dugotrajnoj težoj bolesti jednoga i/ili oba roditelja;</w:t>
      </w:r>
    </w:p>
    <w:p w:rsidR="005066A4" w:rsidRPr="001C592A" w:rsidRDefault="005066A4" w:rsidP="00607DC3">
      <w:pPr>
        <w:spacing w:before="100" w:beforeAutospacing="1" w:after="100" w:afterAutospacing="1"/>
        <w:jc w:val="both"/>
        <w:rPr>
          <w:color w:val="000000"/>
          <w:lang w:val="hr-HR" w:eastAsia="hr-HR"/>
        </w:rPr>
      </w:pPr>
      <w:r w:rsidRPr="001C592A">
        <w:rPr>
          <w:color w:val="000000"/>
          <w:lang w:val="hr-HR" w:eastAsia="hr-HR"/>
        </w:rPr>
        <w:t>– potvrdu nadležnoga područnoga ureda Hrvatskoga zavoda za zapošljavanje o dugotrajnoj nezaposlenosti oba roditelja;</w:t>
      </w:r>
    </w:p>
    <w:p w:rsidR="005066A4" w:rsidRPr="001C592A" w:rsidRDefault="005066A4" w:rsidP="00607DC3">
      <w:pPr>
        <w:spacing w:before="100" w:beforeAutospacing="1" w:after="100" w:afterAutospacing="1"/>
        <w:jc w:val="both"/>
        <w:rPr>
          <w:color w:val="000000"/>
          <w:lang w:val="hr-HR" w:eastAsia="hr-HR"/>
        </w:rPr>
      </w:pPr>
      <w:r w:rsidRPr="001C592A">
        <w:rPr>
          <w:color w:val="000000"/>
          <w:lang w:val="hr-HR" w:eastAsia="hr-HR"/>
        </w:rPr>
        <w:t>– potvrdu o korištenju socijalne pomoći; rješenje ili drugi upravni akt o pravu samohranoga roditelja u statusu socijalne skrbi izdanih od ovlaštenih službi u zdravstvu, socijalnoj skrbi i za zapošljavanje;</w:t>
      </w:r>
    </w:p>
    <w:p w:rsidR="005066A4" w:rsidRDefault="005066A4" w:rsidP="00607DC3">
      <w:pPr>
        <w:spacing w:before="100" w:beforeAutospacing="1" w:after="100" w:afterAutospacing="1"/>
        <w:jc w:val="both"/>
        <w:rPr>
          <w:color w:val="000000"/>
          <w:lang w:val="hr-HR" w:eastAsia="hr-HR"/>
        </w:rPr>
      </w:pPr>
      <w:r w:rsidRPr="001C592A">
        <w:rPr>
          <w:color w:val="000000"/>
          <w:lang w:val="hr-HR" w:eastAsia="hr-HR"/>
        </w:rPr>
        <w:t>– ispravu iz matice umrlih ili smrtni list</w:t>
      </w:r>
    </w:p>
    <w:p w:rsidR="005066A4" w:rsidRDefault="005066A4" w:rsidP="00607DC3">
      <w:pPr>
        <w:spacing w:before="100" w:beforeAutospacing="1" w:after="100" w:afterAutospacing="1"/>
        <w:jc w:val="both"/>
        <w:rPr>
          <w:color w:val="000000"/>
          <w:lang w:val="hr-HR" w:eastAsia="hr-HR"/>
        </w:rPr>
      </w:pPr>
      <w:r w:rsidRPr="001C592A">
        <w:rPr>
          <w:color w:val="000000"/>
          <w:lang w:val="hr-HR" w:eastAsia="hr-HR"/>
        </w:rPr>
        <w:t>– potvrdu nadležnoga centra za socijalnu skrb da je kandidat dijete bez roditelja ili odgovarajuće socijalne skrbi.</w:t>
      </w:r>
    </w:p>
    <w:p w:rsidR="005066A4" w:rsidRPr="001C592A" w:rsidRDefault="005066A4" w:rsidP="00607DC3">
      <w:pPr>
        <w:spacing w:before="100" w:beforeAutospacing="1" w:after="100" w:afterAutospacing="1"/>
        <w:jc w:val="both"/>
        <w:rPr>
          <w:color w:val="000000"/>
          <w:lang w:val="hr-HR" w:eastAsia="hr-HR"/>
        </w:rPr>
      </w:pPr>
    </w:p>
    <w:p w:rsidR="005066A4" w:rsidRPr="001C592A" w:rsidRDefault="005066A4" w:rsidP="005066A4">
      <w:pPr>
        <w:spacing w:before="100" w:beforeAutospacing="1" w:after="100" w:afterAutospacing="1"/>
        <w:jc w:val="center"/>
        <w:rPr>
          <w:i/>
          <w:iCs/>
          <w:color w:val="000000"/>
          <w:sz w:val="26"/>
          <w:szCs w:val="26"/>
          <w:lang w:val="hr-HR" w:eastAsia="hr-HR"/>
        </w:rPr>
      </w:pPr>
      <w:r w:rsidRPr="001C592A">
        <w:rPr>
          <w:i/>
          <w:iCs/>
          <w:color w:val="000000"/>
          <w:sz w:val="26"/>
          <w:szCs w:val="26"/>
          <w:lang w:val="hr-HR" w:eastAsia="hr-HR"/>
        </w:rPr>
        <w:lastRenderedPageBreak/>
        <w:t>Vrednovanje uspjeha kandidata na osnovi Nacionalne strategije za uključivanje Roma za razdoblje od 2013. do 2020. godine</w:t>
      </w:r>
    </w:p>
    <w:p w:rsidR="005066A4" w:rsidRPr="001C592A" w:rsidRDefault="005066A4" w:rsidP="00607DC3">
      <w:pPr>
        <w:spacing w:before="100" w:beforeAutospacing="1" w:after="100" w:afterAutospacing="1"/>
        <w:rPr>
          <w:color w:val="000000"/>
          <w:lang w:val="hr-HR" w:eastAsia="hr-HR"/>
        </w:rPr>
      </w:pPr>
      <w:r w:rsidRPr="001C592A">
        <w:rPr>
          <w:color w:val="000000"/>
          <w:lang w:val="hr-HR" w:eastAsia="hr-HR"/>
        </w:rPr>
        <w:t>Kandidatu za upis koji je pripadnik romske nacionalne manjine, a živi u uvjetima koji su mogli nepovoljno utjecati na njegov školski uspjeh u osnovnoj školi, dodaju se dva boda na broj bodova koji je utvrđen tijekom postupka vrednovanja. S tako utvrđenim brojem bodova kandidat se rangira na ukupnoj ljestvici poretka.</w:t>
      </w:r>
    </w:p>
    <w:p w:rsidR="005066A4" w:rsidRPr="001C592A" w:rsidRDefault="005066A4" w:rsidP="00607DC3">
      <w:pPr>
        <w:spacing w:before="100" w:beforeAutospacing="1" w:after="100" w:afterAutospacing="1"/>
        <w:rPr>
          <w:color w:val="000000"/>
          <w:lang w:val="hr-HR" w:eastAsia="hr-HR"/>
        </w:rPr>
      </w:pPr>
      <w:r w:rsidRPr="001C592A">
        <w:rPr>
          <w:color w:val="000000"/>
          <w:lang w:val="hr-HR" w:eastAsia="hr-HR"/>
        </w:rPr>
        <w:t>Za ostvarivanje dodatnih bodova kandidat prilaže preporuku Vijeća romske nacionalne manjine odnosno registrirane romske udruge.</w:t>
      </w:r>
    </w:p>
    <w:p w:rsidR="005066A4" w:rsidRPr="001C592A" w:rsidRDefault="005066A4" w:rsidP="005066A4">
      <w:pPr>
        <w:spacing w:before="100" w:beforeAutospacing="1" w:after="100" w:afterAutospacing="1"/>
        <w:jc w:val="center"/>
        <w:rPr>
          <w:i/>
          <w:iCs/>
          <w:color w:val="000000"/>
          <w:sz w:val="26"/>
          <w:szCs w:val="26"/>
          <w:lang w:val="hr-HR" w:eastAsia="hr-HR"/>
        </w:rPr>
      </w:pPr>
      <w:r w:rsidRPr="001C592A">
        <w:rPr>
          <w:i/>
          <w:iCs/>
          <w:color w:val="000000"/>
          <w:sz w:val="26"/>
          <w:szCs w:val="26"/>
          <w:lang w:val="hr-HR" w:eastAsia="hr-HR"/>
        </w:rPr>
        <w:t>Vrednovanje uspjeha hrvatskih državljana čiji su roditelji državni službenici koji su po službenoj dužnosti u ime Republike Hrvatske bili upućeni na rad u inozemstvo</w:t>
      </w:r>
    </w:p>
    <w:p w:rsidR="005066A4" w:rsidRPr="001C592A" w:rsidRDefault="005066A4" w:rsidP="00607DC3">
      <w:pPr>
        <w:spacing w:before="100" w:beforeAutospacing="1" w:after="100" w:afterAutospacing="1"/>
        <w:rPr>
          <w:color w:val="000000"/>
          <w:lang w:val="hr-HR" w:eastAsia="hr-HR"/>
        </w:rPr>
      </w:pPr>
      <w:r w:rsidRPr="001C592A">
        <w:rPr>
          <w:color w:val="000000"/>
          <w:lang w:val="hr-HR" w:eastAsia="hr-HR"/>
        </w:rPr>
        <w:t>Pravo na izravni u</w:t>
      </w:r>
      <w:r>
        <w:rPr>
          <w:color w:val="000000"/>
          <w:lang w:val="hr-HR" w:eastAsia="hr-HR"/>
        </w:rPr>
        <w:t>pis</w:t>
      </w:r>
      <w:r w:rsidRPr="001C592A">
        <w:rPr>
          <w:color w:val="000000"/>
          <w:lang w:val="hr-HR" w:eastAsia="hr-HR"/>
        </w:rPr>
        <w:t xml:space="preserve"> imaju kandidati hrvatski državljani čiji su roditelji državni službenici koji su po službenoj dužnosti u ime Republike Hrvatske bili upućeni na rad u inozemstvo, a koji su se najmanje dva od posljednjih četiriju razreda prethodnoga obrazovanja školovali u inozemstvu.</w:t>
      </w:r>
    </w:p>
    <w:p w:rsidR="005066A4" w:rsidRDefault="005066A4" w:rsidP="00607DC3">
      <w:pPr>
        <w:jc w:val="both"/>
        <w:rPr>
          <w:color w:val="000000"/>
          <w:lang w:val="hr-HR" w:eastAsia="hr-HR"/>
        </w:rPr>
      </w:pPr>
      <w:r w:rsidRPr="001C592A">
        <w:rPr>
          <w:color w:val="000000"/>
          <w:lang w:val="hr-HR" w:eastAsia="hr-HR"/>
        </w:rPr>
        <w:t>Za ostvarivanje prava na izravan upis kandidat obvezno mora priložiti odgovarajuće dokaze o boravku u inozemstvu, trajanju školovanja i razlozima boravka u inozemstvu (dokaz o državljanstvu, trajanju i razlozima boravka u inozemstvu te svjedodžbe razreda završenih u inozemstvu).</w:t>
      </w:r>
    </w:p>
    <w:p w:rsidR="005066A4" w:rsidRDefault="005066A4" w:rsidP="00607DC3">
      <w:pPr>
        <w:jc w:val="both"/>
        <w:rPr>
          <w:color w:val="000000"/>
          <w:lang w:val="hr-HR" w:eastAsia="hr-HR"/>
        </w:rPr>
      </w:pPr>
    </w:p>
    <w:p w:rsidR="005066A4" w:rsidRPr="001C592A" w:rsidRDefault="005066A4" w:rsidP="00607DC3">
      <w:pPr>
        <w:jc w:val="both"/>
        <w:rPr>
          <w:color w:val="000000"/>
          <w:lang w:val="hr-HR" w:eastAsia="hr-HR"/>
        </w:rPr>
      </w:pPr>
    </w:p>
    <w:p w:rsidR="005066A4" w:rsidRPr="00537031" w:rsidRDefault="005066A4" w:rsidP="00607DC3">
      <w:pPr>
        <w:pStyle w:val="Tijeloteksta"/>
      </w:pPr>
    </w:p>
    <w:p w:rsidR="005066A4" w:rsidRPr="00537031" w:rsidRDefault="005066A4" w:rsidP="005066A4">
      <w:pPr>
        <w:pStyle w:val="Tijeloteksta"/>
        <w:jc w:val="left"/>
        <w:rPr>
          <w:b/>
          <w:bCs/>
          <w:u w:val="single"/>
        </w:rPr>
      </w:pPr>
      <w:r w:rsidRPr="00537031">
        <w:rPr>
          <w:b/>
          <w:bCs/>
          <w:u w:val="single"/>
        </w:rPr>
        <w:t>UČENJE STRANIH JEZIKA U ŠKOLI:</w:t>
      </w:r>
    </w:p>
    <w:p w:rsidR="005066A4" w:rsidRPr="00537031" w:rsidRDefault="005066A4" w:rsidP="005066A4">
      <w:pPr>
        <w:pStyle w:val="Tijeloteksta"/>
        <w:jc w:val="left"/>
        <w:rPr>
          <w:b/>
          <w:bCs/>
          <w:u w:val="single"/>
        </w:rPr>
      </w:pPr>
    </w:p>
    <w:p w:rsidR="005066A4" w:rsidRDefault="005066A4" w:rsidP="00A21D0A">
      <w:pPr>
        <w:pStyle w:val="Tijeloteksta"/>
        <w:rPr>
          <w:bCs/>
        </w:rPr>
      </w:pPr>
      <w:r w:rsidRPr="00537031">
        <w:rPr>
          <w:bCs/>
        </w:rPr>
        <w:t>Strani jezici koji se uče u Školi su</w:t>
      </w:r>
      <w:r w:rsidR="00A21D0A">
        <w:rPr>
          <w:bCs/>
        </w:rPr>
        <w:t>:</w:t>
      </w:r>
      <w:r w:rsidRPr="00537031">
        <w:rPr>
          <w:bCs/>
        </w:rPr>
        <w:t xml:space="preserve"> engleski jezik i njemački jezik.</w:t>
      </w:r>
    </w:p>
    <w:p w:rsidR="005066A4" w:rsidRDefault="00407104" w:rsidP="00A21D0A">
      <w:pPr>
        <w:pStyle w:val="Tijeloteksta"/>
        <w:rPr>
          <w:bCs/>
        </w:rPr>
      </w:pPr>
      <w:r>
        <w:t>Kandidat koji u osnovnoj školi nije učio engleski ili njemački jezik</w:t>
      </w:r>
      <w:r w:rsidR="00A21D0A">
        <w:t>,</w:t>
      </w:r>
      <w:r>
        <w:t xml:space="preserve"> može prilikom prijave programa obrazovanja odabrati učenje toga stranog jezika kao prvoga stranog jezika</w:t>
      </w:r>
      <w:r w:rsidR="00A21D0A">
        <w:t>,</w:t>
      </w:r>
      <w:r>
        <w:t xml:space="preserve"> uz uvjet da je na provjeri znanja utvrđena mogućnost učenja toga stranog jezika kao prvoga stranog jezika. Provjeru znanja provodi stručno povjerenstvo srednje škole u koju se kandidat želi upisati, o čemu sastavlja zapisnik. Provjeru znanja kandidat polaže u jednoj školi i rezultati provjere vrijede za prijavu u druge škole koje uvjetuju znanje istoga stranog jezika.</w:t>
      </w:r>
    </w:p>
    <w:p w:rsidR="005066A4" w:rsidRDefault="005066A4" w:rsidP="00A21D0A">
      <w:pPr>
        <w:pStyle w:val="Tijeloteksta"/>
        <w:rPr>
          <w:bCs/>
        </w:rPr>
      </w:pPr>
      <w:r>
        <w:rPr>
          <w:bCs/>
        </w:rPr>
        <w:t>Provjera znanja stranog jezika održat će se  u rokovima navedenim  pod UPISNI ROKOVI</w:t>
      </w:r>
      <w:r w:rsidR="000866CE">
        <w:rPr>
          <w:bCs/>
        </w:rPr>
        <w:t>.</w:t>
      </w:r>
    </w:p>
    <w:p w:rsidR="005066A4" w:rsidRDefault="005066A4" w:rsidP="00A21D0A">
      <w:pPr>
        <w:pStyle w:val="Tijeloteksta"/>
        <w:rPr>
          <w:bCs/>
        </w:rPr>
      </w:pPr>
    </w:p>
    <w:p w:rsidR="005066A4" w:rsidRPr="00537031" w:rsidRDefault="005066A4" w:rsidP="00A21D0A">
      <w:pPr>
        <w:pStyle w:val="Tijeloteksta"/>
        <w:rPr>
          <w:bCs/>
        </w:rPr>
      </w:pPr>
    </w:p>
    <w:p w:rsidR="00456007" w:rsidRDefault="005066A4" w:rsidP="00A21D0A">
      <w:pPr>
        <w:pStyle w:val="Tijeloteksta"/>
      </w:pPr>
      <w:r w:rsidRPr="00537031">
        <w:t>KLASA:</w:t>
      </w:r>
      <w:r w:rsidR="00456007">
        <w:t>602-03/15-01</w:t>
      </w:r>
      <w:r>
        <w:tab/>
      </w:r>
      <w:r>
        <w:tab/>
      </w:r>
      <w:r>
        <w:tab/>
      </w:r>
    </w:p>
    <w:p w:rsidR="00456007" w:rsidRDefault="00FA145A" w:rsidP="00A21D0A">
      <w:pPr>
        <w:pStyle w:val="Tijeloteksta"/>
      </w:pPr>
      <w:r>
        <w:t xml:space="preserve"> </w:t>
      </w:r>
      <w:r w:rsidR="00456007">
        <w:t>URBROJ:2100/21-15-01-50</w:t>
      </w:r>
    </w:p>
    <w:p w:rsidR="005066A4" w:rsidRPr="00537031" w:rsidRDefault="00FA145A" w:rsidP="00A21D0A">
      <w:pPr>
        <w:pStyle w:val="Tijeloteksta"/>
      </w:pPr>
      <w:r>
        <w:t xml:space="preserve">                               </w:t>
      </w:r>
    </w:p>
    <w:p w:rsidR="00FA145A" w:rsidRDefault="00FA145A" w:rsidP="00A21D0A">
      <w:pPr>
        <w:pStyle w:val="Tijeloteksta"/>
      </w:pPr>
    </w:p>
    <w:p w:rsidR="00FA145A" w:rsidRPr="00537031" w:rsidRDefault="00FA145A" w:rsidP="00FA145A">
      <w:pPr>
        <w:pStyle w:val="Tijeloteksta"/>
        <w:jc w:val="right"/>
      </w:pPr>
    </w:p>
    <w:p w:rsidR="007100D5" w:rsidRDefault="00456007" w:rsidP="00FA145A">
      <w:pPr>
        <w:jc w:val="right"/>
      </w:pPr>
      <w:r>
        <w:t>UPISNO POVJERENSTVO</w:t>
      </w:r>
      <w:r w:rsidR="00D84623">
        <w:t>:</w:t>
      </w:r>
    </w:p>
    <w:p w:rsidR="00D84623" w:rsidRDefault="00D84623" w:rsidP="00FA145A">
      <w:pPr>
        <w:jc w:val="right"/>
      </w:pPr>
      <w:proofErr w:type="spellStart"/>
      <w:r>
        <w:t>Veljko</w:t>
      </w:r>
      <w:proofErr w:type="spellEnd"/>
      <w:r>
        <w:t xml:space="preserve"> Frank, </w:t>
      </w:r>
      <w:proofErr w:type="spellStart"/>
      <w:r>
        <w:t>prof</w:t>
      </w:r>
      <w:proofErr w:type="spellEnd"/>
      <w:r>
        <w:t>.</w:t>
      </w:r>
    </w:p>
    <w:p w:rsidR="00D84623" w:rsidRDefault="00D84623" w:rsidP="00FA145A">
      <w:pPr>
        <w:jc w:val="right"/>
      </w:pPr>
      <w:proofErr w:type="spellStart"/>
      <w:r>
        <w:t>Ljiljana</w:t>
      </w:r>
      <w:proofErr w:type="spellEnd"/>
      <w:r>
        <w:t xml:space="preserve"> </w:t>
      </w:r>
      <w:proofErr w:type="spellStart"/>
      <w:r>
        <w:t>Jeftimir</w:t>
      </w:r>
      <w:proofErr w:type="spellEnd"/>
      <w:r>
        <w:t xml:space="preserve">, </w:t>
      </w:r>
      <w:proofErr w:type="spellStart"/>
      <w:r>
        <w:t>prof</w:t>
      </w:r>
      <w:proofErr w:type="spellEnd"/>
      <w:r>
        <w:t>.</w:t>
      </w:r>
    </w:p>
    <w:p w:rsidR="00D84623" w:rsidRDefault="00D84623" w:rsidP="00FA145A">
      <w:pPr>
        <w:jc w:val="right"/>
      </w:pPr>
      <w:proofErr w:type="spellStart"/>
      <w:r>
        <w:t>Suzana</w:t>
      </w:r>
      <w:proofErr w:type="spellEnd"/>
      <w:r>
        <w:t xml:space="preserve"> </w:t>
      </w:r>
      <w:proofErr w:type="spellStart"/>
      <w:r>
        <w:t>Vencl</w:t>
      </w:r>
      <w:proofErr w:type="spellEnd"/>
      <w:r>
        <w:t xml:space="preserve">, </w:t>
      </w:r>
      <w:proofErr w:type="spellStart"/>
      <w:r>
        <w:t>prof</w:t>
      </w:r>
      <w:proofErr w:type="spellEnd"/>
      <w:r>
        <w:t>.</w:t>
      </w:r>
    </w:p>
    <w:sectPr w:rsidR="00D84623" w:rsidSect="00666A9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70F" w:rsidRDefault="00FA470F" w:rsidP="00666A91">
      <w:r>
        <w:separator/>
      </w:r>
    </w:p>
  </w:endnote>
  <w:endnote w:type="continuationSeparator" w:id="0">
    <w:p w:rsidR="00FA470F" w:rsidRDefault="00FA470F" w:rsidP="00666A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EB0" w:rsidRDefault="00FA470F">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EB0" w:rsidRDefault="002D71AB">
    <w:pPr>
      <w:pStyle w:val="Podnoje"/>
      <w:jc w:val="center"/>
    </w:pPr>
    <w:r>
      <w:fldChar w:fldCharType="begin"/>
    </w:r>
    <w:r w:rsidR="006C6B1D">
      <w:instrText>PAGE   \* MERGEFORMAT</w:instrText>
    </w:r>
    <w:r>
      <w:fldChar w:fldCharType="separate"/>
    </w:r>
    <w:r w:rsidR="00A21D0A" w:rsidRPr="00A21D0A">
      <w:rPr>
        <w:noProof/>
        <w:lang w:val="hr-HR"/>
      </w:rPr>
      <w:t>9</w:t>
    </w:r>
    <w:r>
      <w:fldChar w:fldCharType="end"/>
    </w:r>
  </w:p>
  <w:p w:rsidR="00A56EB0" w:rsidRDefault="00FA470F">
    <w:pPr>
      <w:pStyle w:val="Podnoj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EB0" w:rsidRDefault="00FA470F">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70F" w:rsidRDefault="00FA470F" w:rsidP="00666A91">
      <w:r>
        <w:separator/>
      </w:r>
    </w:p>
  </w:footnote>
  <w:footnote w:type="continuationSeparator" w:id="0">
    <w:p w:rsidR="00FA470F" w:rsidRDefault="00FA470F" w:rsidP="00666A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EB0" w:rsidRDefault="00FA470F">
    <w:pPr>
      <w:pStyle w:val="Zaglavlj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EB0" w:rsidRDefault="00FA470F">
    <w:pPr>
      <w:pStyle w:val="Zaglavlj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EB0" w:rsidRDefault="00FA470F">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5F90"/>
    <w:multiLevelType w:val="hybridMultilevel"/>
    <w:tmpl w:val="00001649"/>
    <w:lvl w:ilvl="0" w:tplc="00006DF1">
      <w:start w:val="1"/>
      <w:numFmt w:val="decimal"/>
      <w:lvlText w:val="%1"/>
      <w:lvlJc w:val="left"/>
      <w:pPr>
        <w:tabs>
          <w:tab w:val="num" w:pos="720"/>
        </w:tabs>
        <w:ind w:left="720" w:hanging="360"/>
      </w:pPr>
    </w:lvl>
    <w:lvl w:ilvl="1" w:tplc="00005AF1">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23954FE"/>
    <w:multiLevelType w:val="hybridMultilevel"/>
    <w:tmpl w:val="11C4D0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C221A33"/>
    <w:multiLevelType w:val="hybridMultilevel"/>
    <w:tmpl w:val="A6BABB1E"/>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nsid w:val="4D712C9A"/>
    <w:multiLevelType w:val="hybridMultilevel"/>
    <w:tmpl w:val="BC048C3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nsid w:val="5B064394"/>
    <w:multiLevelType w:val="hybridMultilevel"/>
    <w:tmpl w:val="A81A6E1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nsid w:val="65CA4DFB"/>
    <w:multiLevelType w:val="hybridMultilevel"/>
    <w:tmpl w:val="BDAE554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066A4"/>
    <w:rsid w:val="000866CE"/>
    <w:rsid w:val="001257B6"/>
    <w:rsid w:val="00247EE3"/>
    <w:rsid w:val="00293F49"/>
    <w:rsid w:val="002D71AB"/>
    <w:rsid w:val="00355B15"/>
    <w:rsid w:val="00407104"/>
    <w:rsid w:val="00456007"/>
    <w:rsid w:val="005066A4"/>
    <w:rsid w:val="00607DC3"/>
    <w:rsid w:val="00666A91"/>
    <w:rsid w:val="006C6B1D"/>
    <w:rsid w:val="007100D5"/>
    <w:rsid w:val="008555FD"/>
    <w:rsid w:val="008D274F"/>
    <w:rsid w:val="00A21D0A"/>
    <w:rsid w:val="00A27B0C"/>
    <w:rsid w:val="00A644D0"/>
    <w:rsid w:val="00AD4D57"/>
    <w:rsid w:val="00D05523"/>
    <w:rsid w:val="00D11803"/>
    <w:rsid w:val="00D84623"/>
    <w:rsid w:val="00FA145A"/>
    <w:rsid w:val="00FA470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6A4"/>
    <w:pPr>
      <w:spacing w:after="0" w:line="240" w:lineRule="auto"/>
    </w:pPr>
    <w:rPr>
      <w:rFonts w:ascii="Times New Roman" w:eastAsia="Times New Roman" w:hAnsi="Times New Roman" w:cs="Times New Roman"/>
      <w:sz w:val="24"/>
      <w:szCs w:val="24"/>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5066A4"/>
    <w:pPr>
      <w:jc w:val="both"/>
    </w:pPr>
    <w:rPr>
      <w:lang w:val="hr-HR"/>
    </w:rPr>
  </w:style>
  <w:style w:type="character" w:customStyle="1" w:styleId="TijelotekstaChar">
    <w:name w:val="Tijelo teksta Char"/>
    <w:basedOn w:val="Zadanifontodlomka"/>
    <w:link w:val="Tijeloteksta"/>
    <w:rsid w:val="005066A4"/>
    <w:rPr>
      <w:rFonts w:ascii="Times New Roman" w:eastAsia="Times New Roman" w:hAnsi="Times New Roman" w:cs="Times New Roman"/>
      <w:sz w:val="24"/>
      <w:szCs w:val="24"/>
    </w:rPr>
  </w:style>
  <w:style w:type="character" w:styleId="Hiperveza">
    <w:name w:val="Hyperlink"/>
    <w:rsid w:val="005066A4"/>
    <w:rPr>
      <w:color w:val="0000FF"/>
      <w:u w:val="single"/>
    </w:rPr>
  </w:style>
  <w:style w:type="paragraph" w:customStyle="1" w:styleId="t-9-8-bez-uvl">
    <w:name w:val="t-9-8-bez-uvl"/>
    <w:basedOn w:val="Normal"/>
    <w:rsid w:val="005066A4"/>
    <w:pPr>
      <w:spacing w:before="100" w:beforeAutospacing="1" w:after="100" w:afterAutospacing="1"/>
    </w:pPr>
    <w:rPr>
      <w:lang w:val="hr-HR" w:eastAsia="hr-HR"/>
    </w:rPr>
  </w:style>
  <w:style w:type="paragraph" w:customStyle="1" w:styleId="t-9-8">
    <w:name w:val="t-9-8"/>
    <w:basedOn w:val="Normal"/>
    <w:rsid w:val="005066A4"/>
    <w:pPr>
      <w:spacing w:before="100" w:beforeAutospacing="1" w:after="100" w:afterAutospacing="1"/>
    </w:pPr>
    <w:rPr>
      <w:lang w:val="hr-HR" w:eastAsia="hr-HR"/>
    </w:rPr>
  </w:style>
  <w:style w:type="paragraph" w:styleId="Odlomakpopisa">
    <w:name w:val="List Paragraph"/>
    <w:basedOn w:val="Normal"/>
    <w:uiPriority w:val="34"/>
    <w:qFormat/>
    <w:rsid w:val="005066A4"/>
    <w:pPr>
      <w:ind w:left="720"/>
      <w:contextualSpacing/>
    </w:pPr>
    <w:rPr>
      <w:rFonts w:ascii="Calibri" w:eastAsia="Calibri" w:hAnsi="Calibri"/>
      <w:sz w:val="22"/>
      <w:szCs w:val="22"/>
      <w:lang w:val="hr-HR"/>
    </w:rPr>
  </w:style>
  <w:style w:type="paragraph" w:styleId="Zaglavlje">
    <w:name w:val="header"/>
    <w:basedOn w:val="Normal"/>
    <w:link w:val="ZaglavljeChar"/>
    <w:uiPriority w:val="99"/>
    <w:unhideWhenUsed/>
    <w:rsid w:val="005066A4"/>
    <w:pPr>
      <w:tabs>
        <w:tab w:val="center" w:pos="4536"/>
        <w:tab w:val="right" w:pos="9072"/>
      </w:tabs>
    </w:pPr>
  </w:style>
  <w:style w:type="character" w:customStyle="1" w:styleId="ZaglavljeChar">
    <w:name w:val="Zaglavlje Char"/>
    <w:basedOn w:val="Zadanifontodlomka"/>
    <w:link w:val="Zaglavlje"/>
    <w:uiPriority w:val="99"/>
    <w:rsid w:val="005066A4"/>
    <w:rPr>
      <w:rFonts w:ascii="Times New Roman" w:eastAsia="Times New Roman" w:hAnsi="Times New Roman" w:cs="Times New Roman"/>
      <w:sz w:val="24"/>
      <w:szCs w:val="24"/>
      <w:lang w:val="en-GB"/>
    </w:rPr>
  </w:style>
  <w:style w:type="paragraph" w:styleId="Podnoje">
    <w:name w:val="footer"/>
    <w:basedOn w:val="Normal"/>
    <w:link w:val="PodnojeChar"/>
    <w:uiPriority w:val="99"/>
    <w:unhideWhenUsed/>
    <w:rsid w:val="005066A4"/>
    <w:pPr>
      <w:tabs>
        <w:tab w:val="center" w:pos="4536"/>
        <w:tab w:val="right" w:pos="9072"/>
      </w:tabs>
    </w:pPr>
  </w:style>
  <w:style w:type="character" w:customStyle="1" w:styleId="PodnojeChar">
    <w:name w:val="Podnožje Char"/>
    <w:basedOn w:val="Zadanifontodlomka"/>
    <w:link w:val="Podnoje"/>
    <w:uiPriority w:val="99"/>
    <w:rsid w:val="005066A4"/>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rednja@azvo.h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pisi.h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2683</Words>
  <Characters>15298</Characters>
  <Application>Microsoft Office Word</Application>
  <DocSecurity>0</DocSecurity>
  <Lines>127</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Pedagog-inja</dc:creator>
  <cp:keywords/>
  <dc:description/>
  <cp:lastModifiedBy>Pedagog-inja</cp:lastModifiedBy>
  <cp:revision>4</cp:revision>
  <dcterms:created xsi:type="dcterms:W3CDTF">2015-05-29T06:26:00Z</dcterms:created>
  <dcterms:modified xsi:type="dcterms:W3CDTF">2015-05-29T08:10:00Z</dcterms:modified>
</cp:coreProperties>
</file>