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CF" w:rsidRPr="00ED7D83" w:rsidRDefault="00F076CF" w:rsidP="00F076CF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D83">
        <w:rPr>
          <w:b/>
          <w:i/>
        </w:rPr>
        <w:t>SALEZIJANSKA KLASIČNA GIMNAZIJA, s pravom javnosti</w:t>
      </w:r>
    </w:p>
    <w:p w:rsidR="00F076CF" w:rsidRPr="00ED7D83" w:rsidRDefault="00F076CF" w:rsidP="00F076CF">
      <w:pPr>
        <w:spacing w:after="0" w:line="240" w:lineRule="auto"/>
        <w:rPr>
          <w:b/>
          <w:i/>
        </w:rPr>
      </w:pPr>
      <w:r w:rsidRPr="00ED7D83">
        <w:rPr>
          <w:b/>
          <w:i/>
        </w:rPr>
        <w:t>Vukovarska 62, Rijeka</w:t>
      </w:r>
    </w:p>
    <w:p w:rsidR="00F076CF" w:rsidRDefault="00F076CF" w:rsidP="00F076CF">
      <w:pPr>
        <w:spacing w:after="0" w:line="240" w:lineRule="auto"/>
      </w:pPr>
      <w:r w:rsidRPr="00ED7D83">
        <w:rPr>
          <w:b/>
          <w:i/>
        </w:rPr>
        <w:t>Tel: 385-051-672-986;  Fax: 385-051-672-204</w:t>
      </w:r>
    </w:p>
    <w:p w:rsidR="00F076CF" w:rsidRPr="00CF793E" w:rsidRDefault="00F076CF" w:rsidP="00F076CF">
      <w:pPr>
        <w:spacing w:after="0" w:line="240" w:lineRule="auto"/>
        <w:rPr>
          <w:b/>
          <w:i/>
        </w:rPr>
      </w:pPr>
      <w:r w:rsidRPr="00CF793E">
        <w:rPr>
          <w:b/>
          <w:i/>
        </w:rPr>
        <w:t>e-mail</w:t>
      </w:r>
      <w:r w:rsidRPr="000B104A">
        <w:rPr>
          <w:b/>
          <w:i/>
          <w:color w:val="000000"/>
        </w:rPr>
        <w:t xml:space="preserve">: </w:t>
      </w:r>
      <w:hyperlink r:id="rId6" w:history="1">
        <w:r w:rsidRPr="000B104A">
          <w:rPr>
            <w:rStyle w:val="Hiperveza"/>
            <w:b/>
            <w:i/>
            <w:color w:val="000000"/>
          </w:rPr>
          <w:t>skg@ri.t-com.hr</w:t>
        </w:r>
      </w:hyperlink>
    </w:p>
    <w:p w:rsidR="00F076CF" w:rsidRPr="00B001E2" w:rsidRDefault="00F076CF" w:rsidP="00F076CF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</w:t>
      </w:r>
    </w:p>
    <w:p w:rsidR="00F076CF" w:rsidRDefault="00F076CF" w:rsidP="00F076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1977" w:rsidRDefault="00681977" w:rsidP="006819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7981" w:rsidRDefault="00681977" w:rsidP="004E44AA">
      <w:pPr>
        <w:rPr>
          <w:rFonts w:ascii="Times New Roman" w:hAnsi="Times New Roman" w:cs="Times New Roman"/>
          <w:b/>
          <w:sz w:val="24"/>
        </w:rPr>
      </w:pPr>
      <w:r w:rsidRPr="003A3F05">
        <w:rPr>
          <w:rFonts w:ascii="Times New Roman" w:hAnsi="Times New Roman" w:cs="Times New Roman"/>
          <w:b/>
          <w:sz w:val="24"/>
        </w:rPr>
        <w:t>SJEDNIC</w:t>
      </w:r>
      <w:r w:rsidR="00651140">
        <w:rPr>
          <w:rFonts w:ascii="Times New Roman" w:hAnsi="Times New Roman" w:cs="Times New Roman"/>
          <w:b/>
          <w:sz w:val="24"/>
        </w:rPr>
        <w:t xml:space="preserve">A ŠKOLSKOG ODBORA – ODRŽANA </w:t>
      </w:r>
      <w:r w:rsidR="00F003FA">
        <w:rPr>
          <w:rFonts w:ascii="Times New Roman" w:hAnsi="Times New Roman" w:cs="Times New Roman"/>
          <w:b/>
          <w:sz w:val="24"/>
        </w:rPr>
        <w:t>–</w:t>
      </w:r>
      <w:r w:rsidR="00651140">
        <w:rPr>
          <w:rFonts w:ascii="Times New Roman" w:hAnsi="Times New Roman" w:cs="Times New Roman"/>
          <w:b/>
          <w:sz w:val="24"/>
        </w:rPr>
        <w:t xml:space="preserve"> </w:t>
      </w:r>
      <w:r w:rsidR="00F003FA">
        <w:rPr>
          <w:rFonts w:ascii="Times New Roman" w:hAnsi="Times New Roman" w:cs="Times New Roman"/>
          <w:b/>
          <w:sz w:val="24"/>
        </w:rPr>
        <w:t>2</w:t>
      </w:r>
      <w:r w:rsidR="000F4C3D">
        <w:rPr>
          <w:rFonts w:ascii="Times New Roman" w:hAnsi="Times New Roman" w:cs="Times New Roman"/>
          <w:b/>
          <w:sz w:val="24"/>
        </w:rPr>
        <w:t>3</w:t>
      </w:r>
      <w:r w:rsidR="00F003FA">
        <w:rPr>
          <w:rFonts w:ascii="Times New Roman" w:hAnsi="Times New Roman" w:cs="Times New Roman"/>
          <w:b/>
          <w:sz w:val="24"/>
        </w:rPr>
        <w:t>.</w:t>
      </w:r>
      <w:r w:rsidR="000F4C3D">
        <w:rPr>
          <w:rFonts w:ascii="Times New Roman" w:hAnsi="Times New Roman" w:cs="Times New Roman"/>
          <w:b/>
          <w:sz w:val="24"/>
        </w:rPr>
        <w:t>12</w:t>
      </w:r>
      <w:r w:rsidR="00651140">
        <w:rPr>
          <w:rFonts w:ascii="Times New Roman" w:hAnsi="Times New Roman" w:cs="Times New Roman"/>
          <w:b/>
          <w:sz w:val="24"/>
        </w:rPr>
        <w:t>.</w:t>
      </w:r>
      <w:r w:rsidR="00840FBE">
        <w:rPr>
          <w:rFonts w:ascii="Times New Roman" w:hAnsi="Times New Roman" w:cs="Times New Roman"/>
          <w:b/>
          <w:sz w:val="24"/>
        </w:rPr>
        <w:t>202</w:t>
      </w:r>
      <w:r w:rsidR="00FD1CBD">
        <w:rPr>
          <w:rFonts w:ascii="Times New Roman" w:hAnsi="Times New Roman" w:cs="Times New Roman"/>
          <w:b/>
          <w:sz w:val="24"/>
        </w:rPr>
        <w:t>1</w:t>
      </w:r>
      <w:r w:rsidRPr="003A3F05">
        <w:rPr>
          <w:rFonts w:ascii="Times New Roman" w:hAnsi="Times New Roman" w:cs="Times New Roman"/>
          <w:b/>
          <w:sz w:val="24"/>
        </w:rPr>
        <w:t>.</w:t>
      </w:r>
      <w:r w:rsidR="00651140">
        <w:rPr>
          <w:rFonts w:ascii="Times New Roman" w:hAnsi="Times New Roman" w:cs="Times New Roman"/>
          <w:b/>
          <w:sz w:val="24"/>
        </w:rPr>
        <w:t xml:space="preserve"> u </w:t>
      </w:r>
      <w:r w:rsidR="000F4C3D">
        <w:rPr>
          <w:rFonts w:ascii="Times New Roman" w:hAnsi="Times New Roman" w:cs="Times New Roman"/>
          <w:b/>
          <w:sz w:val="24"/>
        </w:rPr>
        <w:t>9</w:t>
      </w:r>
      <w:r w:rsidR="003A3E47">
        <w:rPr>
          <w:rFonts w:ascii="Times New Roman" w:hAnsi="Times New Roman" w:cs="Times New Roman"/>
          <w:b/>
          <w:sz w:val="24"/>
        </w:rPr>
        <w:t>.</w:t>
      </w:r>
      <w:r w:rsidR="000F4C3D">
        <w:rPr>
          <w:rFonts w:ascii="Times New Roman" w:hAnsi="Times New Roman" w:cs="Times New Roman"/>
          <w:b/>
          <w:sz w:val="24"/>
        </w:rPr>
        <w:t>3</w:t>
      </w:r>
      <w:r w:rsidR="004E44AA">
        <w:rPr>
          <w:rFonts w:ascii="Times New Roman" w:hAnsi="Times New Roman" w:cs="Times New Roman"/>
          <w:b/>
          <w:sz w:val="24"/>
        </w:rPr>
        <w:t>0</w:t>
      </w:r>
      <w:r w:rsidR="00F003FA">
        <w:rPr>
          <w:rFonts w:ascii="Times New Roman" w:hAnsi="Times New Roman" w:cs="Times New Roman"/>
          <w:b/>
          <w:sz w:val="24"/>
        </w:rPr>
        <w:t xml:space="preserve"> sati</w:t>
      </w:r>
    </w:p>
    <w:p w:rsidR="00F77981" w:rsidRDefault="00F77981" w:rsidP="004E44AA">
      <w:pPr>
        <w:rPr>
          <w:rFonts w:ascii="Times New Roman" w:hAnsi="Times New Roman" w:cs="Times New Roman"/>
          <w:b/>
          <w:sz w:val="24"/>
        </w:rPr>
      </w:pPr>
    </w:p>
    <w:p w:rsidR="00F076CF" w:rsidRPr="00F77981" w:rsidRDefault="004E44AA" w:rsidP="004E44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Sudjelovali su</w:t>
      </w:r>
      <w:r w:rsidR="00B641E5">
        <w:rPr>
          <w:rFonts w:ascii="Times New Roman" w:hAnsi="Times New Roman" w:cs="Times New Roman"/>
          <w:sz w:val="24"/>
        </w:rPr>
        <w:t xml:space="preserve"> članovi Školskog odbora: don </w:t>
      </w:r>
      <w:r w:rsidR="00651140">
        <w:rPr>
          <w:rFonts w:ascii="Times New Roman" w:hAnsi="Times New Roman" w:cs="Times New Roman"/>
          <w:sz w:val="24"/>
        </w:rPr>
        <w:t>Josip Stanić</w:t>
      </w:r>
      <w:r w:rsidR="00B641E5">
        <w:rPr>
          <w:rFonts w:ascii="Times New Roman" w:hAnsi="Times New Roman" w:cs="Times New Roman"/>
          <w:sz w:val="24"/>
        </w:rPr>
        <w:t xml:space="preserve"> (predsjednik</w:t>
      </w:r>
      <w:r w:rsidR="00840FBE">
        <w:rPr>
          <w:rFonts w:ascii="Times New Roman" w:hAnsi="Times New Roman" w:cs="Times New Roman"/>
          <w:sz w:val="24"/>
        </w:rPr>
        <w:t xml:space="preserve">), don </w:t>
      </w:r>
      <w:r w:rsidR="00651140">
        <w:rPr>
          <w:rFonts w:ascii="Times New Roman" w:hAnsi="Times New Roman" w:cs="Times New Roman"/>
          <w:sz w:val="24"/>
        </w:rPr>
        <w:t>Danijel Dragičević</w:t>
      </w:r>
      <w:r w:rsidR="00840FBE">
        <w:rPr>
          <w:rFonts w:ascii="Times New Roman" w:hAnsi="Times New Roman" w:cs="Times New Roman"/>
          <w:sz w:val="24"/>
        </w:rPr>
        <w:t xml:space="preserve"> (član od strane osnivača), don </w:t>
      </w:r>
      <w:r w:rsidR="000C3ECB">
        <w:rPr>
          <w:rFonts w:ascii="Times New Roman" w:hAnsi="Times New Roman" w:cs="Times New Roman"/>
          <w:sz w:val="24"/>
        </w:rPr>
        <w:t>Tunjo Blažević</w:t>
      </w:r>
      <w:r w:rsidR="00840FBE">
        <w:rPr>
          <w:rFonts w:ascii="Times New Roman" w:hAnsi="Times New Roman" w:cs="Times New Roman"/>
          <w:sz w:val="24"/>
        </w:rPr>
        <w:t xml:space="preserve"> (</w:t>
      </w:r>
      <w:r w:rsidR="000C3ECB">
        <w:rPr>
          <w:rFonts w:ascii="Times New Roman" w:hAnsi="Times New Roman" w:cs="Times New Roman"/>
          <w:sz w:val="24"/>
        </w:rPr>
        <w:t xml:space="preserve">novi </w:t>
      </w:r>
      <w:r w:rsidR="00840FBE">
        <w:rPr>
          <w:rFonts w:ascii="Times New Roman" w:hAnsi="Times New Roman" w:cs="Times New Roman"/>
          <w:sz w:val="24"/>
        </w:rPr>
        <w:t>član od strane osnivača)</w:t>
      </w:r>
      <w:r w:rsidR="00B641E5">
        <w:rPr>
          <w:rFonts w:ascii="Times New Roman" w:hAnsi="Times New Roman" w:cs="Times New Roman"/>
          <w:sz w:val="24"/>
        </w:rPr>
        <w:t xml:space="preserve">, </w:t>
      </w:r>
      <w:r w:rsidR="00651140">
        <w:rPr>
          <w:rFonts w:ascii="Times New Roman" w:hAnsi="Times New Roman" w:cs="Times New Roman"/>
          <w:sz w:val="24"/>
        </w:rPr>
        <w:t xml:space="preserve">prof. Sunčana Martinčević (član od strane NV), </w:t>
      </w:r>
      <w:r w:rsidR="003A3E47">
        <w:rPr>
          <w:rFonts w:ascii="Times New Roman" w:hAnsi="Times New Roman" w:cs="Times New Roman"/>
          <w:sz w:val="24"/>
        </w:rPr>
        <w:t xml:space="preserve">prof. </w:t>
      </w:r>
      <w:r w:rsidR="00FD1CBD">
        <w:rPr>
          <w:rFonts w:ascii="Times New Roman" w:hAnsi="Times New Roman" w:cs="Times New Roman"/>
          <w:sz w:val="24"/>
        </w:rPr>
        <w:t>Andrija Novaković</w:t>
      </w:r>
      <w:r w:rsidR="003A3E47">
        <w:rPr>
          <w:rFonts w:ascii="Times New Roman" w:hAnsi="Times New Roman" w:cs="Times New Roman"/>
          <w:sz w:val="24"/>
        </w:rPr>
        <w:t xml:space="preserve"> (</w:t>
      </w:r>
      <w:r w:rsidR="00651140">
        <w:rPr>
          <w:rFonts w:ascii="Times New Roman" w:hAnsi="Times New Roman" w:cs="Times New Roman"/>
          <w:sz w:val="24"/>
        </w:rPr>
        <w:t>član od strane</w:t>
      </w:r>
      <w:r w:rsidR="00840FBE">
        <w:rPr>
          <w:rFonts w:ascii="Times New Roman" w:hAnsi="Times New Roman" w:cs="Times New Roman"/>
          <w:sz w:val="24"/>
        </w:rPr>
        <w:t xml:space="preserve"> NV</w:t>
      </w:r>
      <w:r w:rsidR="003E189E">
        <w:rPr>
          <w:rFonts w:ascii="Times New Roman" w:hAnsi="Times New Roman" w:cs="Times New Roman"/>
          <w:sz w:val="24"/>
        </w:rPr>
        <w:t>)</w:t>
      </w:r>
      <w:r w:rsidR="00FD1C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prof. Ružica Jauk </w:t>
      </w:r>
      <w:r w:rsidR="00F77981">
        <w:rPr>
          <w:rFonts w:ascii="Times New Roman" w:hAnsi="Times New Roman" w:cs="Times New Roman"/>
          <w:sz w:val="24"/>
        </w:rPr>
        <w:t xml:space="preserve">(Član od strane NV) </w:t>
      </w:r>
      <w:r>
        <w:rPr>
          <w:rFonts w:ascii="Times New Roman" w:hAnsi="Times New Roman" w:cs="Times New Roman"/>
          <w:sz w:val="24"/>
        </w:rPr>
        <w:t xml:space="preserve">i </w:t>
      </w:r>
      <w:proofErr w:type="spellStart"/>
      <w:r w:rsidR="00FD1CBD">
        <w:rPr>
          <w:rFonts w:ascii="Times New Roman" w:hAnsi="Times New Roman" w:cs="Times New Roman"/>
          <w:sz w:val="24"/>
        </w:rPr>
        <w:t>dr.sc.Ines</w:t>
      </w:r>
      <w:proofErr w:type="spellEnd"/>
      <w:r w:rsidR="00FD1CBD">
        <w:rPr>
          <w:rFonts w:ascii="Times New Roman" w:hAnsi="Times New Roman" w:cs="Times New Roman"/>
          <w:sz w:val="24"/>
        </w:rPr>
        <w:t xml:space="preserve"> Kolanović (član od strane roditelja)</w:t>
      </w:r>
    </w:p>
    <w:p w:rsidR="00B641E5" w:rsidRDefault="00840FBE" w:rsidP="004E4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641E5">
        <w:rPr>
          <w:rFonts w:ascii="Times New Roman" w:hAnsi="Times New Roman" w:cs="Times New Roman"/>
          <w:sz w:val="24"/>
        </w:rPr>
        <w:t xml:space="preserve">dsutni članovi Školskog odbora: </w:t>
      </w:r>
      <w:proofErr w:type="spellStart"/>
      <w:r w:rsidR="000F4C3D">
        <w:rPr>
          <w:rFonts w:ascii="Times New Roman" w:hAnsi="Times New Roman" w:cs="Times New Roman"/>
          <w:sz w:val="24"/>
        </w:rPr>
        <w:t>dr.sc.Ines</w:t>
      </w:r>
      <w:proofErr w:type="spellEnd"/>
      <w:r w:rsidR="000F4C3D">
        <w:rPr>
          <w:rFonts w:ascii="Times New Roman" w:hAnsi="Times New Roman" w:cs="Times New Roman"/>
          <w:sz w:val="24"/>
        </w:rPr>
        <w:t xml:space="preserve"> Kolanović (član od strane roditelja)</w:t>
      </w:r>
      <w:r w:rsidR="000F4C3D">
        <w:rPr>
          <w:rFonts w:ascii="Times New Roman" w:hAnsi="Times New Roman" w:cs="Times New Roman"/>
          <w:sz w:val="24"/>
        </w:rPr>
        <w:t>- opravdano</w:t>
      </w:r>
      <w:r w:rsidR="003E189E">
        <w:rPr>
          <w:rFonts w:ascii="Times New Roman" w:hAnsi="Times New Roman" w:cs="Times New Roman"/>
          <w:sz w:val="24"/>
        </w:rPr>
        <w:t xml:space="preserve"> </w:t>
      </w:r>
    </w:p>
    <w:p w:rsidR="00F77981" w:rsidRDefault="00F77981" w:rsidP="004E4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Prisutan je bio  i ravnatelj škole Dragutin Detić </w:t>
      </w:r>
    </w:p>
    <w:p w:rsidR="000F4C3D" w:rsidRDefault="000F4C3D" w:rsidP="004E4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Računovođa: Dunja Novaković</w:t>
      </w:r>
    </w:p>
    <w:p w:rsidR="00F076CF" w:rsidRDefault="00883737" w:rsidP="004E4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Zapisničar</w:t>
      </w:r>
      <w:r w:rsidR="00B641E5">
        <w:rPr>
          <w:rFonts w:ascii="Times New Roman" w:hAnsi="Times New Roman" w:cs="Times New Roman"/>
          <w:sz w:val="24"/>
        </w:rPr>
        <w:t xml:space="preserve">: tajnica Zdenka Laškarin </w:t>
      </w:r>
    </w:p>
    <w:p w:rsidR="00681977" w:rsidRDefault="00681977" w:rsidP="00681977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0F4C3D" w:rsidRPr="00B51202" w:rsidRDefault="00F076CF" w:rsidP="00B512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DNEVNI </w:t>
      </w:r>
      <w:r w:rsidR="000F4C3D">
        <w:rPr>
          <w:rFonts w:ascii="Times New Roman" w:hAnsi="Times New Roman" w:cs="Times New Roman"/>
          <w:sz w:val="24"/>
        </w:rPr>
        <w:t>RED:</w:t>
      </w:r>
      <w:bookmarkStart w:id="0" w:name="_GoBack"/>
      <w:bookmarkEnd w:id="0"/>
    </w:p>
    <w:p w:rsidR="000F4C3D" w:rsidRPr="00A46669" w:rsidRDefault="000F4C3D" w:rsidP="000F4C3D">
      <w:pPr>
        <w:numPr>
          <w:ilvl w:val="0"/>
          <w:numId w:val="11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>Rebalans financijskog plana za 2021. god.</w:t>
      </w:r>
    </w:p>
    <w:p w:rsidR="000F4C3D" w:rsidRPr="00A46669" w:rsidRDefault="000F4C3D" w:rsidP="000F4C3D">
      <w:pPr>
        <w:numPr>
          <w:ilvl w:val="0"/>
          <w:numId w:val="10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>Financijsko izvješće za prvih šest mjeseci 2021. g.</w:t>
      </w:r>
    </w:p>
    <w:p w:rsidR="000F4C3D" w:rsidRPr="00A46669" w:rsidRDefault="000F4C3D" w:rsidP="000F4C3D">
      <w:pPr>
        <w:numPr>
          <w:ilvl w:val="0"/>
          <w:numId w:val="10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 xml:space="preserve">Financijski plan za 2022. god. </w:t>
      </w:r>
    </w:p>
    <w:p w:rsidR="000F4C3D" w:rsidRPr="00A46669" w:rsidRDefault="000F4C3D" w:rsidP="000F4C3D">
      <w:pPr>
        <w:numPr>
          <w:ilvl w:val="0"/>
          <w:numId w:val="10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>Procjena financijskog plana za 2022. do 2024. god.</w:t>
      </w:r>
    </w:p>
    <w:p w:rsidR="000F4C3D" w:rsidRPr="00A46669" w:rsidRDefault="000F4C3D" w:rsidP="000F4C3D">
      <w:pPr>
        <w:numPr>
          <w:ilvl w:val="0"/>
          <w:numId w:val="10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>Odluka o visini blagajničkog maksimuma</w:t>
      </w:r>
    </w:p>
    <w:p w:rsidR="000F4C3D" w:rsidRPr="000F4C3D" w:rsidRDefault="000F4C3D" w:rsidP="00F076CF">
      <w:pPr>
        <w:numPr>
          <w:ilvl w:val="0"/>
          <w:numId w:val="10"/>
        </w:numPr>
        <w:suppressAutoHyphens/>
        <w:autoSpaceDN w:val="0"/>
        <w:spacing w:after="160" w:line="251" w:lineRule="auto"/>
        <w:textAlignment w:val="baseline"/>
        <w:rPr>
          <w:rFonts w:ascii="Calibri" w:hAnsi="Calibri" w:cs="Calibri"/>
        </w:rPr>
      </w:pPr>
      <w:r w:rsidRPr="00A46669">
        <w:rPr>
          <w:rFonts w:ascii="Calibri" w:hAnsi="Calibri" w:cs="Calibri"/>
        </w:rPr>
        <w:t>Razno</w:t>
      </w:r>
    </w:p>
    <w:p w:rsidR="00C4454F" w:rsidRDefault="00F076CF" w:rsidP="00DC5C53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ZAKLJUČCI:</w:t>
      </w:r>
    </w:p>
    <w:p w:rsidR="00DC5C53" w:rsidRDefault="00883737" w:rsidP="004E44AA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Predsjednik don Josip Stanić </w:t>
      </w:r>
      <w:r w:rsidR="00F77981">
        <w:rPr>
          <w:rFonts w:ascii="Times New Roman" w:hAnsi="Times New Roman" w:cs="Times New Roman"/>
          <w:sz w:val="24"/>
        </w:rPr>
        <w:t>pozdravio je članove</w:t>
      </w:r>
      <w:r>
        <w:rPr>
          <w:rFonts w:ascii="Times New Roman" w:hAnsi="Times New Roman" w:cs="Times New Roman"/>
          <w:sz w:val="24"/>
        </w:rPr>
        <w:t xml:space="preserve"> Školskog odbora </w:t>
      </w:r>
      <w:r w:rsidR="00F77981">
        <w:rPr>
          <w:rFonts w:ascii="Times New Roman" w:hAnsi="Times New Roman" w:cs="Times New Roman"/>
          <w:sz w:val="24"/>
        </w:rPr>
        <w:t>te je utvrdio da su na sjednici prisutni</w:t>
      </w:r>
      <w:r>
        <w:rPr>
          <w:rFonts w:ascii="Times New Roman" w:hAnsi="Times New Roman" w:cs="Times New Roman"/>
          <w:sz w:val="24"/>
        </w:rPr>
        <w:t xml:space="preserve"> </w:t>
      </w:r>
      <w:r w:rsidR="00F77981">
        <w:rPr>
          <w:rFonts w:ascii="Times New Roman" w:hAnsi="Times New Roman" w:cs="Times New Roman"/>
          <w:sz w:val="24"/>
        </w:rPr>
        <w:t xml:space="preserve">svi članovi Školskog odbora kako bi se mogle donositi odluke. </w:t>
      </w:r>
    </w:p>
    <w:p w:rsidR="00F77981" w:rsidRDefault="00F77981" w:rsidP="004E44AA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Pročitan je Zapisnik od prošle sjednice Školskog odbora od </w:t>
      </w:r>
      <w:r w:rsidR="000F4C3D">
        <w:rPr>
          <w:rFonts w:ascii="Times New Roman" w:hAnsi="Times New Roman" w:cs="Times New Roman"/>
          <w:sz w:val="24"/>
        </w:rPr>
        <w:t>28</w:t>
      </w:r>
      <w:r w:rsidR="000F63E4">
        <w:rPr>
          <w:rFonts w:ascii="Times New Roman" w:hAnsi="Times New Roman" w:cs="Times New Roman"/>
          <w:sz w:val="24"/>
        </w:rPr>
        <w:t>.</w:t>
      </w:r>
      <w:r w:rsidR="000F4C3D">
        <w:rPr>
          <w:rFonts w:ascii="Times New Roman" w:hAnsi="Times New Roman" w:cs="Times New Roman"/>
          <w:sz w:val="24"/>
        </w:rPr>
        <w:t>10</w:t>
      </w:r>
      <w:r w:rsidR="000F63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2021. te je jednoglasno prihvaćen.</w:t>
      </w:r>
      <w:r w:rsidR="000F63E4">
        <w:rPr>
          <w:rFonts w:ascii="Times New Roman" w:hAnsi="Times New Roman" w:cs="Times New Roman"/>
          <w:sz w:val="24"/>
        </w:rPr>
        <w:t xml:space="preserve"> </w:t>
      </w:r>
    </w:p>
    <w:p w:rsidR="000F4C3D" w:rsidRDefault="00F77981" w:rsidP="000F4C3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Ad. </w:t>
      </w:r>
      <w:r w:rsidR="000F4C3D">
        <w:rPr>
          <w:rFonts w:ascii="Times New Roman" w:hAnsi="Times New Roman" w:cs="Times New Roman"/>
          <w:sz w:val="24"/>
        </w:rPr>
        <w:t xml:space="preserve">1. </w:t>
      </w:r>
      <w:r w:rsidR="000F4C3D" w:rsidRPr="000F4C3D">
        <w:rPr>
          <w:rFonts w:ascii="Times New Roman" w:hAnsi="Times New Roman" w:cs="Times New Roman"/>
          <w:color w:val="000000"/>
          <w:sz w:val="24"/>
          <w:szCs w:val="24"/>
        </w:rPr>
        <w:t>Dunja Novaković – računovođa iznijela je podatke vezano za rebalans financijskog plana za 2021.</w:t>
      </w:r>
      <w:r w:rsidR="000F4C3D">
        <w:rPr>
          <w:rFonts w:ascii="Times New Roman" w:hAnsi="Times New Roman" w:cs="Times New Roman"/>
          <w:color w:val="000000"/>
          <w:sz w:val="24"/>
          <w:szCs w:val="24"/>
        </w:rPr>
        <w:t xml:space="preserve"> a koji je izradila njena prethodnica – računovođa Mirjana Vlahov. </w:t>
      </w:r>
      <w:bookmarkStart w:id="1" w:name="_Hlk93051437"/>
      <w:r w:rsidR="000F4C3D">
        <w:rPr>
          <w:rFonts w:ascii="Times New Roman" w:hAnsi="Times New Roman" w:cs="Times New Roman"/>
          <w:color w:val="000000"/>
          <w:sz w:val="24"/>
          <w:szCs w:val="24"/>
        </w:rPr>
        <w:t xml:space="preserve">Prisutni članovi jednoglasno su prihvatili </w:t>
      </w:r>
      <w:bookmarkEnd w:id="1"/>
      <w:r w:rsidR="000F4C3D">
        <w:rPr>
          <w:rFonts w:ascii="Times New Roman" w:hAnsi="Times New Roman" w:cs="Times New Roman"/>
          <w:color w:val="000000"/>
          <w:sz w:val="24"/>
          <w:szCs w:val="24"/>
        </w:rPr>
        <w:t>rebalans fin. plana za 2021.</w:t>
      </w:r>
    </w:p>
    <w:p w:rsidR="008A71D3" w:rsidRPr="00C866A6" w:rsidRDefault="008A71D3" w:rsidP="00C866A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Ad.</w:t>
      </w:r>
      <w:r w:rsidR="000F4C3D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</w:t>
      </w:r>
      <w:r w:rsidR="000F4C3D" w:rsidRPr="000F4C3D">
        <w:rPr>
          <w:rFonts w:ascii="Times New Roman" w:hAnsi="Times New Roman" w:cs="Times New Roman"/>
          <w:color w:val="000000"/>
          <w:sz w:val="24"/>
          <w:szCs w:val="24"/>
        </w:rPr>
        <w:t>Računovođa Dunja Novaković iznijela je prisutnima podatke vezano za financijsko izvješće za prvih šest mjeseci 2021. g. (napomenula je da je to izvješće radila njena prethodnica Mirjana Vlahov)</w:t>
      </w:r>
      <w:r w:rsidR="00C866A6">
        <w:rPr>
          <w:rFonts w:ascii="Times New Roman" w:hAnsi="Times New Roman" w:cs="Times New Roman"/>
          <w:color w:val="000000"/>
          <w:sz w:val="24"/>
          <w:szCs w:val="24"/>
        </w:rPr>
        <w:t xml:space="preserve">. Prisutni </w:t>
      </w:r>
      <w:r w:rsidR="00C866A6">
        <w:rPr>
          <w:rFonts w:ascii="Times New Roman" w:hAnsi="Times New Roman" w:cs="Times New Roman"/>
          <w:color w:val="000000"/>
          <w:sz w:val="24"/>
          <w:szCs w:val="24"/>
        </w:rPr>
        <w:t>članovi jednoglasno su prihvatili</w:t>
      </w:r>
      <w:r w:rsidR="00C866A6">
        <w:rPr>
          <w:rFonts w:ascii="Times New Roman" w:hAnsi="Times New Roman" w:cs="Times New Roman"/>
          <w:color w:val="000000"/>
          <w:sz w:val="24"/>
          <w:szCs w:val="24"/>
        </w:rPr>
        <w:t xml:space="preserve"> financijsko izvješće za prvih šest mjeseci 2021. g.</w:t>
      </w:r>
    </w:p>
    <w:p w:rsidR="008A71D3" w:rsidRDefault="000F63E4" w:rsidP="00C866A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</w:t>
      </w:r>
      <w:r w:rsidR="00C866A6">
        <w:rPr>
          <w:rFonts w:ascii="Times New Roman" w:hAnsi="Times New Roman" w:cs="Times New Roman"/>
          <w:sz w:val="24"/>
        </w:rPr>
        <w:t>.3</w:t>
      </w:r>
      <w:r>
        <w:rPr>
          <w:rFonts w:ascii="Times New Roman" w:hAnsi="Times New Roman" w:cs="Times New Roman"/>
          <w:sz w:val="24"/>
        </w:rPr>
        <w:t xml:space="preserve">. </w:t>
      </w:r>
      <w:r w:rsidR="00C866A6">
        <w:rPr>
          <w:rFonts w:ascii="Times New Roman" w:hAnsi="Times New Roman" w:cs="Times New Roman"/>
          <w:sz w:val="24"/>
        </w:rPr>
        <w:t>Računovođa je iznijela financijski plan za 2022. koji su prisutni članovi glasanjem jednoglasno prihvatili.</w:t>
      </w:r>
    </w:p>
    <w:p w:rsidR="00C866A6" w:rsidRDefault="00C866A6" w:rsidP="00C866A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Ad.4. Računovođa je također iznijela i procjenu financijskog plana za razdoblje od 2022. do 2024. te su prisutni članovi jednoglasno prihvatili procjenu fin. plana za navedeno razdoblje.</w:t>
      </w:r>
    </w:p>
    <w:p w:rsidR="00C866A6" w:rsidRDefault="00C866A6" w:rsidP="00C866A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 5. Donesena je odluka o visini blagajničkog maksimuma.</w:t>
      </w:r>
    </w:p>
    <w:p w:rsidR="00C866A6" w:rsidRDefault="00C866A6" w:rsidP="00C866A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Ad.6. Razno</w:t>
      </w:r>
    </w:p>
    <w:p w:rsidR="00C866A6" w:rsidRDefault="00C866A6" w:rsidP="00C866A6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Donesena je odluka da se produži rok za djelomičnu reviziju knjižne građe zbog iznesenog razloga koji su članovi Školskog odbora prihvatili kao opravdan razlog za produženje roka – bolovanje člana komisije.</w:t>
      </w:r>
    </w:p>
    <w:p w:rsidR="00883737" w:rsidRDefault="008A71D3" w:rsidP="004E44AA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83737">
        <w:rPr>
          <w:rFonts w:ascii="Times New Roman" w:hAnsi="Times New Roman" w:cs="Times New Roman"/>
          <w:sz w:val="24"/>
        </w:rPr>
        <w:t xml:space="preserve">jednica </w:t>
      </w:r>
      <w:r>
        <w:rPr>
          <w:rFonts w:ascii="Times New Roman" w:hAnsi="Times New Roman" w:cs="Times New Roman"/>
          <w:sz w:val="24"/>
        </w:rPr>
        <w:t xml:space="preserve">je </w:t>
      </w:r>
      <w:r w:rsidR="00883737">
        <w:rPr>
          <w:rFonts w:ascii="Times New Roman" w:hAnsi="Times New Roman" w:cs="Times New Roman"/>
          <w:sz w:val="24"/>
        </w:rPr>
        <w:t xml:space="preserve">završila je u </w:t>
      </w:r>
      <w:r>
        <w:rPr>
          <w:rFonts w:ascii="Times New Roman" w:hAnsi="Times New Roman" w:cs="Times New Roman"/>
          <w:sz w:val="24"/>
        </w:rPr>
        <w:t>1</w:t>
      </w:r>
      <w:r w:rsidR="00C866A6">
        <w:rPr>
          <w:rFonts w:ascii="Times New Roman" w:hAnsi="Times New Roman" w:cs="Times New Roman"/>
          <w:sz w:val="24"/>
        </w:rPr>
        <w:t>0.15</w:t>
      </w:r>
    </w:p>
    <w:p w:rsidR="00CC2C1C" w:rsidRPr="00DC5C53" w:rsidRDefault="00CC2C1C" w:rsidP="00DC5C53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CC2C1C" w:rsidRPr="00DC5C53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9EE"/>
    <w:multiLevelType w:val="hybridMultilevel"/>
    <w:tmpl w:val="1FBE36B2"/>
    <w:lvl w:ilvl="0" w:tplc="DCD46B9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07CC2"/>
    <w:multiLevelType w:val="hybridMultilevel"/>
    <w:tmpl w:val="AA18F280"/>
    <w:lvl w:ilvl="0" w:tplc="AFA61C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5F539F"/>
    <w:multiLevelType w:val="hybridMultilevel"/>
    <w:tmpl w:val="7124CA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AA0380"/>
    <w:multiLevelType w:val="hybridMultilevel"/>
    <w:tmpl w:val="425647F0"/>
    <w:lvl w:ilvl="0" w:tplc="3C2A8C2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3DB72F4"/>
    <w:multiLevelType w:val="hybridMultilevel"/>
    <w:tmpl w:val="88B4C8C6"/>
    <w:lvl w:ilvl="0" w:tplc="041A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FF7CE288">
      <w:start w:val="1"/>
      <w:numFmt w:val="decimal"/>
      <w:lvlText w:val="(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4F581A6E"/>
    <w:multiLevelType w:val="hybridMultilevel"/>
    <w:tmpl w:val="38CAE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E24"/>
    <w:multiLevelType w:val="hybridMultilevel"/>
    <w:tmpl w:val="67A0E094"/>
    <w:lvl w:ilvl="0" w:tplc="694E3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0D5491"/>
    <w:multiLevelType w:val="hybridMultilevel"/>
    <w:tmpl w:val="CB5C0846"/>
    <w:lvl w:ilvl="0" w:tplc="B20E56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C141C"/>
    <w:multiLevelType w:val="multilevel"/>
    <w:tmpl w:val="33361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203B5"/>
    <w:multiLevelType w:val="hybridMultilevel"/>
    <w:tmpl w:val="2D30E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CF"/>
    <w:rsid w:val="00090116"/>
    <w:rsid w:val="000C3ECB"/>
    <w:rsid w:val="000F4C3D"/>
    <w:rsid w:val="000F63E4"/>
    <w:rsid w:val="001134F5"/>
    <w:rsid w:val="00137D50"/>
    <w:rsid w:val="001A3AD4"/>
    <w:rsid w:val="001C0CD2"/>
    <w:rsid w:val="00326C66"/>
    <w:rsid w:val="00336462"/>
    <w:rsid w:val="003A3E47"/>
    <w:rsid w:val="003A3F05"/>
    <w:rsid w:val="003E189E"/>
    <w:rsid w:val="004E44AA"/>
    <w:rsid w:val="004F3E3B"/>
    <w:rsid w:val="00570C36"/>
    <w:rsid w:val="005C2BB9"/>
    <w:rsid w:val="006074CC"/>
    <w:rsid w:val="00643A4F"/>
    <w:rsid w:val="00651140"/>
    <w:rsid w:val="00676C21"/>
    <w:rsid w:val="00681977"/>
    <w:rsid w:val="006E62A9"/>
    <w:rsid w:val="00747671"/>
    <w:rsid w:val="008057F3"/>
    <w:rsid w:val="00840FBE"/>
    <w:rsid w:val="00847EE8"/>
    <w:rsid w:val="00883737"/>
    <w:rsid w:val="008A71D3"/>
    <w:rsid w:val="009E1476"/>
    <w:rsid w:val="00A84EF1"/>
    <w:rsid w:val="00B001E2"/>
    <w:rsid w:val="00B51202"/>
    <w:rsid w:val="00B641E5"/>
    <w:rsid w:val="00C4454F"/>
    <w:rsid w:val="00C866A6"/>
    <w:rsid w:val="00C97813"/>
    <w:rsid w:val="00CC2C1C"/>
    <w:rsid w:val="00D13ACE"/>
    <w:rsid w:val="00DC5C53"/>
    <w:rsid w:val="00DE7BE4"/>
    <w:rsid w:val="00E62867"/>
    <w:rsid w:val="00F003FA"/>
    <w:rsid w:val="00F076CF"/>
    <w:rsid w:val="00F4392D"/>
    <w:rsid w:val="00F77981"/>
    <w:rsid w:val="00FA764B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90E5"/>
  <w15:docId w15:val="{83735782-8C2A-4882-89BC-D409FB8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076C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@ri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Laškarin</cp:lastModifiedBy>
  <cp:revision>2</cp:revision>
  <dcterms:created xsi:type="dcterms:W3CDTF">2022-01-14T10:25:00Z</dcterms:created>
  <dcterms:modified xsi:type="dcterms:W3CDTF">2022-01-14T10:25:00Z</dcterms:modified>
</cp:coreProperties>
</file>