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785" w:rsidRPr="00B91B84" w:rsidRDefault="00170096" w:rsidP="00920785">
      <w:pPr>
        <w:jc w:val="center"/>
        <w:rPr>
          <w:rFonts w:asciiTheme="majorHAnsi" w:hAnsiTheme="majorHAnsi" w:cstheme="majorHAnsi"/>
          <w:b/>
          <w:sz w:val="28"/>
          <w:szCs w:val="28"/>
          <w:lang w:val="hr-HR"/>
        </w:rPr>
      </w:pPr>
      <w:r>
        <w:rPr>
          <w:rFonts w:asciiTheme="majorHAnsi" w:hAnsiTheme="majorHAnsi" w:cstheme="majorHAnsi"/>
          <w:b/>
          <w:i/>
          <w:iCs/>
          <w:noProof/>
          <w:sz w:val="28"/>
          <w:szCs w:val="28"/>
          <w:lang w:val="hr-HR"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0</wp:posOffset>
            </wp:positionV>
            <wp:extent cx="1914525" cy="640080"/>
            <wp:effectExtent l="0" t="0" r="9525" b="7620"/>
            <wp:wrapTight wrapText="bothSides">
              <wp:wrapPolygon edited="0">
                <wp:start x="0" y="0"/>
                <wp:lineTo x="0" y="21214"/>
                <wp:lineTo x="21493" y="21214"/>
                <wp:lineTo x="21493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0785" w:rsidRPr="00B91B84">
        <w:rPr>
          <w:rFonts w:asciiTheme="majorHAnsi" w:hAnsiTheme="majorHAnsi" w:cstheme="majorHAnsi"/>
          <w:b/>
          <w:i/>
          <w:iCs/>
          <w:sz w:val="28"/>
          <w:szCs w:val="28"/>
          <w:lang w:val="hr-HR"/>
        </w:rPr>
        <w:t xml:space="preserve">INNOVATION ACADEMY </w:t>
      </w:r>
      <w:r w:rsidR="00920785" w:rsidRPr="00B91B84">
        <w:rPr>
          <w:rFonts w:asciiTheme="majorHAnsi" w:hAnsiTheme="majorHAnsi" w:cstheme="majorHAnsi"/>
          <w:b/>
          <w:sz w:val="28"/>
          <w:szCs w:val="28"/>
          <w:lang w:val="hr-HR"/>
        </w:rPr>
        <w:t>LJETNA ŠKOLA</w:t>
      </w:r>
    </w:p>
    <w:p w:rsidR="00920785" w:rsidRPr="00920785" w:rsidRDefault="00920785" w:rsidP="00920785"/>
    <w:p w:rsidR="00920785" w:rsidRDefault="00920785" w:rsidP="00920785"/>
    <w:p w:rsidR="00170096" w:rsidRDefault="00170096" w:rsidP="00920785">
      <w:pPr>
        <w:ind w:right="4"/>
        <w:jc w:val="both"/>
      </w:pPr>
    </w:p>
    <w:bookmarkStart w:id="0" w:name="_GoBack"/>
    <w:bookmarkEnd w:id="0"/>
    <w:p w:rsidR="00920785" w:rsidRPr="00920785" w:rsidRDefault="00170096" w:rsidP="00920785">
      <w:pPr>
        <w:ind w:right="4"/>
        <w:jc w:val="both"/>
        <w:rPr>
          <w:rFonts w:ascii="Tahoma" w:hAnsi="Tahoma" w:cs="Tahoma"/>
          <w:bCs/>
          <w:sz w:val="24"/>
          <w:szCs w:val="24"/>
          <w:lang w:val="hr-HR"/>
        </w:rPr>
      </w:pPr>
      <w:r>
        <w:fldChar w:fldCharType="begin"/>
      </w:r>
      <w:r>
        <w:instrText xml:space="preserve"> HYPERLINK "https://huki.hr/" </w:instrText>
      </w:r>
      <w:r>
        <w:fldChar w:fldCharType="separate"/>
      </w:r>
      <w:r w:rsidR="00920785" w:rsidRPr="00920785">
        <w:rPr>
          <w:rStyle w:val="Hiperveza"/>
          <w:rFonts w:ascii="Tahoma" w:hAnsi="Tahoma" w:cs="Tahoma"/>
          <w:sz w:val="24"/>
          <w:szCs w:val="24"/>
          <w:lang w:val="hr-HR"/>
        </w:rPr>
        <w:t>Hrvatski ured za kreativnost i inovacije</w:t>
      </w:r>
      <w:r>
        <w:rPr>
          <w:rStyle w:val="Hiperveza"/>
          <w:rFonts w:ascii="Tahoma" w:hAnsi="Tahoma" w:cs="Tahoma"/>
          <w:sz w:val="24"/>
          <w:szCs w:val="24"/>
          <w:lang w:val="hr-HR"/>
        </w:rPr>
        <w:fldChar w:fldCharType="end"/>
      </w:r>
      <w:r w:rsidR="00920785" w:rsidRPr="00920785">
        <w:rPr>
          <w:rFonts w:ascii="Tahoma" w:hAnsi="Tahoma" w:cs="Tahoma"/>
          <w:sz w:val="24"/>
          <w:szCs w:val="24"/>
          <w:lang w:val="hr-HR"/>
        </w:rPr>
        <w:t xml:space="preserve">, uz podršku </w:t>
      </w:r>
      <w:hyperlink r:id="rId5" w:history="1">
        <w:r w:rsidR="00920785" w:rsidRPr="00920785">
          <w:rPr>
            <w:rStyle w:val="Hiperveza"/>
            <w:rFonts w:ascii="Tahoma" w:hAnsi="Tahoma" w:cs="Tahoma"/>
            <w:sz w:val="24"/>
            <w:szCs w:val="24"/>
            <w:lang w:val="hr-HR"/>
          </w:rPr>
          <w:t>UNICEF-a</w:t>
        </w:r>
      </w:hyperlink>
      <w:r w:rsidR="00920785" w:rsidRPr="00920785">
        <w:rPr>
          <w:rFonts w:ascii="Tahoma" w:hAnsi="Tahoma" w:cs="Tahoma"/>
          <w:sz w:val="24"/>
          <w:szCs w:val="24"/>
          <w:lang w:val="hr-HR"/>
        </w:rPr>
        <w:t xml:space="preserve"> i </w:t>
      </w:r>
      <w:hyperlink r:id="rId6" w:history="1">
        <w:r w:rsidR="00920785" w:rsidRPr="00920785">
          <w:rPr>
            <w:rStyle w:val="Hiperveza"/>
            <w:rFonts w:ascii="Tahoma" w:hAnsi="Tahoma" w:cs="Tahoma"/>
            <w:sz w:val="24"/>
            <w:szCs w:val="24"/>
            <w:lang w:val="hr-HR"/>
          </w:rPr>
          <w:t>Ministarstva znanosti i obrazovanja</w:t>
        </w:r>
      </w:hyperlink>
      <w:r w:rsidR="00920785" w:rsidRPr="00920785">
        <w:rPr>
          <w:rFonts w:ascii="Tahoma" w:hAnsi="Tahoma" w:cs="Tahoma"/>
          <w:sz w:val="24"/>
          <w:szCs w:val="24"/>
          <w:lang w:val="hr-HR"/>
        </w:rPr>
        <w:t>, organizira četvrto izdanje L</w:t>
      </w:r>
      <w:r w:rsidR="00920785" w:rsidRPr="00920785">
        <w:rPr>
          <w:rFonts w:ascii="Tahoma" w:hAnsi="Tahoma" w:cs="Tahoma"/>
          <w:iCs/>
          <w:sz w:val="24"/>
          <w:szCs w:val="24"/>
          <w:lang w:val="hr-HR"/>
        </w:rPr>
        <w:t xml:space="preserve">jetne škole </w:t>
      </w:r>
      <w:proofErr w:type="spellStart"/>
      <w:r w:rsidR="00920785" w:rsidRPr="00920785">
        <w:rPr>
          <w:rFonts w:ascii="Tahoma" w:hAnsi="Tahoma" w:cs="Tahoma"/>
          <w:iCs/>
          <w:sz w:val="24"/>
          <w:szCs w:val="24"/>
          <w:lang w:val="hr-HR"/>
        </w:rPr>
        <w:t>Innovation</w:t>
      </w:r>
      <w:proofErr w:type="spellEnd"/>
      <w:r w:rsidR="00920785" w:rsidRPr="00920785">
        <w:rPr>
          <w:rFonts w:ascii="Tahoma" w:hAnsi="Tahoma" w:cs="Tahoma"/>
          <w:iCs/>
          <w:sz w:val="24"/>
          <w:szCs w:val="24"/>
          <w:lang w:val="hr-HR"/>
        </w:rPr>
        <w:t xml:space="preserve"> </w:t>
      </w:r>
      <w:proofErr w:type="spellStart"/>
      <w:r w:rsidR="00920785" w:rsidRPr="00920785">
        <w:rPr>
          <w:rFonts w:ascii="Tahoma" w:hAnsi="Tahoma" w:cs="Tahoma"/>
          <w:iCs/>
          <w:sz w:val="24"/>
          <w:szCs w:val="24"/>
          <w:lang w:val="hr-HR"/>
        </w:rPr>
        <w:t>Academy</w:t>
      </w:r>
      <w:proofErr w:type="spellEnd"/>
      <w:r w:rsidR="00920785" w:rsidRPr="00920785">
        <w:rPr>
          <w:rFonts w:ascii="Tahoma" w:hAnsi="Tahoma" w:cs="Tahoma"/>
          <w:iCs/>
          <w:sz w:val="24"/>
          <w:szCs w:val="24"/>
          <w:lang w:val="hr-HR"/>
        </w:rPr>
        <w:t xml:space="preserve"> za učenike srednjih škola koje </w:t>
      </w:r>
      <w:r w:rsidR="00920785" w:rsidRPr="00920785">
        <w:rPr>
          <w:rFonts w:ascii="Tahoma" w:hAnsi="Tahoma" w:cs="Tahoma"/>
          <w:sz w:val="24"/>
          <w:szCs w:val="24"/>
          <w:lang w:val="hr-HR"/>
        </w:rPr>
        <w:t>zanimaju inovacije, kritičko razmišljanje i kreativnost, programiranje, tehnologija, robotika ili digitalni marketing</w:t>
      </w:r>
      <w:r w:rsidR="00920785">
        <w:rPr>
          <w:rFonts w:ascii="Tahoma" w:hAnsi="Tahoma" w:cs="Tahoma"/>
          <w:bCs/>
          <w:sz w:val="24"/>
          <w:szCs w:val="24"/>
          <w:lang w:val="hr-HR"/>
        </w:rPr>
        <w:t>.</w:t>
      </w:r>
      <w:r w:rsidR="00920785" w:rsidRPr="00920785">
        <w:rPr>
          <w:rFonts w:ascii="Tahoma" w:hAnsi="Tahoma" w:cs="Tahoma"/>
          <w:bCs/>
          <w:sz w:val="24"/>
          <w:szCs w:val="24"/>
          <w:lang w:val="hr-HR"/>
        </w:rPr>
        <w:t xml:space="preserve"> </w:t>
      </w:r>
    </w:p>
    <w:p w:rsidR="00920785" w:rsidRDefault="00920785" w:rsidP="00920785">
      <w:pPr>
        <w:ind w:right="4"/>
        <w:jc w:val="both"/>
        <w:rPr>
          <w:rFonts w:ascii="Tahoma" w:hAnsi="Tahoma" w:cs="Tahoma"/>
          <w:bCs/>
          <w:sz w:val="24"/>
          <w:szCs w:val="24"/>
          <w:lang w:val="hr-HR"/>
        </w:rPr>
      </w:pPr>
    </w:p>
    <w:p w:rsidR="00C27576" w:rsidRPr="00920785" w:rsidRDefault="00920785" w:rsidP="00920785">
      <w:pPr>
        <w:ind w:right="4"/>
        <w:jc w:val="both"/>
        <w:rPr>
          <w:rFonts w:ascii="Tahoma" w:hAnsi="Tahoma" w:cs="Tahoma"/>
          <w:sz w:val="24"/>
          <w:szCs w:val="24"/>
          <w:lang w:val="hr-HR"/>
        </w:rPr>
      </w:pPr>
      <w:r w:rsidRPr="00920785">
        <w:rPr>
          <w:rFonts w:ascii="Tahoma" w:hAnsi="Tahoma" w:cs="Tahoma"/>
          <w:bCs/>
          <w:sz w:val="24"/>
          <w:szCs w:val="24"/>
          <w:lang w:val="hr-HR"/>
        </w:rPr>
        <w:t>Za učenike s prebivalištem izvan Zagreba osigurano je 30 stipendija</w:t>
      </w:r>
      <w:r w:rsidRPr="00920785">
        <w:rPr>
          <w:rFonts w:ascii="Tahoma" w:hAnsi="Tahoma" w:cs="Tahoma"/>
          <w:sz w:val="24"/>
          <w:szCs w:val="24"/>
          <w:lang w:val="hr-HR"/>
        </w:rPr>
        <w:t xml:space="preserve">. </w:t>
      </w:r>
      <w:r w:rsidRPr="00920785">
        <w:rPr>
          <w:rFonts w:ascii="Tahoma" w:hAnsi="Tahoma" w:cs="Tahoma"/>
          <w:bCs/>
          <w:sz w:val="24"/>
          <w:szCs w:val="24"/>
          <w:highlight w:val="white"/>
          <w:lang w:val="hr-HR"/>
        </w:rPr>
        <w:t>Prijave su otvorene do</w:t>
      </w:r>
      <w:r w:rsidRPr="00920785">
        <w:rPr>
          <w:rFonts w:ascii="Tahoma" w:hAnsi="Tahoma" w:cs="Tahoma"/>
          <w:sz w:val="24"/>
          <w:szCs w:val="24"/>
          <w:highlight w:val="white"/>
          <w:lang w:val="hr-HR"/>
        </w:rPr>
        <w:t xml:space="preserve"> 20. srpnja 2020.</w:t>
      </w:r>
      <w:r>
        <w:rPr>
          <w:rFonts w:ascii="Tahoma" w:hAnsi="Tahoma" w:cs="Tahoma"/>
          <w:sz w:val="24"/>
          <w:szCs w:val="24"/>
          <w:lang w:val="hr-HR"/>
        </w:rPr>
        <w:t xml:space="preserve"> </w:t>
      </w:r>
    </w:p>
    <w:sectPr w:rsidR="00C27576" w:rsidRPr="00920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85"/>
    <w:rsid w:val="00170096"/>
    <w:rsid w:val="00920785"/>
    <w:rsid w:val="00C2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CBF1"/>
  <w15:chartTrackingRefBased/>
  <w15:docId w15:val="{3B693727-9F1B-4903-88F3-2E906FEA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78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9207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zo.gov.hr/" TargetMode="External"/><Relationship Id="rId5" Type="http://schemas.openxmlformats.org/officeDocument/2006/relationships/hyperlink" Target="https://www.unicef.org/croatia/razvoj-adolescenata-i-mladi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2020-06-24T08:27:00Z</dcterms:created>
  <dcterms:modified xsi:type="dcterms:W3CDTF">2020-06-24T08:36:00Z</dcterms:modified>
</cp:coreProperties>
</file>