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2D4FE" w14:textId="278F123C" w:rsidR="00E820AA" w:rsidRPr="00E820AA" w:rsidRDefault="00E820AA" w:rsidP="00C658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hr-HR"/>
        </w:rPr>
      </w:pPr>
      <w:r w:rsidRPr="00E820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hr-HR"/>
        </w:rPr>
        <w:t xml:space="preserve">Za roditelje , možete djeci ispripovjediti ovaj događaj po onomu što vi znate o Uskrsu neovisno o ovom tekstu, ali ako želite možete se podsjetiti tog događaja pomoću  predloženog teksta…hvala i ugodno čitanje i pripovijedanje…                                                               </w:t>
      </w:r>
      <w:bookmarkStart w:id="0" w:name="_GoBack"/>
      <w:bookmarkEnd w:id="0"/>
    </w:p>
    <w:p w14:paraId="093B17B6" w14:textId="63BEDA1F" w:rsidR="00C6586E" w:rsidRPr="00C6586E" w:rsidRDefault="00C6586E" w:rsidP="00C658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T</w:t>
      </w:r>
      <w:r w:rsidRPr="00C658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reći dan uskrsnuo od mrtvih…</w:t>
      </w:r>
    </w:p>
    <w:p w14:paraId="3B095D23" w14:textId="38C24AF8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evanđelja izvješćuju o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Isusovu uskrsnuću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treći dan nakon raspeća, smrti i ukopa. Ta </w:t>
      </w:r>
      <w:r w:rsidR="00E82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nečuvena i neizreciva pobjeda Isusa Krista, Sina Božjega i našega Gospodina,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središnji je događaj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Evanđelja i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temeljna činjenica naše vjere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46CE25" w14:textId="77777777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Činjenica Isusova uskrsnuća u prvom je kršćanstvu bila tako prisutna da je sv. Pavao mogao napisati negdje oko god. 57: »</w:t>
      </w:r>
      <w:r w:rsidRPr="00C658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Ako Krist nije uskrsnuo, uzalud je propovijedanje naše, uzalud je i vjera vaša… Ali Krist je uskrsnuo…I kao što u Adamu svi umiru, tako će i u Kristu svi biti oživljeni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« (1 Kor 15,14.20.22).</w:t>
      </w:r>
    </w:p>
    <w:p w14:paraId="445F57C1" w14:textId="77777777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Isus je iz ljubavi prema Ocu i prema nama ljudima preuzeo na se najveću patnju i poniženje, žrtvovao je svoj ljudski život.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Uskrsnuće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dokazuje da je on uistinu omiljeli Sin Očev; da je obećani Pomazanik i Spasitelj; da je njegova riječ božanska istina i sigurnost; da je stvarnost sve ono što je navješćivao i osnovao: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Crkva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sakramenti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život vječni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; i da se isplati sve to vjerovati i za to položiti svoj život.</w:t>
      </w:r>
    </w:p>
    <w:p w14:paraId="18B659C3" w14:textId="77777777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Uskrsnuće ne znači puki povratak u zemaljski život. Uskrsnućem je čitava ljudska priroda Kristova – duša i tijelo – uzdignuta na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nov način postojanja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kojemu je Isusovo božanstvo posve »</w:t>
      </w:r>
      <w:proofErr w:type="spellStart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prosjajilo</w:t>
      </w:r>
      <w:proofErr w:type="spellEnd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« sve njegovo čovještvo.</w:t>
      </w:r>
    </w:p>
    <w:p w14:paraId="269E4EBB" w14:textId="77777777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Stoga mi kršćani ne slavimo i ne priznajemo Krista samo kao Učitelja, ne zanosimo se samo njegovim zemaljskim životom i njegovim naukom. On ne živi samo u našem divljenju i sjećanju. On je za nas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Otk</w:t>
      </w:r>
      <w:proofErr w:type="spellEnd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1,17),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Proslavljeni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Uskrsli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. To nisu samo njegovi atributi (svojstva), to su njegovi nazivi – njegova imena. Mi mu se klanjamo i zazivamo ga kao Onoga koji ima »ključeve života i smrti« (</w:t>
      </w:r>
      <w:proofErr w:type="spellStart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Otk</w:t>
      </w:r>
      <w:proofErr w:type="spellEnd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1,18).</w:t>
      </w:r>
    </w:p>
    <w:p w14:paraId="223F1AF3" w14:textId="77777777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svjetlu uskrsnuća još snažnije doživljavamo njegove riječi kojima nam je obećao da će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uvijek biti s nama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da će se nastaniti u nama. To otajstvo Isusove blizine i zajedništva s njime Živim i Životvornim mi nadasve slavimo u sakramentu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euharistije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– Euharistija, ili sveta misa, jest sastanak Isusovih vjernika s Kristom Živim i Uskrslim, nevidljivo ali stvarno prisutnim. Po svetoj pričesti on nas čini dionicima svoga božanskoga života i neumrlosti. On je sam to usporedio s čokotom (trsom) i lozom. Kao što loza živi i donosi rod po povezanosti s čokotom, tako i mi živimo božanskim životom i donosimo rod dobrih djela po povezanosti s Kristom (usp. </w:t>
      </w:r>
      <w:proofErr w:type="spellStart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Iv</w:t>
      </w:r>
      <w:proofErr w:type="spellEnd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15,1-8).</w:t>
      </w:r>
    </w:p>
    <w:p w14:paraId="69F9ACE6" w14:textId="77777777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događaji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Isusova života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nadasve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uskrsnuće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duboko zasijeca u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život svakoga kršćanina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sve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kršćanske zajednice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 život svega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čovječanstva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kozmosa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Isusovim uskrsnućem otpočeo je veliki preobražaj i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velika obnova stvorenja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. Njegovo uskrsnuće početak je novoga neba i nove zemlje.</w:t>
      </w:r>
    </w:p>
    <w:p w14:paraId="2A6ADE7B" w14:textId="77777777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Da istakne kako je Isusovo uskrsnuće uzrok našega uskrsnuća, sv. Pavao kaže: s Kristom Uskrslim mi smo »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su-uskrsli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«. Njegovo uskrsnuće već sada skriveno djeluje u nama, jer po 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milosti posvetnoj u nama – kao u lozama s božanskoga čokota, Krista – struji božanski život. Isusova pobjeda nad smrću bit će dovršena u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općem uskrsnuću tijela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kraju vremena. Sv. Pavao piše: »</w:t>
      </w:r>
      <w:r w:rsidRPr="00C658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On će preobraziti ovo naše bijedno tijelo i </w:t>
      </w:r>
      <w:proofErr w:type="spellStart"/>
      <w:r w:rsidRPr="00C658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suobličiti</w:t>
      </w:r>
      <w:proofErr w:type="spellEnd"/>
      <w:r w:rsidRPr="00C658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ga tijelu svome slavnome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« (</w:t>
      </w:r>
      <w:proofErr w:type="spellStart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Fil</w:t>
      </w:r>
      <w:proofErr w:type="spellEnd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3,21).</w:t>
      </w:r>
    </w:p>
    <w:p w14:paraId="60E5CFE0" w14:textId="77777777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Isusova slika o životnoj povezanosti između čokota i loze vrlo nam dobro osvjetljuje kako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sakramenti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proistječu iz Krista Živoga i Uskrsloga da u nas »pretoče« njegove božanske i životvorne energije. – Osim euharistije, s Isusovim je uskrsnućem posebno povezan </w:t>
      </w:r>
      <w:proofErr w:type="spellStart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sakramenat</w:t>
      </w:r>
      <w:proofErr w:type="spellEnd"/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krsta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(krštenja)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Stoga se krst od najstarijih vremena Crkve najsvečanije podjeljuje baš u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uskrsnoj noći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Nekoć su krstili uranjanjem u vodu. To je bilo puno slikovitosti: uranjanjem je »stari« čovjek »ukopan« u Isusovu smrt, a izranjanjem on postaje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»</w:t>
      </w:r>
      <w:proofErr w:type="spellStart"/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suuskrsli</w:t>
      </w:r>
      <w:proofErr w:type="spellEnd"/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«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Kristom Uskrslim.</w:t>
      </w:r>
    </w:p>
    <w:p w14:paraId="6B64B13E" w14:textId="77777777" w:rsidR="00C6586E" w:rsidRPr="00C6586E" w:rsidRDefault="00C6586E" w:rsidP="00C6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kršćane iz njihova krštenja, iz tih tajanstvenih ali stvarnih veza s Kristom, proistječu sve </w:t>
      </w:r>
      <w:r w:rsidRPr="00C658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moralne obveze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da se zalažu za novi Božji svijet; za nove odnose među ljudima koji su Božja djeca i braća Kristova; da pridonesu svoj angažman za ostvarenje »novoga neba i nove zemlje«. O tome nas uči Drugi vatikanski koncil u dokumentu o Crkvi u suvremenom svijetu pod naslovom »Uskrs usavršuje ljudsku radinost«: </w:t>
      </w:r>
      <w:r w:rsidRPr="00C658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Onima koji vjeruju u božansku ljubav, Krist Uskrsli donosi sigurnost da je svim ljudima otvoren put ljubavi i da nije uzaludno nastojanje da se ostvari sveopće bratstvo… Isus Uskrsli snagom svoga Duha već djeluje u srcima ljudi i u njima budi ne samo želju za budućim vijekom nego samim tim nadahnjuje, pročišćuje i učvršćuje ona velikodušna nastojanja kojima se ljudska obitelj trudi da poboljša životne uvjete i da u tom cilju podloži svu zemlju</w:t>
      </w:r>
      <w:r w:rsidRPr="00C6586E">
        <w:rPr>
          <w:rFonts w:ascii="Times New Roman" w:eastAsia="Times New Roman" w:hAnsi="Times New Roman" w:cs="Times New Roman"/>
          <w:sz w:val="24"/>
          <w:szCs w:val="24"/>
          <w:lang w:eastAsia="hr-HR"/>
        </w:rPr>
        <w:t>.«</w:t>
      </w:r>
    </w:p>
    <w:p w14:paraId="7A648211" w14:textId="77777777" w:rsidR="00F32E0A" w:rsidRDefault="00F32E0A"/>
    <w:sectPr w:rsidR="00F32E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07B8"/>
    <w:rsid w:val="00C6586E"/>
    <w:rsid w:val="00DD07B8"/>
    <w:rsid w:val="00E820AA"/>
    <w:rsid w:val="00F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94CF"/>
  <w15:chartTrackingRefBased/>
  <w15:docId w15:val="{D3D0018F-1144-4B84-A752-77B558E1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Tutiš</dc:creator>
  <cp:keywords/>
  <dc:description/>
  <cp:lastModifiedBy>Ivan Tutiš</cp:lastModifiedBy>
  <cp:revision>3</cp:revision>
  <dcterms:created xsi:type="dcterms:W3CDTF">2020-03-26T11:42:00Z</dcterms:created>
  <dcterms:modified xsi:type="dcterms:W3CDTF">2020-03-26T11:47:00Z</dcterms:modified>
</cp:coreProperties>
</file>