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112-0</w:t>
      </w:r>
      <w:r w:rsidR="006467F2" w:rsidRPr="001D1CA1">
        <w:rPr>
          <w:sz w:val="21"/>
          <w:szCs w:val="21"/>
        </w:rPr>
        <w:t>2</w:t>
      </w:r>
      <w:r w:rsidRPr="001D1CA1">
        <w:rPr>
          <w:sz w:val="21"/>
          <w:szCs w:val="21"/>
        </w:rPr>
        <w:t>/2</w:t>
      </w:r>
      <w:r w:rsidR="008B3B1D" w:rsidRPr="001D1CA1">
        <w:rPr>
          <w:sz w:val="21"/>
          <w:szCs w:val="21"/>
        </w:rPr>
        <w:t>3</w:t>
      </w:r>
      <w:r w:rsidRPr="001D1CA1">
        <w:rPr>
          <w:sz w:val="21"/>
          <w:szCs w:val="21"/>
        </w:rPr>
        <w:t>-01/</w:t>
      </w:r>
      <w:r w:rsidR="008B3B1D" w:rsidRPr="001D1CA1">
        <w:rPr>
          <w:sz w:val="21"/>
          <w:szCs w:val="21"/>
        </w:rPr>
        <w:t>0</w:t>
      </w:r>
      <w:r w:rsidR="006A43FB">
        <w:rPr>
          <w:sz w:val="21"/>
          <w:szCs w:val="21"/>
        </w:rPr>
        <w:t>4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</w:t>
      </w:r>
      <w:r w:rsidR="008B3B1D" w:rsidRPr="001D1CA1">
        <w:rPr>
          <w:sz w:val="21"/>
          <w:szCs w:val="21"/>
        </w:rPr>
        <w:t>01-</w:t>
      </w:r>
      <w:r w:rsidRPr="001D1CA1">
        <w:rPr>
          <w:sz w:val="21"/>
          <w:szCs w:val="21"/>
        </w:rPr>
        <w:t>2</w:t>
      </w:r>
      <w:r w:rsidR="008B3B1D" w:rsidRPr="001D1CA1">
        <w:rPr>
          <w:sz w:val="21"/>
          <w:szCs w:val="21"/>
        </w:rPr>
        <w:t>3</w:t>
      </w:r>
      <w:r w:rsidR="007370BD" w:rsidRPr="001D1CA1">
        <w:rPr>
          <w:sz w:val="21"/>
          <w:szCs w:val="21"/>
        </w:rPr>
        <w:t>-0</w:t>
      </w:r>
      <w:r w:rsidR="006A43FB">
        <w:rPr>
          <w:sz w:val="21"/>
          <w:szCs w:val="21"/>
        </w:rPr>
        <w:t>2</w:t>
      </w:r>
    </w:p>
    <w:p w:rsidR="00DD7329" w:rsidRPr="001D1CA1" w:rsidRDefault="007370BD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8B3B1D" w:rsidRPr="001D1CA1">
        <w:rPr>
          <w:sz w:val="21"/>
          <w:szCs w:val="21"/>
        </w:rPr>
        <w:t>2</w:t>
      </w:r>
      <w:r w:rsidR="006A43FB">
        <w:rPr>
          <w:sz w:val="21"/>
          <w:szCs w:val="21"/>
        </w:rPr>
        <w:t>1</w:t>
      </w:r>
      <w:r w:rsidR="00650E5C" w:rsidRPr="001D1CA1">
        <w:rPr>
          <w:sz w:val="21"/>
          <w:szCs w:val="21"/>
        </w:rPr>
        <w:t>.</w:t>
      </w:r>
      <w:r w:rsidR="006A43FB">
        <w:rPr>
          <w:sz w:val="21"/>
          <w:szCs w:val="21"/>
        </w:rPr>
        <w:t>3</w:t>
      </w:r>
      <w:r w:rsidR="006467F2" w:rsidRPr="001D1CA1">
        <w:rPr>
          <w:sz w:val="21"/>
          <w:szCs w:val="21"/>
        </w:rPr>
        <w:t>.202</w:t>
      </w:r>
      <w:r w:rsidR="008B3B1D" w:rsidRPr="001D1CA1">
        <w:rPr>
          <w:sz w:val="21"/>
          <w:szCs w:val="21"/>
        </w:rPr>
        <w:t>3</w:t>
      </w:r>
      <w:r w:rsidR="006467F2" w:rsidRPr="001D1CA1">
        <w:rPr>
          <w:sz w:val="21"/>
          <w:szCs w:val="21"/>
        </w:rPr>
        <w:t>.</w:t>
      </w:r>
    </w:p>
    <w:p w:rsidR="008B172D" w:rsidRPr="001D1CA1" w:rsidRDefault="008B172D">
      <w:pPr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 i 151/22)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>
        <w:rPr>
          <w:sz w:val="21"/>
          <w:szCs w:val="21"/>
        </w:rPr>
        <w:t xml:space="preserve"> hrvatskog</w:t>
      </w:r>
      <w:r w:rsidRPr="00AF6D8D">
        <w:rPr>
          <w:sz w:val="21"/>
          <w:szCs w:val="21"/>
        </w:rPr>
        <w:t xml:space="preserve"> jezika </w:t>
      </w:r>
      <w:r>
        <w:rPr>
          <w:sz w:val="21"/>
          <w:szCs w:val="21"/>
        </w:rPr>
        <w:t xml:space="preserve">- </w:t>
      </w:r>
      <w:r w:rsidRPr="00AF6D8D">
        <w:rPr>
          <w:sz w:val="21"/>
          <w:szCs w:val="21"/>
        </w:rPr>
        <w:t>1 izvršitelj/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Pr="00AF6D8D">
        <w:rPr>
          <w:sz w:val="21"/>
          <w:szCs w:val="21"/>
        </w:rPr>
        <w:t>, neodređeno nepuno radno vrijeme (1</w:t>
      </w:r>
      <w:r>
        <w:rPr>
          <w:sz w:val="21"/>
          <w:szCs w:val="21"/>
        </w:rPr>
        <w:t>7</w:t>
      </w:r>
      <w:r w:rsidRPr="00AF6D8D">
        <w:rPr>
          <w:sz w:val="21"/>
          <w:szCs w:val="21"/>
        </w:rPr>
        <w:t xml:space="preserve"> sati tjedno)</w:t>
      </w:r>
      <w:r w:rsidR="006E1794">
        <w:rPr>
          <w:sz w:val="21"/>
          <w:szCs w:val="21"/>
        </w:rPr>
        <w:t>, uz probni rad od 6 mjeseci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Mjesto rada: Matulji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 i 151/22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</w:t>
      </w:r>
      <w:bookmarkStart w:id="1" w:name="_GoBack"/>
      <w:bookmarkEnd w:id="1"/>
      <w:r w:rsidR="00C9264B" w:rsidRPr="001D1CA1">
        <w:rPr>
          <w:rFonts w:cstheme="minorHAnsi"/>
          <w:sz w:val="21"/>
          <w:szCs w:val="21"/>
        </w:rPr>
        <w:t xml:space="preserve">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0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 xml:space="preserve">Zakona o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lastRenderedPageBreak/>
        <w:t>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467560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467560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 HRVATSKOG JEZIKA“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781BA7" w:rsidRPr="00781BA7" w:rsidRDefault="00781BA7" w:rsidP="00781BA7">
      <w:pPr>
        <w:jc w:val="both"/>
        <w:rPr>
          <w:rFonts w:cstheme="minorHAnsi"/>
          <w:sz w:val="21"/>
          <w:szCs w:val="21"/>
          <w:u w:val="single"/>
        </w:rPr>
      </w:pPr>
      <w:bookmarkStart w:id="2" w:name="_Hlk130291436"/>
      <w:r w:rsidRPr="00D3291F">
        <w:rPr>
          <w:rFonts w:cstheme="minorHAnsi"/>
          <w:sz w:val="21"/>
          <w:szCs w:val="21"/>
          <w:u w:val="single"/>
        </w:rPr>
        <w:t>Natječaj je otvoren od 21. do 29.3.2023. godine.</w:t>
      </w:r>
    </w:p>
    <w:bookmarkEnd w:id="2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242405" w:rsidRPr="001D1CA1" w:rsidRDefault="00A37E83" w:rsidP="00242405">
      <w:pPr>
        <w:rPr>
          <w:rFonts w:cstheme="minorHAnsi"/>
          <w:sz w:val="21"/>
          <w:szCs w:val="21"/>
        </w:rPr>
      </w:pPr>
      <w:r w:rsidRPr="001D1CA1">
        <w:rPr>
          <w:rFonts w:cstheme="minorHAnsi"/>
          <w:noProof/>
          <w:sz w:val="21"/>
          <w:szCs w:val="21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3665220</wp:posOffset>
            </wp:positionH>
            <wp:positionV relativeFrom="margin">
              <wp:align>bottom</wp:align>
            </wp:positionV>
            <wp:extent cx="2057400" cy="1102360"/>
            <wp:effectExtent l="0" t="0" r="0" b="254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_RAVNATELJICE_PEC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1F5" w:rsidRPr="001D1CA1">
        <w:rPr>
          <w:rFonts w:cstheme="minorHAnsi"/>
          <w:sz w:val="21"/>
          <w:szCs w:val="21"/>
        </w:rPr>
        <w:tab/>
      </w:r>
    </w:p>
    <w:sectPr w:rsidR="00242405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C01CC"/>
    <w:rsid w:val="000F779A"/>
    <w:rsid w:val="00113C04"/>
    <w:rsid w:val="00125D6B"/>
    <w:rsid w:val="0013484C"/>
    <w:rsid w:val="0015447A"/>
    <w:rsid w:val="00173372"/>
    <w:rsid w:val="00184C34"/>
    <w:rsid w:val="001B0234"/>
    <w:rsid w:val="001D1CA1"/>
    <w:rsid w:val="001F2293"/>
    <w:rsid w:val="00242405"/>
    <w:rsid w:val="002E2415"/>
    <w:rsid w:val="00310369"/>
    <w:rsid w:val="003221A2"/>
    <w:rsid w:val="003621F5"/>
    <w:rsid w:val="003E73B7"/>
    <w:rsid w:val="003F4D3A"/>
    <w:rsid w:val="004330E6"/>
    <w:rsid w:val="004559E0"/>
    <w:rsid w:val="00464489"/>
    <w:rsid w:val="00467560"/>
    <w:rsid w:val="0052312F"/>
    <w:rsid w:val="00552C58"/>
    <w:rsid w:val="005F4E3E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D4D6A"/>
    <w:rsid w:val="007E3754"/>
    <w:rsid w:val="007E7E4C"/>
    <w:rsid w:val="00895E26"/>
    <w:rsid w:val="008B172D"/>
    <w:rsid w:val="008B3B1D"/>
    <w:rsid w:val="008D4C96"/>
    <w:rsid w:val="008D72D1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BE29F6"/>
    <w:rsid w:val="00C13381"/>
    <w:rsid w:val="00C41CC9"/>
    <w:rsid w:val="00C550AA"/>
    <w:rsid w:val="00C9264B"/>
    <w:rsid w:val="00D3290D"/>
    <w:rsid w:val="00D3291F"/>
    <w:rsid w:val="00D70263"/>
    <w:rsid w:val="00D869AB"/>
    <w:rsid w:val="00DA7DA6"/>
    <w:rsid w:val="00DD7329"/>
    <w:rsid w:val="00E45AAD"/>
    <w:rsid w:val="00EE119C"/>
    <w:rsid w:val="00F04B8D"/>
    <w:rsid w:val="00F45424"/>
    <w:rsid w:val="00F50BC5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7</cp:revision>
  <cp:lastPrinted>2022-03-23T06:21:00Z</cp:lastPrinted>
  <dcterms:created xsi:type="dcterms:W3CDTF">2023-03-20T14:19:00Z</dcterms:created>
  <dcterms:modified xsi:type="dcterms:W3CDTF">2023-03-21T10:46:00Z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