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BF" w:rsidRDefault="002F56BF" w:rsidP="002F56BF">
      <w:pPr>
        <w:jc w:val="both"/>
      </w:pPr>
      <w:r>
        <w:t>Na temelju čl. 54. st.</w:t>
      </w:r>
      <w:r w:rsidRPr="003C23CF">
        <w:t xml:space="preserve"> 1. Zakona o ustanovama (N</w:t>
      </w:r>
      <w:r>
        <w:t xml:space="preserve">N 76/93, 29/97, 47/99 i 35/08), </w:t>
      </w:r>
      <w:r w:rsidRPr="003C23CF">
        <w:t>čl</w:t>
      </w:r>
      <w:r>
        <w:t>.</w:t>
      </w:r>
      <w:r w:rsidRPr="003C23CF">
        <w:t xml:space="preserve"> 98. Zakona o odgoju i obrazovanj</w:t>
      </w:r>
      <w:r>
        <w:t>u u osnovnoj i srednjoj školi (</w:t>
      </w:r>
      <w:r w:rsidRPr="003C23CF">
        <w:t>N</w:t>
      </w:r>
      <w:r>
        <w:t>N 87/08, 86/09</w:t>
      </w:r>
      <w:r w:rsidRPr="003C23CF">
        <w:t>, 92/10</w:t>
      </w:r>
      <w:r>
        <w:t xml:space="preserve">, 105/10, 90/11, 16/12, 86/12, 94/13 i </w:t>
      </w:r>
      <w:r w:rsidRPr="003C23CF">
        <w:t>152/14 )</w:t>
      </w:r>
      <w:r>
        <w:t xml:space="preserve"> te članka 5</w:t>
      </w:r>
      <w:r w:rsidR="007D1A7F">
        <w:t>4. Statuta Osnovne škole Beletinec</w:t>
      </w:r>
      <w:r>
        <w:t xml:space="preserve">, uz prethodnu </w:t>
      </w:r>
      <w:r w:rsidRPr="002F56BF">
        <w:rPr>
          <w:i/>
        </w:rPr>
        <w:t>Suglasnost Varaždinske županije</w:t>
      </w:r>
      <w:r>
        <w:t xml:space="preserve"> Klasa:</w:t>
      </w:r>
      <w:r w:rsidR="008D30E2">
        <w:t xml:space="preserve">012-03/15-01/6, </w:t>
      </w:r>
      <w:proofErr w:type="spellStart"/>
      <w:r w:rsidR="008D30E2">
        <w:t>Urbroj</w:t>
      </w:r>
      <w:proofErr w:type="spellEnd"/>
      <w:r w:rsidR="008D30E2">
        <w:t>:2186/1-02/1-15-5</w:t>
      </w:r>
      <w:r>
        <w:t xml:space="preserve"> od </w:t>
      </w:r>
      <w:r w:rsidR="008D30E2">
        <w:t>26.listopada 2015.</w:t>
      </w:r>
      <w:r>
        <w:t xml:space="preserve"> godine </w:t>
      </w:r>
      <w:r w:rsidRPr="003C23CF">
        <w:t>Šk</w:t>
      </w:r>
      <w:r>
        <w:t>o</w:t>
      </w:r>
      <w:r w:rsidR="007D1A7F">
        <w:t>lski odbor Osnovne škole Beletinec</w:t>
      </w:r>
      <w:r>
        <w:t xml:space="preserve"> na </w:t>
      </w:r>
      <w:r w:rsidR="007D1A7F">
        <w:t xml:space="preserve">svojoj sjednici održanoj dana </w:t>
      </w:r>
      <w:r w:rsidR="008D30E2">
        <w:t>23.studenog 2015.</w:t>
      </w:r>
      <w:r>
        <w:t xml:space="preserve"> godine </w:t>
      </w:r>
      <w:r w:rsidRPr="003C23CF">
        <w:t>donosi :</w:t>
      </w:r>
    </w:p>
    <w:p w:rsidR="002F56BF" w:rsidRDefault="002F56BF" w:rsidP="002F56BF"/>
    <w:p w:rsidR="002245FD" w:rsidRDefault="002245FD" w:rsidP="00CF4E17">
      <w:pPr>
        <w:pStyle w:val="Tijeloteksta"/>
        <w:rPr>
          <w:bCs/>
          <w:iCs/>
          <w:sz w:val="22"/>
          <w:szCs w:val="22"/>
        </w:rPr>
      </w:pPr>
    </w:p>
    <w:p w:rsidR="002F56BF" w:rsidRPr="00D92285" w:rsidRDefault="008D30E2" w:rsidP="002F56BF">
      <w:pPr>
        <w:jc w:val="center"/>
      </w:pPr>
      <w:r>
        <w:t xml:space="preserve"> </w:t>
      </w:r>
      <w:r w:rsidR="002F56BF" w:rsidRPr="00D92285">
        <w:t xml:space="preserve"> IZMJENA I DOPUNA STATUTA</w:t>
      </w:r>
    </w:p>
    <w:p w:rsidR="002F56BF" w:rsidRPr="00D92285" w:rsidRDefault="007D1A7F" w:rsidP="002F56BF">
      <w:pPr>
        <w:jc w:val="center"/>
      </w:pPr>
      <w:r>
        <w:t>OSNOVNE ŠKOLE BELETINEC</w:t>
      </w:r>
    </w:p>
    <w:p w:rsidR="002F56BF" w:rsidRDefault="002F56BF" w:rsidP="00CF4E17">
      <w:pPr>
        <w:pStyle w:val="Tijeloteksta"/>
        <w:rPr>
          <w:bCs/>
          <w:iCs/>
        </w:rPr>
      </w:pPr>
    </w:p>
    <w:p w:rsidR="002F56BF" w:rsidRDefault="002F56BF" w:rsidP="002F56BF">
      <w:pPr>
        <w:pStyle w:val="Tijeloteksta"/>
        <w:jc w:val="center"/>
        <w:rPr>
          <w:bCs/>
          <w:iCs/>
        </w:rPr>
      </w:pPr>
      <w:r w:rsidRPr="00D92285">
        <w:rPr>
          <w:bCs/>
          <w:iCs/>
        </w:rPr>
        <w:t>Članak 1.</w:t>
      </w:r>
    </w:p>
    <w:p w:rsidR="003B183B" w:rsidRDefault="003B183B" w:rsidP="003B183B">
      <w:pPr>
        <w:pStyle w:val="Tijeloteksta"/>
        <w:rPr>
          <w:bCs/>
          <w:iCs/>
        </w:rPr>
      </w:pPr>
      <w:r>
        <w:rPr>
          <w:bCs/>
          <w:iCs/>
        </w:rPr>
        <w:t>U članku 131. stavak 3. briše se.</w:t>
      </w:r>
    </w:p>
    <w:p w:rsidR="003B183B" w:rsidRDefault="003B183B" w:rsidP="003B183B">
      <w:pPr>
        <w:pStyle w:val="Tijeloteksta"/>
        <w:rPr>
          <w:bCs/>
          <w:iCs/>
        </w:rPr>
      </w:pPr>
    </w:p>
    <w:p w:rsidR="003B183B" w:rsidRDefault="003B183B" w:rsidP="003B183B">
      <w:pPr>
        <w:pStyle w:val="Tijeloteksta"/>
        <w:jc w:val="center"/>
        <w:rPr>
          <w:bCs/>
          <w:iCs/>
        </w:rPr>
      </w:pPr>
      <w:r>
        <w:rPr>
          <w:bCs/>
          <w:iCs/>
        </w:rPr>
        <w:t>Članak 2.</w:t>
      </w:r>
    </w:p>
    <w:p w:rsidR="00B3753D" w:rsidRPr="00D92285" w:rsidRDefault="00B3753D" w:rsidP="00B3753D">
      <w:pPr>
        <w:pStyle w:val="Tijeloteksta"/>
        <w:rPr>
          <w:bCs/>
          <w:iCs/>
        </w:rPr>
      </w:pPr>
      <w:r w:rsidRPr="00D92285">
        <w:rPr>
          <w:bCs/>
          <w:iCs/>
        </w:rPr>
        <w:t xml:space="preserve">U članku 151. stavku 1. riječi </w:t>
      </w:r>
      <w:r w:rsidRPr="00514F98">
        <w:rPr>
          <w:bCs/>
          <w:i/>
          <w:iCs/>
        </w:rPr>
        <w:t>„pedagoške mjere poticanja su“</w:t>
      </w:r>
      <w:r w:rsidRPr="00D92285">
        <w:rPr>
          <w:bCs/>
          <w:iCs/>
        </w:rPr>
        <w:t xml:space="preserve"> brišu se, a riječi </w:t>
      </w:r>
      <w:r w:rsidRPr="00514F98">
        <w:rPr>
          <w:bCs/>
          <w:i/>
          <w:iCs/>
        </w:rPr>
        <w:t>„pohvale i nagrade, a dodjeljuju se“</w:t>
      </w:r>
      <w:r w:rsidRPr="00D92285">
        <w:rPr>
          <w:bCs/>
          <w:iCs/>
        </w:rPr>
        <w:t xml:space="preserve"> zamjenjuju se riječima </w:t>
      </w:r>
      <w:r w:rsidRPr="00514F98">
        <w:rPr>
          <w:bCs/>
          <w:i/>
          <w:iCs/>
        </w:rPr>
        <w:t>„Pohvale i nagrade dodjeljuju se“.</w:t>
      </w:r>
    </w:p>
    <w:p w:rsidR="00B3753D" w:rsidRPr="00D92285" w:rsidRDefault="00B3753D" w:rsidP="00B3753D">
      <w:pPr>
        <w:pStyle w:val="Tijeloteksta"/>
        <w:rPr>
          <w:bCs/>
          <w:iCs/>
        </w:rPr>
      </w:pPr>
    </w:p>
    <w:p w:rsidR="00B3753D" w:rsidRPr="00D92285" w:rsidRDefault="00B3753D" w:rsidP="00B3753D">
      <w:pPr>
        <w:pStyle w:val="Tijeloteksta"/>
        <w:rPr>
          <w:bCs/>
          <w:iCs/>
        </w:rPr>
      </w:pPr>
      <w:r w:rsidRPr="00D92285">
        <w:rPr>
          <w:bCs/>
          <w:iCs/>
        </w:rPr>
        <w:t xml:space="preserve">U stavku 2. riječi </w:t>
      </w:r>
      <w:r w:rsidRPr="00514F98">
        <w:rPr>
          <w:bCs/>
          <w:i/>
          <w:iCs/>
        </w:rPr>
        <w:t>„mjera poticanja“</w:t>
      </w:r>
      <w:r w:rsidRPr="00D92285">
        <w:rPr>
          <w:bCs/>
          <w:iCs/>
        </w:rPr>
        <w:t xml:space="preserve"> brišu se</w:t>
      </w:r>
      <w:r w:rsidR="00D92285" w:rsidRPr="00D92285">
        <w:rPr>
          <w:bCs/>
          <w:iCs/>
        </w:rPr>
        <w:t xml:space="preserve">, a iza riječi </w:t>
      </w:r>
      <w:r w:rsidR="00D92285" w:rsidRPr="00514F98">
        <w:rPr>
          <w:bCs/>
          <w:i/>
          <w:iCs/>
        </w:rPr>
        <w:t>„cilj“</w:t>
      </w:r>
      <w:r w:rsidR="00D92285" w:rsidRPr="00D92285">
        <w:rPr>
          <w:bCs/>
          <w:iCs/>
        </w:rPr>
        <w:t xml:space="preserve"> dodaje se riječ </w:t>
      </w:r>
      <w:r w:rsidR="00D92285" w:rsidRPr="00514F98">
        <w:rPr>
          <w:bCs/>
          <w:i/>
          <w:iCs/>
        </w:rPr>
        <w:t>„izricanja“</w:t>
      </w:r>
      <w:r w:rsidR="00D92285" w:rsidRPr="00D92285">
        <w:rPr>
          <w:bCs/>
          <w:iCs/>
        </w:rPr>
        <w:t>.</w:t>
      </w:r>
    </w:p>
    <w:p w:rsidR="00D92285" w:rsidRDefault="00D92285" w:rsidP="00B3753D">
      <w:pPr>
        <w:pStyle w:val="Tijeloteksta"/>
        <w:rPr>
          <w:bCs/>
          <w:iCs/>
        </w:rPr>
      </w:pPr>
    </w:p>
    <w:p w:rsidR="00B3753D" w:rsidRDefault="00EE385E" w:rsidP="00D92285">
      <w:pPr>
        <w:pStyle w:val="Tijeloteksta"/>
        <w:jc w:val="center"/>
        <w:rPr>
          <w:bCs/>
          <w:iCs/>
        </w:rPr>
      </w:pPr>
      <w:r>
        <w:rPr>
          <w:bCs/>
          <w:iCs/>
        </w:rPr>
        <w:t>Članak 3</w:t>
      </w:r>
      <w:r w:rsidR="00D92285" w:rsidRPr="00D92285">
        <w:rPr>
          <w:bCs/>
          <w:iCs/>
        </w:rPr>
        <w:t>.</w:t>
      </w:r>
    </w:p>
    <w:p w:rsidR="00CF4E17" w:rsidRPr="002F56BF" w:rsidRDefault="002F56BF" w:rsidP="002F56BF">
      <w:pPr>
        <w:pStyle w:val="Tijeloteksta"/>
        <w:rPr>
          <w:bCs/>
          <w:iCs/>
          <w:sz w:val="22"/>
          <w:szCs w:val="22"/>
        </w:rPr>
      </w:pPr>
      <w:r>
        <w:rPr>
          <w:bCs/>
          <w:iCs/>
          <w:sz w:val="22"/>
          <w:szCs w:val="22"/>
        </w:rPr>
        <w:t>Članak 158. mijenja se i glasi:</w:t>
      </w:r>
    </w:p>
    <w:p w:rsidR="00CF4E17" w:rsidRDefault="00CF4E17" w:rsidP="00CF4E17">
      <w:pPr>
        <w:pStyle w:val="Tijeloteksta"/>
        <w:jc w:val="center"/>
      </w:pPr>
    </w:p>
    <w:p w:rsidR="00357B8A" w:rsidRDefault="002F56BF" w:rsidP="00357B8A">
      <w:pPr>
        <w:pStyle w:val="Tijeloteksta"/>
      </w:pPr>
      <w:r>
        <w:t>"</w:t>
      </w:r>
      <w:r w:rsidR="00CF4E17">
        <w:t>Pedagoške mjere izriču se zbog povrede dužnosti, neispunjavanja obveza, nasilničkog ponašanja i drugih neprimjerenih ponašanja (u daljnjem tekstu: neprihvatljiva ponašanja).</w:t>
      </w:r>
      <w:r>
        <w:t xml:space="preserve"> </w:t>
      </w:r>
      <w:r w:rsidR="00357B8A">
        <w:t>Pedagoške mjere izriču se prema težini neprihvatljivog ponašanja.</w:t>
      </w:r>
    </w:p>
    <w:p w:rsidR="00357B8A" w:rsidRDefault="00357B8A" w:rsidP="00357B8A">
      <w:pPr>
        <w:pStyle w:val="Tijeloteksta"/>
      </w:pPr>
    </w:p>
    <w:p w:rsidR="00357B8A" w:rsidRDefault="00357B8A" w:rsidP="00357B8A">
      <w:pPr>
        <w:pStyle w:val="Tijeloteksta"/>
      </w:pPr>
      <w:r>
        <w:t>Svrha izricanja pedagoške mjere je da se njezinim izricanjem utječe na promjenu ponašanja učenika kojem je mjera izrečena te da bude poticaj na odgovorno i primjerno ponašanje drugim učenicima. Pedagoške mjere trebaju potaknuti učenike na preuzimanje odgovornosti i usvajanje pozitivnog odnosa prema školskim obvezama i okruženju.</w:t>
      </w:r>
    </w:p>
    <w:p w:rsidR="00357B8A" w:rsidRDefault="00357B8A" w:rsidP="00357B8A">
      <w:pPr>
        <w:pStyle w:val="Tijeloteksta"/>
      </w:pPr>
    </w:p>
    <w:p w:rsidR="00357B8A" w:rsidRDefault="00357B8A" w:rsidP="00357B8A">
      <w:pPr>
        <w:pStyle w:val="Tijeloteksta"/>
      </w:pPr>
      <w:r>
        <w:t>Izricanje pedagoških mjera temelji se na principima postupnosti, proporcionalnosti, pravednosti i pravodobnosti.</w:t>
      </w:r>
      <w:r w:rsidR="00253407">
        <w:t>"</w:t>
      </w:r>
    </w:p>
    <w:p w:rsidR="00BB31C7" w:rsidRDefault="00BB31C7" w:rsidP="00BB31C7">
      <w:pPr>
        <w:pStyle w:val="Tijeloteksta"/>
      </w:pPr>
    </w:p>
    <w:p w:rsidR="00BB31C7" w:rsidRDefault="002F56BF" w:rsidP="002F56BF">
      <w:pPr>
        <w:pStyle w:val="Tijeloteksta"/>
        <w:jc w:val="center"/>
      </w:pPr>
      <w:r>
        <w:t xml:space="preserve">Članak </w:t>
      </w:r>
      <w:r w:rsidR="00EE385E">
        <w:t>4</w:t>
      </w:r>
      <w:r>
        <w:t>.</w:t>
      </w:r>
    </w:p>
    <w:p w:rsidR="002F56BF" w:rsidRDefault="002F56BF" w:rsidP="002F56BF">
      <w:pPr>
        <w:pStyle w:val="Tijeloteksta"/>
        <w:jc w:val="left"/>
      </w:pPr>
      <w:r>
        <w:t>Iza članka 15</w:t>
      </w:r>
      <w:r w:rsidR="00253407">
        <w:t>8</w:t>
      </w:r>
      <w:r>
        <w:t xml:space="preserve">. dodaje se čl. </w:t>
      </w:r>
      <w:r w:rsidRPr="00D92285">
        <w:rPr>
          <w:b/>
        </w:rPr>
        <w:t>15</w:t>
      </w:r>
      <w:r w:rsidR="00253407" w:rsidRPr="00D92285">
        <w:rPr>
          <w:b/>
        </w:rPr>
        <w:t>8</w:t>
      </w:r>
      <w:r w:rsidRPr="00D92285">
        <w:rPr>
          <w:b/>
        </w:rPr>
        <w:t>.a</w:t>
      </w:r>
      <w:r>
        <w:t xml:space="preserve"> koji glasi:</w:t>
      </w:r>
    </w:p>
    <w:p w:rsidR="002F56BF" w:rsidRDefault="002F56BF" w:rsidP="002F56BF">
      <w:pPr>
        <w:pStyle w:val="Tijeloteksta"/>
        <w:jc w:val="left"/>
      </w:pPr>
    </w:p>
    <w:p w:rsidR="00CF4E17" w:rsidRDefault="00CF4E17" w:rsidP="00CF4E17">
      <w:pPr>
        <w:pStyle w:val="Tijeloteksta"/>
      </w:pPr>
      <w:r>
        <w:tab/>
      </w:r>
      <w:r w:rsidR="00253407">
        <w:t>"</w:t>
      </w:r>
      <w:r>
        <w:t>Kriteriji na temelju kojih se izriče pedagoška mjera trebaju biti takvi da potaknu učenika na odustajanje od neprihvatljivih oblika ponašanja i usvajanje prihvatljivih oblika ponašanja, u skladu s pravilima i kućnim redom škole.</w:t>
      </w:r>
    </w:p>
    <w:p w:rsidR="00CF4E17" w:rsidRDefault="00CF4E17" w:rsidP="00CF4E17">
      <w:pPr>
        <w:pStyle w:val="Tijeloteksta"/>
      </w:pPr>
    </w:p>
    <w:p w:rsidR="002245FD" w:rsidRDefault="002245FD" w:rsidP="00CF4E17">
      <w:pPr>
        <w:pStyle w:val="Tijeloteksta"/>
      </w:pPr>
    </w:p>
    <w:p w:rsidR="00CF4E17" w:rsidRDefault="00CF4E17" w:rsidP="00CF4E17">
      <w:pPr>
        <w:pStyle w:val="Tijeloteksta"/>
      </w:pPr>
      <w:r>
        <w:t>Na početku svake školske godine razrednik je obvezan na satu razrednika izvijestiti učenike, a na roditeljskome sastanku roditelje/zakonske zastupnike učenika (u daljnjem tekstu: roditelje) o odredbama i kriterijima za izricanje pedagoških mjera.</w:t>
      </w:r>
      <w:r w:rsidR="00253407">
        <w:t>"</w:t>
      </w:r>
    </w:p>
    <w:p w:rsidR="00CF4E17" w:rsidRDefault="00CF4E17" w:rsidP="00CF4E17">
      <w:pPr>
        <w:pStyle w:val="Tijeloteksta"/>
      </w:pPr>
    </w:p>
    <w:p w:rsidR="00253407" w:rsidRDefault="00253407" w:rsidP="00253407">
      <w:pPr>
        <w:pStyle w:val="Tijeloteksta"/>
        <w:jc w:val="center"/>
      </w:pPr>
      <w:r>
        <w:t xml:space="preserve">Članak </w:t>
      </w:r>
      <w:r w:rsidR="00EE385E">
        <w:t>5</w:t>
      </w:r>
      <w:r>
        <w:t>.</w:t>
      </w:r>
    </w:p>
    <w:p w:rsidR="00CF4E17" w:rsidRDefault="00253407" w:rsidP="00253407">
      <w:pPr>
        <w:jc w:val="both"/>
        <w:rPr>
          <w:bCs/>
          <w:iCs/>
        </w:rPr>
      </w:pPr>
      <w:r w:rsidRPr="00253407">
        <w:rPr>
          <w:bCs/>
          <w:iCs/>
        </w:rPr>
        <w:t xml:space="preserve">U članku 159. </w:t>
      </w:r>
      <w:r>
        <w:rPr>
          <w:bCs/>
          <w:iCs/>
        </w:rPr>
        <w:t>stavku 1. briše se točka 4. D</w:t>
      </w:r>
      <w:r w:rsidRPr="00253407">
        <w:rPr>
          <w:bCs/>
          <w:iCs/>
        </w:rPr>
        <w:t>osadašnja točka 5</w:t>
      </w:r>
      <w:r>
        <w:rPr>
          <w:bCs/>
          <w:iCs/>
        </w:rPr>
        <w:t>.</w:t>
      </w:r>
      <w:r w:rsidRPr="00253407">
        <w:rPr>
          <w:bCs/>
          <w:iCs/>
        </w:rPr>
        <w:t xml:space="preserve"> postaje točka 4. </w:t>
      </w:r>
    </w:p>
    <w:p w:rsidR="00253407" w:rsidRDefault="00253407" w:rsidP="00253407">
      <w:pPr>
        <w:jc w:val="both"/>
        <w:rPr>
          <w:bCs/>
          <w:iCs/>
        </w:rPr>
      </w:pPr>
    </w:p>
    <w:p w:rsidR="00253407" w:rsidRDefault="00514F98" w:rsidP="00253407">
      <w:pPr>
        <w:jc w:val="both"/>
        <w:rPr>
          <w:bCs/>
          <w:iCs/>
        </w:rPr>
      </w:pPr>
      <w:r>
        <w:rPr>
          <w:bCs/>
          <w:iCs/>
        </w:rPr>
        <w:t>U stavku</w:t>
      </w:r>
      <w:r w:rsidR="00253407">
        <w:rPr>
          <w:bCs/>
          <w:iCs/>
        </w:rPr>
        <w:t xml:space="preserve"> 2. riječi </w:t>
      </w:r>
      <w:r w:rsidR="00253407" w:rsidRPr="00807ABE">
        <w:rPr>
          <w:bCs/>
          <w:i/>
          <w:iCs/>
        </w:rPr>
        <w:t>"udaljavanje s nastave"</w:t>
      </w:r>
      <w:r w:rsidR="00253407">
        <w:rPr>
          <w:bCs/>
          <w:iCs/>
        </w:rPr>
        <w:t xml:space="preserve"> brišu se.</w:t>
      </w:r>
    </w:p>
    <w:p w:rsidR="00253407" w:rsidRDefault="00253407" w:rsidP="00253407">
      <w:pPr>
        <w:jc w:val="both"/>
        <w:rPr>
          <w:bCs/>
          <w:iCs/>
        </w:rPr>
      </w:pPr>
    </w:p>
    <w:p w:rsidR="00852B1F" w:rsidRDefault="00852B1F" w:rsidP="00253407">
      <w:pPr>
        <w:jc w:val="center"/>
        <w:rPr>
          <w:bCs/>
          <w:iCs/>
        </w:rPr>
      </w:pPr>
    </w:p>
    <w:p w:rsidR="00253407" w:rsidRDefault="00253407" w:rsidP="00253407">
      <w:pPr>
        <w:jc w:val="center"/>
        <w:rPr>
          <w:bCs/>
          <w:iCs/>
        </w:rPr>
      </w:pPr>
      <w:r>
        <w:rPr>
          <w:bCs/>
          <w:iCs/>
        </w:rPr>
        <w:lastRenderedPageBreak/>
        <w:t xml:space="preserve">Članak </w:t>
      </w:r>
      <w:r w:rsidR="00EE385E">
        <w:rPr>
          <w:bCs/>
          <w:iCs/>
        </w:rPr>
        <w:t>6</w:t>
      </w:r>
      <w:r>
        <w:rPr>
          <w:bCs/>
          <w:iCs/>
        </w:rPr>
        <w:t>.</w:t>
      </w:r>
    </w:p>
    <w:p w:rsidR="00807ABE" w:rsidRPr="00253407" w:rsidRDefault="00807ABE" w:rsidP="00807ABE">
      <w:pPr>
        <w:jc w:val="both"/>
        <w:rPr>
          <w:bCs/>
          <w:iCs/>
        </w:rPr>
      </w:pPr>
      <w:r>
        <w:rPr>
          <w:bCs/>
          <w:iCs/>
        </w:rPr>
        <w:t>Članak 160. mijenja se i glasi:</w:t>
      </w:r>
    </w:p>
    <w:p w:rsidR="00253407" w:rsidRDefault="00253407" w:rsidP="00253407">
      <w:pPr>
        <w:jc w:val="both"/>
        <w:rPr>
          <w:bCs/>
          <w:iCs/>
        </w:rPr>
      </w:pPr>
    </w:p>
    <w:p w:rsidR="00807ABE" w:rsidRDefault="00807ABE" w:rsidP="00807ABE">
      <w:pPr>
        <w:pStyle w:val="Tijeloteksta"/>
      </w:pPr>
      <w:r>
        <w:t xml:space="preserve">"Pedagoška mjera </w:t>
      </w:r>
      <w:r w:rsidRPr="0024087A">
        <w:rPr>
          <w:b/>
        </w:rPr>
        <w:t>opomene</w:t>
      </w:r>
      <w:r>
        <w:t xml:space="preserve"> izriče se nakon drugog evidentiranog </w:t>
      </w:r>
      <w:r w:rsidRPr="0024087A">
        <w:rPr>
          <w:b/>
        </w:rPr>
        <w:t>lakšeg neprihvatljivog ponašanja</w:t>
      </w:r>
      <w:r>
        <w:t xml:space="preserve"> ili u slučaju da je učenik neopravdano izostao više od 0,5% nastavnih sati od ukupnoga broja sati u koje je trebao biti uključen tijekom nastavne godine</w:t>
      </w:r>
    </w:p>
    <w:p w:rsidR="00CF4E17" w:rsidRDefault="00CF4E17" w:rsidP="00CF4E17">
      <w:pPr>
        <w:jc w:val="center"/>
      </w:pPr>
    </w:p>
    <w:p w:rsidR="00352658" w:rsidRDefault="00352658" w:rsidP="00352658">
      <w:pPr>
        <w:pStyle w:val="Tijeloteksta"/>
      </w:pPr>
      <w:r w:rsidRPr="00CA09DB">
        <w:rPr>
          <w:b/>
        </w:rPr>
        <w:t>Lakšim neprihvatljivim ponašanjima</w:t>
      </w:r>
      <w:r>
        <w:t xml:space="preserve"> iz stavka 1. ovoga članka smatra se:</w:t>
      </w:r>
    </w:p>
    <w:p w:rsidR="00352658" w:rsidRDefault="00352658" w:rsidP="00352658">
      <w:pPr>
        <w:pStyle w:val="Tijeloteksta"/>
      </w:pPr>
      <w:r>
        <w:t>a) ometanje odgojno-obrazovnoga rada (npr. izazivanje nereda, stvaranje buke, pričanje nakon usmene opomene učitelja/nastavnika ili dovikivanje tijekom odgojno obrazovnoga rada);</w:t>
      </w:r>
    </w:p>
    <w:p w:rsidR="00352658" w:rsidRDefault="00352658" w:rsidP="00352658">
      <w:pPr>
        <w:pStyle w:val="Tijeloteksta"/>
      </w:pPr>
      <w:r>
        <w:t>b) onečišćenje školskoga prostora i okoliša (npr. bacanje smeća izvan koševa za otpatke);</w:t>
      </w:r>
    </w:p>
    <w:p w:rsidR="00352658" w:rsidRDefault="00352658" w:rsidP="00352658">
      <w:pPr>
        <w:pStyle w:val="Tijeloteksta"/>
      </w:pPr>
      <w:r>
        <w:t>c) oštećivanje imovine u prostorima škole ili na drugome mjestu gdje se održava odgojno-obrazovni rad nanošenjem manje štete (npr. šaranje, urezivanje u namještaj);</w:t>
      </w:r>
    </w:p>
    <w:p w:rsidR="00352658" w:rsidRDefault="00352658" w:rsidP="00352658">
      <w:pPr>
        <w:pStyle w:val="Tijeloteksta"/>
      </w:pPr>
      <w:r>
        <w:t>d) nedopušteno korištenje informacijsko-komunikacijskih uređaja tijekom odgojno obrazovnoga rada;</w:t>
      </w:r>
    </w:p>
    <w:p w:rsidR="00352658" w:rsidRDefault="00352658" w:rsidP="00352658">
      <w:pPr>
        <w:pStyle w:val="Tijeloteksta"/>
      </w:pPr>
      <w:r>
        <w:t>e) pomaganje ili poticanje ulaska neovlaštenih osoba u školski prostor;</w:t>
      </w:r>
    </w:p>
    <w:p w:rsidR="00352658" w:rsidRDefault="00352658" w:rsidP="00352658">
      <w:pPr>
        <w:pStyle w:val="Tijeloteksta"/>
      </w:pPr>
      <w:r>
        <w:t>f) poticanje drugih učenika na neprihvatljiva ponašanja;</w:t>
      </w:r>
    </w:p>
    <w:p w:rsidR="00352658" w:rsidRDefault="00352658" w:rsidP="00352658">
      <w:pPr>
        <w:pStyle w:val="Tijeloteksta"/>
      </w:pPr>
      <w:r>
        <w:t>g) uznemiravanje učenika ili radnika škole odnosno druge aktivnosti koje izazivaju nelagodu u drugih osoba, nakon što je učenik na to upozoren;</w:t>
      </w:r>
    </w:p>
    <w:p w:rsidR="00352658" w:rsidRDefault="00352658" w:rsidP="00352658">
      <w:pPr>
        <w:pStyle w:val="Tijeloteksta"/>
      </w:pPr>
      <w:r>
        <w:t>h) korištenje nedopuštenih izvora podataka u svrhu prepisivanja</w:t>
      </w:r>
      <w:r w:rsidR="00CA09DB">
        <w:t>.</w:t>
      </w:r>
    </w:p>
    <w:p w:rsidR="00316822" w:rsidRDefault="00316822" w:rsidP="00352658">
      <w:pPr>
        <w:pStyle w:val="Tijeloteksta"/>
      </w:pPr>
    </w:p>
    <w:p w:rsidR="00316822" w:rsidRDefault="00316822" w:rsidP="00316822">
      <w:pPr>
        <w:pStyle w:val="Tijeloteksta"/>
      </w:pPr>
      <w:r>
        <w:t xml:space="preserve">Pedagoška mjera </w:t>
      </w:r>
      <w:r w:rsidRPr="00316822">
        <w:rPr>
          <w:b/>
        </w:rPr>
        <w:t>opomene</w:t>
      </w:r>
      <w:r>
        <w:t xml:space="preserve"> mora se izreći najkasnije </w:t>
      </w:r>
      <w:r w:rsidRPr="00316822">
        <w:t>u roku od 15 dana</w:t>
      </w:r>
      <w:r>
        <w:t xml:space="preserve"> od dana saznanja za neprihvatljivo ponašanje učenika zbog kojeg se izriče.</w:t>
      </w:r>
      <w:r w:rsidR="00D92285">
        <w:t>“</w:t>
      </w:r>
    </w:p>
    <w:p w:rsidR="00316822" w:rsidRDefault="00316822" w:rsidP="00352658">
      <w:pPr>
        <w:pStyle w:val="Tijeloteksta"/>
      </w:pPr>
    </w:p>
    <w:p w:rsidR="00807ABE" w:rsidRDefault="00807ABE" w:rsidP="00807ABE">
      <w:pPr>
        <w:pStyle w:val="Tijeloteksta"/>
        <w:jc w:val="center"/>
      </w:pPr>
      <w:r>
        <w:t xml:space="preserve">Članak </w:t>
      </w:r>
      <w:r w:rsidR="00EE385E">
        <w:t>7</w:t>
      </w:r>
      <w:r>
        <w:t>.</w:t>
      </w:r>
    </w:p>
    <w:p w:rsidR="00807ABE" w:rsidRDefault="00807ABE" w:rsidP="00807ABE">
      <w:pPr>
        <w:pStyle w:val="Tijeloteksta"/>
      </w:pPr>
      <w:r>
        <w:t>Čl.161. mijenja se i glasi:</w:t>
      </w:r>
    </w:p>
    <w:p w:rsidR="00807ABE" w:rsidRDefault="00807ABE" w:rsidP="00807ABE">
      <w:pPr>
        <w:pStyle w:val="Tijeloteksta"/>
      </w:pPr>
    </w:p>
    <w:p w:rsidR="00807ABE" w:rsidRDefault="00807ABE" w:rsidP="00807ABE">
      <w:pPr>
        <w:pStyle w:val="Tijeloteksta"/>
      </w:pPr>
      <w:r>
        <w:t xml:space="preserve">"Pedagoška mjera </w:t>
      </w:r>
      <w:r w:rsidRPr="0024087A">
        <w:rPr>
          <w:b/>
        </w:rPr>
        <w:t>ukora</w:t>
      </w:r>
      <w:r>
        <w:t xml:space="preserve"> izriče se zbog </w:t>
      </w:r>
      <w:r w:rsidRPr="0024087A">
        <w:rPr>
          <w:b/>
        </w:rPr>
        <w:t>težeg neprihvatljivog ponašanja</w:t>
      </w:r>
      <w:r>
        <w:rPr>
          <w:b/>
        </w:rPr>
        <w:t xml:space="preserve"> </w:t>
      </w:r>
      <w:r>
        <w:t>ili u slučaju da je učenik neopravdano izostao više od 1% nastavnih sati od ukupnoga broja sati u koje je trebao biti uključen tijekom nastavne godine.</w:t>
      </w:r>
    </w:p>
    <w:p w:rsidR="00807ABE" w:rsidRDefault="00807ABE" w:rsidP="00352658">
      <w:pPr>
        <w:pStyle w:val="Tijeloteksta"/>
      </w:pPr>
    </w:p>
    <w:p w:rsidR="00CA09DB" w:rsidRDefault="00CA09DB" w:rsidP="00CA09DB">
      <w:pPr>
        <w:pStyle w:val="Tijeloteksta"/>
      </w:pPr>
      <w:r w:rsidRPr="00CA09DB">
        <w:rPr>
          <w:b/>
        </w:rPr>
        <w:t>Težim neprihvatljivim ponašanjima</w:t>
      </w:r>
      <w:r>
        <w:t xml:space="preserve"> iz stavka 1. ovoga članka smatra se:</w:t>
      </w:r>
    </w:p>
    <w:p w:rsidR="00CA09DB" w:rsidRDefault="00CA09DB" w:rsidP="00CA09DB">
      <w:pPr>
        <w:pStyle w:val="Tijeloteksta"/>
      </w:pPr>
      <w:r>
        <w:t>a) ometanje odgojno-obrazovnoga rada na način da je onemogućeno njegovo daljnje izvođenje;</w:t>
      </w:r>
    </w:p>
    <w:p w:rsidR="00CA09DB" w:rsidRDefault="00CA09DB" w:rsidP="00CA09DB">
      <w:pPr>
        <w:pStyle w:val="Tijeloteksta"/>
      </w:pPr>
      <w:r>
        <w:t>b) povreda dostojanstva druge osobe omalovažavanjem, vrijeđanjem ili širenjem neistina i glasina o drugome učeniku ili radniku škole;</w:t>
      </w:r>
    </w:p>
    <w:p w:rsidR="002245FD" w:rsidRDefault="002245FD" w:rsidP="00CA09DB">
      <w:pPr>
        <w:pStyle w:val="Tijeloteksta"/>
      </w:pPr>
    </w:p>
    <w:p w:rsidR="00CA09DB" w:rsidRDefault="00CA09DB" w:rsidP="00CA09DB">
      <w:pPr>
        <w:pStyle w:val="Tijeloteksta"/>
      </w:pPr>
      <w:r>
        <w:t>c) unošenje ili konzumiranje psihoaktivnih sredstava u prostor škole ili na drugo mjesto gdje se održava odgojno-obrazovni rad;</w:t>
      </w:r>
    </w:p>
    <w:p w:rsidR="00CA09DB" w:rsidRDefault="00CA09DB" w:rsidP="00CA09DB">
      <w:pPr>
        <w:pStyle w:val="Tijeloteksta"/>
      </w:pPr>
      <w:r>
        <w:t>d) dovođenje ili pomaganje prilikom dolaska neovlaštenim osobama koje su nanijele štetu osobama ili imovini u prostoru škole ili na drugome mjestu gdje se održava odgojno-obrazovni rad;</w:t>
      </w:r>
    </w:p>
    <w:p w:rsidR="00CA09DB" w:rsidRDefault="00CA09DB" w:rsidP="00CA09DB">
      <w:pPr>
        <w:pStyle w:val="Tijeloteksta"/>
      </w:pPr>
      <w:r>
        <w:t>e) namjerno uništavanje imovine nanošenjem veće štete u prostoru škole ili na drugome mjestu gdje se održava odgojno-obrazovni rad;</w:t>
      </w:r>
    </w:p>
    <w:p w:rsidR="00CA09DB" w:rsidRDefault="00CA09DB" w:rsidP="00CA09DB">
      <w:pPr>
        <w:pStyle w:val="Tijeloteksta"/>
      </w:pPr>
      <w:r>
        <w:t>f) prikrivanje nasilnih oblika ponašanja;</w:t>
      </w:r>
    </w:p>
    <w:p w:rsidR="002245FD" w:rsidRDefault="002245FD" w:rsidP="00CA09DB">
      <w:pPr>
        <w:pStyle w:val="Tijeloteksta"/>
      </w:pPr>
    </w:p>
    <w:p w:rsidR="002245FD" w:rsidRDefault="002245FD" w:rsidP="00CA09DB">
      <w:pPr>
        <w:pStyle w:val="Tijeloteksta"/>
      </w:pPr>
    </w:p>
    <w:p w:rsidR="00CA09DB" w:rsidRDefault="00CA09DB" w:rsidP="00CA09DB">
      <w:pPr>
        <w:pStyle w:val="Tijeloteksta"/>
      </w:pPr>
      <w:r>
        <w:t>g) udaranje, sudjelovanje u tučnjavi i druga ponašanja koja mogu ugroziti sigurnost samog učenika ili druge osobe, ali bez težih posljedica;</w:t>
      </w:r>
    </w:p>
    <w:p w:rsidR="00CA09DB" w:rsidRDefault="00CA09DB" w:rsidP="00CA09DB">
      <w:pPr>
        <w:pStyle w:val="Tijeloteksta"/>
      </w:pPr>
      <w:r>
        <w:t>h) korištenje ili zlouporaba podataka drugog učenika iz pedagoške dokumentacije;</w:t>
      </w:r>
    </w:p>
    <w:p w:rsidR="00CA09DB" w:rsidRDefault="00CA09DB" w:rsidP="00CA09DB">
      <w:pPr>
        <w:pStyle w:val="Tijeloteksta"/>
      </w:pPr>
      <w:r>
        <w:t>i) klađenje ili kockanje u prostorima škole ili na drugome mjestu gdje se održava odgojno-obrazovni rad;</w:t>
      </w:r>
    </w:p>
    <w:p w:rsidR="00CA09DB" w:rsidRDefault="00CA09DB" w:rsidP="00CA09DB">
      <w:pPr>
        <w:pStyle w:val="Tijeloteksta"/>
      </w:pPr>
      <w:r>
        <w:t>j) prisvajanje tuđe stvari.</w:t>
      </w:r>
    </w:p>
    <w:p w:rsidR="00CF4E17" w:rsidRDefault="00CF4E17" w:rsidP="00CF4E17">
      <w:pPr>
        <w:pStyle w:val="Tijeloteksta"/>
        <w:jc w:val="center"/>
        <w:rPr>
          <w:b/>
          <w:bCs/>
          <w:i/>
          <w:iCs/>
          <w:sz w:val="20"/>
        </w:rPr>
      </w:pPr>
    </w:p>
    <w:p w:rsidR="00316822" w:rsidRDefault="00316822" w:rsidP="00316822">
      <w:pPr>
        <w:pStyle w:val="Tijeloteksta"/>
      </w:pPr>
      <w:r>
        <w:t xml:space="preserve">Pedagoška mjera </w:t>
      </w:r>
      <w:r>
        <w:rPr>
          <w:b/>
        </w:rPr>
        <w:t>ukora</w:t>
      </w:r>
      <w:r>
        <w:t xml:space="preserve"> mora se izreći najkasnije </w:t>
      </w:r>
      <w:r w:rsidRPr="00316822">
        <w:t>u roku od 15 dana</w:t>
      </w:r>
      <w:r>
        <w:t xml:space="preserve"> od dana saznanja za neprihvatljivo ponašanje učenika zbog kojeg se izriče.</w:t>
      </w:r>
      <w:r w:rsidR="00D92285">
        <w:t>“</w:t>
      </w:r>
    </w:p>
    <w:p w:rsidR="00CA09DB" w:rsidRDefault="00CA09DB" w:rsidP="00CA09DB">
      <w:pPr>
        <w:pStyle w:val="Tijeloteksta"/>
        <w:jc w:val="left"/>
        <w:rPr>
          <w:b/>
          <w:bCs/>
          <w:iCs/>
          <w:sz w:val="20"/>
        </w:rPr>
      </w:pPr>
    </w:p>
    <w:p w:rsidR="00807ABE" w:rsidRDefault="00807ABE" w:rsidP="00807ABE">
      <w:pPr>
        <w:pStyle w:val="Tijeloteksta"/>
        <w:jc w:val="center"/>
        <w:rPr>
          <w:bCs/>
          <w:iCs/>
        </w:rPr>
      </w:pPr>
      <w:r w:rsidRPr="00807ABE">
        <w:rPr>
          <w:bCs/>
          <w:iCs/>
        </w:rPr>
        <w:t xml:space="preserve">Članak </w:t>
      </w:r>
      <w:r w:rsidR="00EE385E">
        <w:rPr>
          <w:bCs/>
          <w:iCs/>
        </w:rPr>
        <w:t>8</w:t>
      </w:r>
      <w:r w:rsidRPr="00807ABE">
        <w:rPr>
          <w:bCs/>
          <w:iCs/>
        </w:rPr>
        <w:t>.</w:t>
      </w:r>
    </w:p>
    <w:p w:rsidR="00807ABE" w:rsidRDefault="00807ABE" w:rsidP="00807ABE">
      <w:pPr>
        <w:pStyle w:val="Tijeloteksta"/>
        <w:rPr>
          <w:bCs/>
          <w:iCs/>
        </w:rPr>
      </w:pPr>
      <w:r>
        <w:rPr>
          <w:bCs/>
          <w:iCs/>
        </w:rPr>
        <w:t>Čl. 162. mijenja se i glasi:</w:t>
      </w:r>
    </w:p>
    <w:p w:rsidR="00807ABE" w:rsidRDefault="00807ABE" w:rsidP="00807ABE">
      <w:pPr>
        <w:pStyle w:val="Tijeloteksta"/>
        <w:rPr>
          <w:bCs/>
          <w:iCs/>
        </w:rPr>
      </w:pPr>
    </w:p>
    <w:p w:rsidR="00807ABE" w:rsidRDefault="00807ABE" w:rsidP="00807ABE">
      <w:pPr>
        <w:pStyle w:val="Tijeloteksta"/>
      </w:pPr>
      <w:r>
        <w:t xml:space="preserve">"Pedagoška mjera </w:t>
      </w:r>
      <w:r w:rsidRPr="0024087A">
        <w:rPr>
          <w:b/>
        </w:rPr>
        <w:t>strogog ukora</w:t>
      </w:r>
      <w:r>
        <w:t xml:space="preserve"> izriče se zbog </w:t>
      </w:r>
      <w:r w:rsidRPr="0024087A">
        <w:rPr>
          <w:b/>
        </w:rPr>
        <w:t>teškog neprihvatljivog ponašanja</w:t>
      </w:r>
      <w:r>
        <w:t xml:space="preserve"> ili u slučaju da je učenik neopravdano izostao više od 1,5% nastavnih sati od ukupnoga broja sati u koje je trebao biti uključen tijekom nastavne godine.</w:t>
      </w:r>
    </w:p>
    <w:p w:rsidR="00807ABE" w:rsidRDefault="00807ABE" w:rsidP="00807ABE">
      <w:pPr>
        <w:pStyle w:val="Tijeloteksta"/>
        <w:jc w:val="center"/>
        <w:rPr>
          <w:b/>
          <w:bCs/>
          <w:iCs/>
          <w:sz w:val="20"/>
        </w:rPr>
      </w:pPr>
    </w:p>
    <w:p w:rsidR="00CA09DB" w:rsidRDefault="00CA09DB" w:rsidP="00CA09DB">
      <w:pPr>
        <w:pStyle w:val="Tijeloteksta"/>
        <w:jc w:val="left"/>
      </w:pPr>
      <w:r w:rsidRPr="00CA09DB">
        <w:rPr>
          <w:b/>
        </w:rPr>
        <w:t>Teškim neprihvatljivim ponašanjima</w:t>
      </w:r>
      <w:r>
        <w:t xml:space="preserve"> iz stavka 1. ovoga članka smatra se:</w:t>
      </w:r>
    </w:p>
    <w:p w:rsidR="00CA09DB" w:rsidRDefault="00CA09DB" w:rsidP="00CA09DB">
      <w:pPr>
        <w:pStyle w:val="Tijeloteksta"/>
      </w:pPr>
      <w:r>
        <w:t xml:space="preserve">a) izazivanje i poticanje nasilnog ponašanja (npr. prenošenje netočnih informacija koje su povod za nasilno ponašanje, skandiranje prije ili tijekom nasilnog ponašanja, snimanje događaja koji uključuje nasilno ponašanje i slična ponašanja); </w:t>
      </w:r>
    </w:p>
    <w:p w:rsidR="00CA09DB" w:rsidRDefault="00CA09DB" w:rsidP="00CA09DB">
      <w:pPr>
        <w:pStyle w:val="Tijeloteksta"/>
        <w:jc w:val="left"/>
      </w:pPr>
      <w:r>
        <w:t xml:space="preserve">b) nasilno ponašanje koje nije rezultiralo težim posljedicama; </w:t>
      </w:r>
    </w:p>
    <w:p w:rsidR="00CA09DB" w:rsidRDefault="00CA09DB" w:rsidP="00CA09DB">
      <w:pPr>
        <w:pStyle w:val="Tijeloteksta"/>
        <w:jc w:val="left"/>
      </w:pPr>
      <w:r>
        <w:t xml:space="preserve">c) krivotvorenje ispričnica ili ispitnih materijala; </w:t>
      </w:r>
    </w:p>
    <w:p w:rsidR="00CA09DB" w:rsidRDefault="00CA09DB" w:rsidP="00CA09DB">
      <w:pPr>
        <w:pStyle w:val="Tijeloteksta"/>
        <w:jc w:val="left"/>
      </w:pPr>
      <w:r>
        <w:t xml:space="preserve">d) neovlašteno korištenje tuđih podataka za pristup elektroničkim bazama podataka škole bez njihove izmjene; </w:t>
      </w:r>
    </w:p>
    <w:p w:rsidR="00CA09DB" w:rsidRDefault="00CA09DB" w:rsidP="00CA09DB">
      <w:pPr>
        <w:pStyle w:val="Tijeloteksta"/>
        <w:jc w:val="left"/>
      </w:pPr>
      <w:r>
        <w:t xml:space="preserve">e) krađa tuđe stvari; </w:t>
      </w:r>
    </w:p>
    <w:p w:rsidR="00CA09DB" w:rsidRDefault="00CA09DB" w:rsidP="00CA09DB">
      <w:pPr>
        <w:pStyle w:val="Tijeloteksta"/>
        <w:jc w:val="left"/>
      </w:pPr>
      <w:r>
        <w:t xml:space="preserve">f) poticanje grupnoga govora mržnje; </w:t>
      </w:r>
    </w:p>
    <w:p w:rsidR="00CA09DB" w:rsidRDefault="00CA09DB" w:rsidP="00CA09DB">
      <w:pPr>
        <w:pStyle w:val="Tijeloteksta"/>
        <w:jc w:val="left"/>
      </w:pPr>
      <w:r>
        <w:t xml:space="preserve">g) uništavanje službene dokumentacije škole; </w:t>
      </w:r>
    </w:p>
    <w:p w:rsidR="00CA09DB" w:rsidRDefault="00CA09DB" w:rsidP="00E12890">
      <w:pPr>
        <w:pStyle w:val="Tijeloteksta"/>
      </w:pPr>
      <w:r>
        <w:t xml:space="preserve">h) prisila drugog učenika na neprihvatljivo ponašanje ili iznuda drugog učenika (npr. </w:t>
      </w:r>
      <w:r w:rsidR="00E12890">
        <w:t>i</w:t>
      </w:r>
      <w:r>
        <w:t>znuđivanje novca);</w:t>
      </w:r>
    </w:p>
    <w:p w:rsidR="00CA09DB" w:rsidRDefault="00CA09DB" w:rsidP="00E12890">
      <w:pPr>
        <w:pStyle w:val="Tijeloteksta"/>
      </w:pPr>
      <w:r>
        <w:t>i) unošenje oružja i opasnih predmeta u prostor škole ili drugdje gdje se održava odgojno-obrazovni rad.</w:t>
      </w:r>
    </w:p>
    <w:p w:rsidR="00316822" w:rsidRDefault="00316822" w:rsidP="00316822">
      <w:pPr>
        <w:pStyle w:val="Tijeloteksta"/>
      </w:pPr>
    </w:p>
    <w:p w:rsidR="00316822" w:rsidRDefault="00316822" w:rsidP="00316822">
      <w:pPr>
        <w:pStyle w:val="Tijeloteksta"/>
      </w:pPr>
      <w:r>
        <w:t xml:space="preserve">Pedagoška mjera </w:t>
      </w:r>
      <w:r w:rsidRPr="00316822">
        <w:rPr>
          <w:b/>
        </w:rPr>
        <w:t>strogog</w:t>
      </w:r>
      <w:r>
        <w:t xml:space="preserve"> </w:t>
      </w:r>
      <w:r w:rsidRPr="00316822">
        <w:rPr>
          <w:b/>
        </w:rPr>
        <w:t>ukora</w:t>
      </w:r>
      <w:r>
        <w:t xml:space="preserve"> mora se izreći najkasnije </w:t>
      </w:r>
      <w:r w:rsidRPr="00316822">
        <w:t>u roku od 30 dana</w:t>
      </w:r>
      <w:r>
        <w:t xml:space="preserve"> od dana saznanja za neprihvatljivo ponašanje učenika zbog kojeg se izriče.</w:t>
      </w:r>
      <w:r w:rsidR="00D92285">
        <w:t>“</w:t>
      </w:r>
    </w:p>
    <w:p w:rsidR="00852B1F" w:rsidRDefault="00852B1F" w:rsidP="00316822">
      <w:pPr>
        <w:pStyle w:val="Tijeloteksta"/>
        <w:jc w:val="center"/>
      </w:pPr>
    </w:p>
    <w:p w:rsidR="00807ABE" w:rsidRDefault="00807ABE" w:rsidP="00807ABE">
      <w:pPr>
        <w:pStyle w:val="Tijeloteksta"/>
        <w:jc w:val="center"/>
      </w:pPr>
      <w:r>
        <w:t xml:space="preserve">Članak </w:t>
      </w:r>
      <w:r w:rsidR="00EE385E">
        <w:t>9</w:t>
      </w:r>
      <w:r>
        <w:t>.</w:t>
      </w:r>
    </w:p>
    <w:p w:rsidR="00807ABE" w:rsidRDefault="00807ABE" w:rsidP="00807ABE">
      <w:pPr>
        <w:pStyle w:val="Tijeloteksta"/>
      </w:pPr>
      <w:r>
        <w:t>Članak 163. briše se.</w:t>
      </w:r>
    </w:p>
    <w:p w:rsidR="00852B1F" w:rsidRDefault="00852B1F" w:rsidP="00807ABE">
      <w:pPr>
        <w:pStyle w:val="Tijeloteksta"/>
        <w:jc w:val="center"/>
      </w:pPr>
    </w:p>
    <w:p w:rsidR="00807ABE" w:rsidRDefault="00807ABE" w:rsidP="00807ABE">
      <w:pPr>
        <w:pStyle w:val="Tijeloteksta"/>
        <w:jc w:val="center"/>
      </w:pPr>
      <w:r>
        <w:t xml:space="preserve">Članak </w:t>
      </w:r>
      <w:r w:rsidR="00EE385E">
        <w:t>10</w:t>
      </w:r>
      <w:r>
        <w:t>.</w:t>
      </w:r>
    </w:p>
    <w:p w:rsidR="00807ABE" w:rsidRDefault="00807ABE" w:rsidP="00807ABE">
      <w:pPr>
        <w:pStyle w:val="Tijeloteksta"/>
      </w:pPr>
      <w:r>
        <w:t>Članak 164. mijenja se i glasi:</w:t>
      </w:r>
    </w:p>
    <w:p w:rsidR="00807ABE" w:rsidRDefault="00807ABE" w:rsidP="00807ABE">
      <w:pPr>
        <w:pStyle w:val="Tijeloteksta"/>
      </w:pPr>
    </w:p>
    <w:p w:rsidR="00807ABE" w:rsidRDefault="00807ABE" w:rsidP="00807ABE">
      <w:pPr>
        <w:pStyle w:val="Tijeloteksta"/>
      </w:pPr>
      <w:r>
        <w:t xml:space="preserve">"Pedagoška mjera </w:t>
      </w:r>
      <w:r w:rsidRPr="00A86E9C">
        <w:rPr>
          <w:b/>
        </w:rPr>
        <w:t>preseljenja u drugu školu</w:t>
      </w:r>
      <w:r>
        <w:t xml:space="preserve"> izriče se zbog </w:t>
      </w:r>
      <w:r w:rsidRPr="00A86E9C">
        <w:rPr>
          <w:b/>
        </w:rPr>
        <w:t>osobito teškog neprihvatljivog ponašanja</w:t>
      </w:r>
      <w:r>
        <w:t xml:space="preserve"> ili u slučaju da je učenik neopravdano izostao više od 2% nastavnih sati od ukupnoga broja sati u koje je trebao biti uključen tijekom nastavne godine.</w:t>
      </w:r>
    </w:p>
    <w:p w:rsidR="00807ABE" w:rsidRDefault="00807ABE" w:rsidP="00807ABE">
      <w:pPr>
        <w:pStyle w:val="Tijeloteksta"/>
        <w:rPr>
          <w:b/>
          <w:bCs/>
          <w:i/>
          <w:iCs/>
          <w:sz w:val="20"/>
        </w:rPr>
      </w:pPr>
    </w:p>
    <w:p w:rsidR="00E12890" w:rsidRDefault="00E12890" w:rsidP="00E12890">
      <w:pPr>
        <w:pStyle w:val="Tijeloteksta"/>
      </w:pPr>
      <w:r w:rsidRPr="00E12890">
        <w:rPr>
          <w:b/>
        </w:rPr>
        <w:t>Osobito teškim neprihvatljivim ponašanjima</w:t>
      </w:r>
      <w:r>
        <w:t xml:space="preserve"> iz stavka 1. ovoga članka smatra se:</w:t>
      </w:r>
    </w:p>
    <w:p w:rsidR="00E12890" w:rsidRDefault="00E12890" w:rsidP="00E12890">
      <w:pPr>
        <w:pStyle w:val="Tijeloteksta"/>
      </w:pPr>
      <w:r>
        <w:t>a) krivotvorenje pisane ili elektroničke službene dokumentacije škole;</w:t>
      </w:r>
    </w:p>
    <w:p w:rsidR="00E12890" w:rsidRDefault="00E12890" w:rsidP="00E12890">
      <w:pPr>
        <w:pStyle w:val="Tijeloteksta"/>
      </w:pPr>
      <w:r>
        <w:t>b) objavljivanje materijala elektroničkim ili drugim putem, a koji za posljedicu imaju povredu ugleda, časti i dostojanstva druge osobe;</w:t>
      </w:r>
    </w:p>
    <w:p w:rsidR="002245FD" w:rsidRDefault="002245FD" w:rsidP="00E12890">
      <w:pPr>
        <w:pStyle w:val="Tijeloteksta"/>
      </w:pPr>
    </w:p>
    <w:p w:rsidR="00E12890" w:rsidRDefault="00E12890" w:rsidP="00E12890">
      <w:pPr>
        <w:pStyle w:val="Tijeloteksta"/>
      </w:pPr>
      <w:r>
        <w:t>c) teška krađa odnosno krađa počinjena na opasan ili drzak način, obijanjem, provaljivanjem ili svladavanjem prepreka da se dođe do stvari;</w:t>
      </w:r>
    </w:p>
    <w:p w:rsidR="00E12890" w:rsidRDefault="00E12890" w:rsidP="00E12890">
      <w:pPr>
        <w:pStyle w:val="Tijeloteksta"/>
      </w:pPr>
      <w:r>
        <w:t>d) ugrožavanje sigurnosti učenika ili radnika škole korištenjem oružja ili opasnih predmeta u prostoru škole ili na drugome mjestu gdje se održava odgojno-obrazovni rad;</w:t>
      </w:r>
    </w:p>
    <w:p w:rsidR="00316822" w:rsidRDefault="00E12890" w:rsidP="00316822">
      <w:pPr>
        <w:pStyle w:val="Tijeloteksta"/>
      </w:pPr>
      <w:r>
        <w:t xml:space="preserve">e) nasilno ponašanje koje je rezultiralo teškim emocionalnim ili fizičkim posljedicama za drugu osobu. </w:t>
      </w:r>
    </w:p>
    <w:p w:rsidR="00D92285" w:rsidRDefault="00D92285" w:rsidP="00316822">
      <w:pPr>
        <w:pStyle w:val="Tijeloteksta"/>
      </w:pPr>
    </w:p>
    <w:p w:rsidR="00316822" w:rsidRDefault="00316822" w:rsidP="00316822">
      <w:pPr>
        <w:pStyle w:val="Tijeloteksta"/>
      </w:pPr>
      <w:r>
        <w:lastRenderedPageBreak/>
        <w:t xml:space="preserve">Pedagoška mjera </w:t>
      </w:r>
      <w:r w:rsidRPr="00852B1F">
        <w:rPr>
          <w:b/>
        </w:rPr>
        <w:t>preseljenja u drugu školu</w:t>
      </w:r>
      <w:r>
        <w:t xml:space="preserve"> mora se izreći najkasnije </w:t>
      </w:r>
      <w:r w:rsidRPr="00316822">
        <w:t>u roku od 60 dana</w:t>
      </w:r>
      <w:r>
        <w:t xml:space="preserve"> od dana saznanja za neprihvatljivo ponašanje učenika zbog kojeg se izriče.</w:t>
      </w:r>
      <w:r w:rsidR="00D92285">
        <w:t>“</w:t>
      </w:r>
    </w:p>
    <w:p w:rsidR="00852B1F" w:rsidRDefault="00852B1F" w:rsidP="00316822">
      <w:pPr>
        <w:pStyle w:val="Tijeloteksta"/>
      </w:pPr>
    </w:p>
    <w:p w:rsidR="00E12890" w:rsidRDefault="00807ABE" w:rsidP="00253407">
      <w:pPr>
        <w:pStyle w:val="Tijeloteksta"/>
        <w:jc w:val="center"/>
      </w:pPr>
      <w:r>
        <w:t>Članak 1</w:t>
      </w:r>
      <w:r w:rsidR="00EE385E">
        <w:t>1</w:t>
      </w:r>
      <w:r w:rsidR="00253407">
        <w:t>.</w:t>
      </w:r>
    </w:p>
    <w:p w:rsidR="001D0A88" w:rsidRDefault="001D0A88" w:rsidP="001D0A88">
      <w:pPr>
        <w:pStyle w:val="Tijeloteksta"/>
        <w:jc w:val="left"/>
      </w:pPr>
      <w:r>
        <w:t xml:space="preserve">Iza čl. 164. dodaje se novi članak </w:t>
      </w:r>
      <w:r w:rsidRPr="00D92285">
        <w:rPr>
          <w:b/>
        </w:rPr>
        <w:t xml:space="preserve">164.a </w:t>
      </w:r>
      <w:r>
        <w:t>koji glasi:</w:t>
      </w:r>
    </w:p>
    <w:p w:rsidR="001D0A88" w:rsidRDefault="001D0A88" w:rsidP="001D0A88">
      <w:pPr>
        <w:pStyle w:val="Tijeloteksta"/>
      </w:pPr>
    </w:p>
    <w:p w:rsidR="001D0A88" w:rsidRDefault="001D0A88" w:rsidP="001D0A88">
      <w:pPr>
        <w:pStyle w:val="Tijeloteksta"/>
      </w:pPr>
      <w:r>
        <w:t xml:space="preserve">"Pedagoška mjera izriče se i zbog </w:t>
      </w:r>
      <w:r w:rsidRPr="00622717">
        <w:rPr>
          <w:b/>
        </w:rPr>
        <w:t>neopravdanih izostanaka</w:t>
      </w:r>
      <w:r>
        <w:t xml:space="preserve"> s nastave.</w:t>
      </w:r>
    </w:p>
    <w:p w:rsidR="001D0A88" w:rsidRDefault="001D0A88" w:rsidP="001D0A88">
      <w:pPr>
        <w:pStyle w:val="Tijeloteksta"/>
      </w:pPr>
    </w:p>
    <w:p w:rsidR="001D0A88" w:rsidRDefault="001D0A88" w:rsidP="001D0A88">
      <w:pPr>
        <w:pStyle w:val="Tijeloteksta"/>
      </w:pPr>
      <w:r w:rsidRPr="00622717">
        <w:rPr>
          <w:b/>
        </w:rPr>
        <w:t>Neopravdanim izostankom</w:t>
      </w:r>
      <w:r>
        <w:t xml:space="preserve"> smatra se izostanak za koji razredniku nije dostavljena liječnička ispričnica ili ispričnica nadležne institucije, koju je potpisao i roditelj.</w:t>
      </w:r>
    </w:p>
    <w:p w:rsidR="001D0A88" w:rsidRDefault="001D0A88" w:rsidP="001D0A88">
      <w:pPr>
        <w:pStyle w:val="Tijeloteksta"/>
      </w:pPr>
    </w:p>
    <w:p w:rsidR="001D0A88" w:rsidRDefault="001D0A88" w:rsidP="001D0A88">
      <w:pPr>
        <w:pStyle w:val="Tijeloteksta"/>
      </w:pPr>
      <w:r w:rsidRPr="00622717">
        <w:rPr>
          <w:b/>
        </w:rPr>
        <w:t>Neopravdanim izostankom</w:t>
      </w:r>
      <w:r>
        <w:t xml:space="preserve"> ne smatra se izostanak s nastave za koji je roditelj unaprijed tražio i dobio odobrenje i to: </w:t>
      </w:r>
    </w:p>
    <w:p w:rsidR="001D0A88" w:rsidRDefault="001D0A88" w:rsidP="001D0A88">
      <w:pPr>
        <w:pStyle w:val="Tijeloteksta"/>
      </w:pPr>
      <w:r>
        <w:t xml:space="preserve">- u hitnim slučajevima usmeno od učitelja/nastavnika za izostanak s njegova sata; </w:t>
      </w:r>
    </w:p>
    <w:p w:rsidR="001D0A88" w:rsidRPr="001D0A88" w:rsidRDefault="001D0A88" w:rsidP="001D0A88">
      <w:pPr>
        <w:pStyle w:val="Tijeloteksta"/>
      </w:pPr>
      <w:r w:rsidRPr="001D0A88">
        <w:t xml:space="preserve">- pisano od razrednika za izostanak do 3 radna dana, </w:t>
      </w:r>
    </w:p>
    <w:p w:rsidR="001D0A88" w:rsidRPr="001D0A88" w:rsidRDefault="001D0A88" w:rsidP="001D0A88">
      <w:pPr>
        <w:pStyle w:val="Tijeloteksta"/>
      </w:pPr>
      <w:r w:rsidRPr="001D0A88">
        <w:t xml:space="preserve">- pisano od ravnatelja za izostanak do 7 radnih dana </w:t>
      </w:r>
    </w:p>
    <w:p w:rsidR="001D0A88" w:rsidRDefault="001D0A88" w:rsidP="001D0A88">
      <w:pPr>
        <w:pStyle w:val="Tijeloteksta"/>
      </w:pPr>
      <w:r w:rsidRPr="001D0A88">
        <w:t>- pisano od učiteljskog/nastavničkog vijeća za izostanak do 15 radnih dana.</w:t>
      </w:r>
    </w:p>
    <w:p w:rsidR="001D0A88" w:rsidRDefault="001D0A88" w:rsidP="001D0A88">
      <w:pPr>
        <w:pStyle w:val="Tijeloteksta"/>
      </w:pPr>
    </w:p>
    <w:p w:rsidR="001D0A88" w:rsidRDefault="001D0A88" w:rsidP="001D0A88">
      <w:pPr>
        <w:pStyle w:val="Tijeloteksta"/>
      </w:pPr>
      <w:r>
        <w:t xml:space="preserve">Tijekom školske godine roditelj može osobno ili pisanim putem opravdati izostanak svog djeteta za koji nije dostavljena ispričnica iz stavka 2. ovoga članka u trajanju od </w:t>
      </w:r>
      <w:r w:rsidRPr="001D0A88">
        <w:t>najviše tri radna dana, koji ne mogu biti uzastopni.</w:t>
      </w:r>
      <w:r w:rsidR="00622717">
        <w:t>“</w:t>
      </w:r>
    </w:p>
    <w:p w:rsidR="001D0A88" w:rsidRDefault="001D0A88" w:rsidP="001D0A88">
      <w:pPr>
        <w:pStyle w:val="Tijeloteksta"/>
        <w:jc w:val="left"/>
      </w:pPr>
    </w:p>
    <w:p w:rsidR="001D0A88" w:rsidRDefault="001D0A88" w:rsidP="001D0A88">
      <w:pPr>
        <w:pStyle w:val="Tijeloteksta"/>
        <w:jc w:val="center"/>
      </w:pPr>
      <w:r>
        <w:t>Članak 1</w:t>
      </w:r>
      <w:r w:rsidR="00EE385E">
        <w:t>2</w:t>
      </w:r>
      <w:r>
        <w:t>.</w:t>
      </w:r>
    </w:p>
    <w:p w:rsidR="00807ABE" w:rsidRDefault="00807ABE" w:rsidP="00807ABE">
      <w:r>
        <w:t xml:space="preserve">U članku 165. stavku  3. riječi  </w:t>
      </w:r>
      <w:r w:rsidRPr="00807ABE">
        <w:rPr>
          <w:i/>
        </w:rPr>
        <w:t>“</w:t>
      </w:r>
      <w:r w:rsidR="00CD3EF7" w:rsidRPr="00CD3EF7">
        <w:t xml:space="preserve"> </w:t>
      </w:r>
      <w:r w:rsidR="00CD3EF7" w:rsidRPr="00CD3EF7">
        <w:rPr>
          <w:i/>
        </w:rPr>
        <w:t>i odgojno-obrazovni tretman produženog stručnog postupka učeniku</w:t>
      </w:r>
      <w:r w:rsidRPr="00807ABE">
        <w:rPr>
          <w:i/>
        </w:rPr>
        <w:t>“</w:t>
      </w:r>
      <w:r>
        <w:t xml:space="preserve"> brišu se.</w:t>
      </w:r>
    </w:p>
    <w:p w:rsidR="00CD3EF7" w:rsidRDefault="00CD3EF7" w:rsidP="00807ABE"/>
    <w:p w:rsidR="00E12890" w:rsidRDefault="001D0A88" w:rsidP="00807ABE">
      <w:pPr>
        <w:pStyle w:val="Tijeloteksta"/>
        <w:jc w:val="center"/>
        <w:rPr>
          <w:bCs/>
          <w:iCs/>
        </w:rPr>
      </w:pPr>
      <w:r>
        <w:rPr>
          <w:bCs/>
          <w:iCs/>
        </w:rPr>
        <w:t>Članak 1</w:t>
      </w:r>
      <w:r w:rsidR="00EE385E">
        <w:rPr>
          <w:bCs/>
          <w:iCs/>
        </w:rPr>
        <w:t>3</w:t>
      </w:r>
      <w:r w:rsidR="00807ABE" w:rsidRPr="00807ABE">
        <w:rPr>
          <w:bCs/>
          <w:iCs/>
        </w:rPr>
        <w:t>.</w:t>
      </w:r>
    </w:p>
    <w:p w:rsidR="00807ABE" w:rsidRDefault="00316822" w:rsidP="00807ABE">
      <w:pPr>
        <w:pStyle w:val="Tijeloteksta"/>
        <w:rPr>
          <w:bCs/>
          <w:iCs/>
        </w:rPr>
      </w:pPr>
      <w:r>
        <w:rPr>
          <w:bCs/>
          <w:iCs/>
        </w:rPr>
        <w:t>Članak 166. mijenja se i glasi:</w:t>
      </w:r>
    </w:p>
    <w:p w:rsidR="00316822" w:rsidRDefault="00316822" w:rsidP="00807ABE">
      <w:pPr>
        <w:pStyle w:val="Tijeloteksta"/>
        <w:rPr>
          <w:bCs/>
          <w:iCs/>
        </w:rPr>
      </w:pPr>
    </w:p>
    <w:p w:rsidR="002245FD" w:rsidRDefault="002245FD" w:rsidP="00316822">
      <w:pPr>
        <w:jc w:val="both"/>
      </w:pPr>
    </w:p>
    <w:p w:rsidR="00316822" w:rsidRDefault="00316822" w:rsidP="00316822">
      <w:pPr>
        <w:jc w:val="both"/>
      </w:pPr>
      <w:r>
        <w:t>"Svako izricanje pedagoške mjere temelji se na bilješkama iz pedagoške dokumentacije i/ili službenim bilješkama stručnih suradnika i/ili ravnatelja, a ako je potrebno i na mišljenjima drugih nadležnih institucija.</w:t>
      </w:r>
    </w:p>
    <w:p w:rsidR="00316822" w:rsidRDefault="00316822" w:rsidP="00316822">
      <w:pPr>
        <w:jc w:val="both"/>
      </w:pPr>
    </w:p>
    <w:p w:rsidR="00316822" w:rsidRDefault="00316822" w:rsidP="00316822">
      <w:pPr>
        <w:pStyle w:val="Tijeloteksta"/>
      </w:pPr>
      <w:r>
        <w:t>U obrazloženju pedagoške mjere navest će se mjesto, vrijeme i način na koji je došlo do neprihvatljivog ponašanja te posljedice koje su nastupile ili su mogle nastupiti. Obrazloženje mora sadržavati i podatke o prethodno poduzetim preventivnim mjerama te prijedloge za pružanje pomoći i potpore učeniku s ciljem otklanjanja uzroka neprihvatljivog ponašanja."</w:t>
      </w:r>
    </w:p>
    <w:p w:rsidR="00316822" w:rsidRPr="00807ABE" w:rsidRDefault="00316822" w:rsidP="00807ABE">
      <w:pPr>
        <w:pStyle w:val="Tijeloteksta"/>
        <w:rPr>
          <w:bCs/>
          <w:iCs/>
        </w:rPr>
      </w:pPr>
    </w:p>
    <w:p w:rsidR="00807ABE" w:rsidRDefault="001D0A88" w:rsidP="00316822">
      <w:pPr>
        <w:pStyle w:val="Tijeloteksta"/>
        <w:jc w:val="center"/>
        <w:rPr>
          <w:bCs/>
          <w:iCs/>
        </w:rPr>
      </w:pPr>
      <w:r>
        <w:rPr>
          <w:bCs/>
          <w:iCs/>
        </w:rPr>
        <w:t>Članak 1</w:t>
      </w:r>
      <w:r w:rsidR="00EE385E">
        <w:rPr>
          <w:bCs/>
          <w:iCs/>
        </w:rPr>
        <w:t>4</w:t>
      </w:r>
      <w:r w:rsidR="00316822" w:rsidRPr="00316822">
        <w:rPr>
          <w:bCs/>
          <w:iCs/>
        </w:rPr>
        <w:t>.</w:t>
      </w:r>
    </w:p>
    <w:p w:rsidR="00A846F8" w:rsidRDefault="00A846F8" w:rsidP="00A846F8">
      <w:pPr>
        <w:pStyle w:val="Tijeloteksta"/>
        <w:rPr>
          <w:bCs/>
          <w:iCs/>
        </w:rPr>
      </w:pPr>
      <w:r>
        <w:rPr>
          <w:bCs/>
          <w:iCs/>
        </w:rPr>
        <w:t>Članak 167. briše se.</w:t>
      </w:r>
    </w:p>
    <w:p w:rsidR="002245FD" w:rsidRDefault="002245FD" w:rsidP="00A846F8">
      <w:pPr>
        <w:pStyle w:val="Tijeloteksta"/>
        <w:rPr>
          <w:bCs/>
          <w:iCs/>
        </w:rPr>
      </w:pPr>
    </w:p>
    <w:p w:rsidR="00A846F8" w:rsidRDefault="00A846F8" w:rsidP="00A846F8">
      <w:pPr>
        <w:pStyle w:val="Tijeloteksta"/>
        <w:jc w:val="center"/>
        <w:rPr>
          <w:bCs/>
          <w:iCs/>
        </w:rPr>
      </w:pPr>
      <w:r>
        <w:rPr>
          <w:bCs/>
          <w:iCs/>
        </w:rPr>
        <w:t>Članak 1</w:t>
      </w:r>
      <w:r w:rsidR="00EE385E">
        <w:rPr>
          <w:bCs/>
          <w:iCs/>
        </w:rPr>
        <w:t>5</w:t>
      </w:r>
      <w:r>
        <w:rPr>
          <w:bCs/>
          <w:iCs/>
        </w:rPr>
        <w:t>.</w:t>
      </w:r>
    </w:p>
    <w:p w:rsidR="00316822" w:rsidRDefault="00316822" w:rsidP="00316822">
      <w:pPr>
        <w:pStyle w:val="Tijeloteksta"/>
        <w:rPr>
          <w:bCs/>
          <w:iCs/>
        </w:rPr>
      </w:pPr>
      <w:r>
        <w:rPr>
          <w:bCs/>
          <w:iCs/>
        </w:rPr>
        <w:t>Članak 168. mijenja se i glasi:</w:t>
      </w:r>
    </w:p>
    <w:p w:rsidR="00316822" w:rsidRDefault="00316822" w:rsidP="00316822">
      <w:pPr>
        <w:pStyle w:val="Tijeloteksta"/>
      </w:pPr>
    </w:p>
    <w:p w:rsidR="00316822" w:rsidRDefault="00316822" w:rsidP="00316822">
      <w:pPr>
        <w:pStyle w:val="Tijeloteksta"/>
      </w:pPr>
      <w:r>
        <w:t>"Postupak izricanja pedagoških mjera ovisi o dobi učenika, njegovoj psihofizičkoj razvijenosti i osobinama, ranijem ponašanju, okolnostima koje utječu na učenikov razvoj, okolnostima u kojima se neprihvatljivo ponašanje dogodilo te drugim okolnostima.</w:t>
      </w:r>
    </w:p>
    <w:p w:rsidR="00316822" w:rsidRDefault="00316822" w:rsidP="00316822">
      <w:pPr>
        <w:pStyle w:val="Tijeloteksta"/>
      </w:pPr>
    </w:p>
    <w:p w:rsidR="00316822" w:rsidRDefault="00316822" w:rsidP="00316822">
      <w:pPr>
        <w:pStyle w:val="Tijeloteksta"/>
      </w:pPr>
      <w:r>
        <w:t xml:space="preserve">Prije izricanja mjere učeniku će se omogućiti savjetovanje s odgojno-obrazovnim radnikom te izjašnjavanje o činjenicama i okolnostima koje su važne za donošenje odluke o opravdanosti izricanja pedagoške mjere. </w:t>
      </w:r>
    </w:p>
    <w:p w:rsidR="00316822" w:rsidRDefault="00316822" w:rsidP="00316822">
      <w:pPr>
        <w:pStyle w:val="Tijeloteksta"/>
        <w:rPr>
          <w:b/>
          <w:bCs/>
          <w:i/>
          <w:iCs/>
          <w:sz w:val="20"/>
        </w:rPr>
      </w:pPr>
      <w:r>
        <w:lastRenderedPageBreak/>
        <w:t>Roditelj mora biti informiran o neprihvatljivom ponašanju, načinu prikupljanja informacija te ostalim prikupljenim informacijama koje su važne za donošenje odluke o izricanju pedagoške mjere.</w:t>
      </w:r>
    </w:p>
    <w:p w:rsidR="00316822" w:rsidRDefault="00316822" w:rsidP="00316822">
      <w:pPr>
        <w:pStyle w:val="Tijeloteksta"/>
      </w:pPr>
    </w:p>
    <w:p w:rsidR="00316822" w:rsidRDefault="00316822" w:rsidP="00316822">
      <w:pPr>
        <w:pStyle w:val="Tijeloteksta"/>
      </w:pPr>
      <w:r>
        <w:t>Mjera se može izreći i bez izjašnjavanja učenika ako se učenik bez opravdanoga razloga ne odazove pozivu razrednika ili druge ovlaštene osobe te bez informiranja roditelja, kao što je propisano stavkom 3. ovoga članka, ako se roditelj ne odazove pisanom pozivu na razgovor."</w:t>
      </w:r>
    </w:p>
    <w:p w:rsidR="00316822" w:rsidRDefault="00316822" w:rsidP="00316822">
      <w:pPr>
        <w:pStyle w:val="Tijeloteksta"/>
        <w:rPr>
          <w:bCs/>
          <w:iCs/>
        </w:rPr>
      </w:pPr>
    </w:p>
    <w:p w:rsidR="00852B1F" w:rsidRDefault="00852B1F" w:rsidP="00316822">
      <w:pPr>
        <w:pStyle w:val="Tijeloteksta"/>
        <w:rPr>
          <w:bCs/>
          <w:iCs/>
        </w:rPr>
      </w:pPr>
    </w:p>
    <w:p w:rsidR="00316822" w:rsidRDefault="001D0A88" w:rsidP="001D0A88">
      <w:pPr>
        <w:pStyle w:val="Tijeloteksta"/>
        <w:jc w:val="center"/>
        <w:rPr>
          <w:bCs/>
          <w:iCs/>
        </w:rPr>
      </w:pPr>
      <w:r>
        <w:rPr>
          <w:bCs/>
          <w:iCs/>
        </w:rPr>
        <w:t>Članak 1</w:t>
      </w:r>
      <w:r w:rsidR="00EE385E">
        <w:rPr>
          <w:bCs/>
          <w:iCs/>
        </w:rPr>
        <w:t>6</w:t>
      </w:r>
      <w:r>
        <w:rPr>
          <w:bCs/>
          <w:iCs/>
        </w:rPr>
        <w:t>.</w:t>
      </w:r>
    </w:p>
    <w:p w:rsidR="001D0A88" w:rsidRDefault="00A846F8" w:rsidP="001D0A88">
      <w:pPr>
        <w:pStyle w:val="Tijeloteksta"/>
        <w:rPr>
          <w:bCs/>
          <w:iCs/>
        </w:rPr>
      </w:pPr>
      <w:r>
        <w:rPr>
          <w:bCs/>
          <w:iCs/>
        </w:rPr>
        <w:t>Članak 169. mijenja se i glasi:</w:t>
      </w:r>
    </w:p>
    <w:p w:rsidR="001D0A88" w:rsidRDefault="001D0A88" w:rsidP="001D0A88">
      <w:pPr>
        <w:pStyle w:val="Tijeloteksta"/>
        <w:rPr>
          <w:bCs/>
          <w:iCs/>
        </w:rPr>
      </w:pPr>
    </w:p>
    <w:p w:rsidR="00CF4E17" w:rsidRDefault="001D0A88" w:rsidP="00CF4E17">
      <w:pPr>
        <w:pStyle w:val="Tijeloteksta"/>
      </w:pPr>
      <w:r>
        <w:rPr>
          <w:bCs/>
          <w:iCs/>
        </w:rPr>
        <w:t>"</w:t>
      </w:r>
      <w:r w:rsidR="00A86E9C">
        <w:t xml:space="preserve">Učeniku kojemu je već izrečena pedagoška mjera </w:t>
      </w:r>
      <w:r w:rsidR="00A86E9C" w:rsidRPr="00A86E9C">
        <w:rPr>
          <w:b/>
        </w:rPr>
        <w:t>opomene</w:t>
      </w:r>
      <w:r w:rsidR="00A86E9C">
        <w:t xml:space="preserve"> ili </w:t>
      </w:r>
      <w:r w:rsidR="00A86E9C" w:rsidRPr="00A86E9C">
        <w:rPr>
          <w:b/>
        </w:rPr>
        <w:t>ukora</w:t>
      </w:r>
      <w:r w:rsidR="00A86E9C">
        <w:t xml:space="preserve"> ponavlja se prethodno izrečena pedagoška mjera u slučaju neprihvatljivog ponašanja manje ili iste težine za koje mu još nije izrečena pedagoška mjera. Ista pedagoška mjera može se izreći najviše dva puta tijekom školske godine. Učeniku kojemu je već izrečena </w:t>
      </w:r>
      <w:r w:rsidR="00357B8A">
        <w:t xml:space="preserve">pedagoška mjera </w:t>
      </w:r>
      <w:r w:rsidR="00A86E9C" w:rsidRPr="00A86E9C">
        <w:rPr>
          <w:b/>
        </w:rPr>
        <w:t>opomen</w:t>
      </w:r>
      <w:r w:rsidR="00357B8A">
        <w:rPr>
          <w:b/>
        </w:rPr>
        <w:t>e</w:t>
      </w:r>
      <w:r>
        <w:rPr>
          <w:b/>
        </w:rPr>
        <w:t xml:space="preserve"> </w:t>
      </w:r>
      <w:r w:rsidR="00A86E9C" w:rsidRPr="00357B8A">
        <w:t>ili</w:t>
      </w:r>
      <w:r w:rsidR="00A86E9C" w:rsidRPr="00A86E9C">
        <w:rPr>
          <w:b/>
        </w:rPr>
        <w:t xml:space="preserve"> ukor</w:t>
      </w:r>
      <w:r w:rsidR="00357B8A">
        <w:rPr>
          <w:b/>
        </w:rPr>
        <w:t>a</w:t>
      </w:r>
      <w:r w:rsidR="00A86E9C">
        <w:t xml:space="preserve"> izriče se sljedeća teža mjera u slučaju ponavljanja neprihvatljivog ponašanja za koju mu je već izrečena pedagoška mjera.</w:t>
      </w:r>
    </w:p>
    <w:p w:rsidR="00A86E9C" w:rsidRDefault="00A86E9C" w:rsidP="00CF4E17">
      <w:pPr>
        <w:pStyle w:val="Tijeloteksta"/>
      </w:pPr>
    </w:p>
    <w:p w:rsidR="00A86E9C" w:rsidRDefault="00A86E9C" w:rsidP="00CF4E17">
      <w:pPr>
        <w:pStyle w:val="Tijeloteksta"/>
      </w:pPr>
      <w:r>
        <w:t xml:space="preserve">Učeniku kojemu je već izrečena pedagoška mjera </w:t>
      </w:r>
      <w:r w:rsidR="00357B8A" w:rsidRPr="00357B8A">
        <w:rPr>
          <w:b/>
        </w:rPr>
        <w:t>strogog ukora</w:t>
      </w:r>
      <w:r>
        <w:t xml:space="preserve"> izriče se pedagoška mjera </w:t>
      </w:r>
      <w:r w:rsidR="00357B8A" w:rsidRPr="00A86E9C">
        <w:rPr>
          <w:b/>
        </w:rPr>
        <w:t>preseljenja u drugu školu</w:t>
      </w:r>
      <w:r w:rsidR="001D0A88">
        <w:rPr>
          <w:b/>
        </w:rPr>
        <w:t xml:space="preserve"> </w:t>
      </w:r>
      <w:r>
        <w:t xml:space="preserve">u slučaju </w:t>
      </w:r>
      <w:r w:rsidR="001D0A88" w:rsidRPr="001D0A88">
        <w:rPr>
          <w:b/>
        </w:rPr>
        <w:t>teškog</w:t>
      </w:r>
      <w:r w:rsidRPr="001D0A88">
        <w:rPr>
          <w:b/>
        </w:rPr>
        <w:t xml:space="preserve"> neprihvatljivog ponašanja</w:t>
      </w:r>
      <w:r w:rsidR="001D0A88">
        <w:t xml:space="preserve"> iz članka 162. stavka 2</w:t>
      </w:r>
      <w:r>
        <w:t>. ovoga Statuta, odnosno dva neprih</w:t>
      </w:r>
      <w:r w:rsidR="001D0A88">
        <w:t>vatljiva ponašanja iz članka 160</w:t>
      </w:r>
      <w:r>
        <w:t>. st</w:t>
      </w:r>
      <w:r w:rsidR="001D0A88">
        <w:t>avka</w:t>
      </w:r>
      <w:r>
        <w:t xml:space="preserve"> </w:t>
      </w:r>
      <w:r w:rsidR="001D0A88">
        <w:t>1. članka 161.</w:t>
      </w:r>
      <w:r>
        <w:t xml:space="preserve"> </w:t>
      </w:r>
      <w:r w:rsidR="001D0A88">
        <w:t xml:space="preserve">stavka 2. </w:t>
      </w:r>
      <w:r>
        <w:t>ovoga Statuta.</w:t>
      </w:r>
    </w:p>
    <w:p w:rsidR="002245FD" w:rsidRDefault="002245FD" w:rsidP="00CF4E17">
      <w:pPr>
        <w:pStyle w:val="Tijeloteksta"/>
      </w:pPr>
    </w:p>
    <w:p w:rsidR="00A86E9C" w:rsidRDefault="00A86E9C" w:rsidP="00CF4E17">
      <w:pPr>
        <w:pStyle w:val="Tijeloteksta"/>
      </w:pPr>
      <w:r>
        <w:t xml:space="preserve">Učeniku kojem je izrečena pedagoška mjera preseljenja u </w:t>
      </w:r>
      <w:r w:rsidR="00357B8A">
        <w:t>O</w:t>
      </w:r>
      <w:r w:rsidR="007D1A7F">
        <w:t>snovnu školu Beletinec</w:t>
      </w:r>
      <w:r>
        <w:t xml:space="preserve">, a koji se i dalje neprimjereno ponaša, može se, sukladno odredbama ovog Statuta izreći </w:t>
      </w:r>
      <w:r w:rsidR="00357B8A">
        <w:t xml:space="preserve">svaka druga </w:t>
      </w:r>
      <w:r>
        <w:t xml:space="preserve">pedagoška mjera izuzev </w:t>
      </w:r>
      <w:r w:rsidR="00357B8A">
        <w:t xml:space="preserve">pedagoške </w:t>
      </w:r>
      <w:r>
        <w:t xml:space="preserve">mjere </w:t>
      </w:r>
      <w:r w:rsidRPr="00357B8A">
        <w:rPr>
          <w:b/>
        </w:rPr>
        <w:t>preseljenja u drugu školu</w:t>
      </w:r>
      <w:r>
        <w:t>.</w:t>
      </w:r>
      <w:r w:rsidR="00A846F8">
        <w:t>“</w:t>
      </w:r>
    </w:p>
    <w:p w:rsidR="00A846F8" w:rsidRDefault="00A846F8" w:rsidP="00CF4E17">
      <w:pPr>
        <w:pStyle w:val="Tijeloteksta"/>
      </w:pPr>
    </w:p>
    <w:p w:rsidR="00EE385E" w:rsidRDefault="00EE385E" w:rsidP="00A846F8">
      <w:pPr>
        <w:pStyle w:val="Tijeloteksta"/>
        <w:jc w:val="center"/>
      </w:pPr>
    </w:p>
    <w:p w:rsidR="00A846F8" w:rsidRDefault="00514F98" w:rsidP="00A846F8">
      <w:pPr>
        <w:pStyle w:val="Tijeloteksta"/>
        <w:jc w:val="center"/>
      </w:pPr>
      <w:r>
        <w:t>Članak 1</w:t>
      </w:r>
      <w:r w:rsidR="00EE385E">
        <w:t>7</w:t>
      </w:r>
      <w:r w:rsidR="00A846F8">
        <w:t>.</w:t>
      </w:r>
    </w:p>
    <w:p w:rsidR="00EE385E" w:rsidRDefault="00EE385E" w:rsidP="00EE385E">
      <w:pPr>
        <w:pStyle w:val="Normal1"/>
        <w:jc w:val="both"/>
        <w:rPr>
          <w:rFonts w:eastAsia="Comic Sans MS"/>
          <w:color w:val="auto"/>
          <w:sz w:val="24"/>
          <w:szCs w:val="24"/>
        </w:rPr>
      </w:pPr>
      <w:r>
        <w:rPr>
          <w:rFonts w:eastAsia="Comic Sans MS"/>
          <w:color w:val="auto"/>
          <w:sz w:val="24"/>
          <w:szCs w:val="24"/>
        </w:rPr>
        <w:t>Članak 170. mijenja se i glasi:</w:t>
      </w:r>
    </w:p>
    <w:p w:rsidR="00EE385E" w:rsidRDefault="00EE385E" w:rsidP="00EE385E">
      <w:pPr>
        <w:pStyle w:val="Normal1"/>
        <w:jc w:val="both"/>
        <w:rPr>
          <w:rFonts w:eastAsia="Comic Sans MS"/>
          <w:color w:val="auto"/>
          <w:sz w:val="24"/>
          <w:szCs w:val="24"/>
        </w:rPr>
      </w:pPr>
    </w:p>
    <w:p w:rsidR="00EE385E" w:rsidRDefault="00EE385E" w:rsidP="00EE385E">
      <w:pPr>
        <w:pStyle w:val="Normal1"/>
        <w:jc w:val="both"/>
        <w:rPr>
          <w:rFonts w:eastAsia="Comic Sans MS"/>
          <w:color w:val="auto"/>
          <w:sz w:val="24"/>
          <w:szCs w:val="24"/>
        </w:rPr>
      </w:pPr>
      <w:r>
        <w:rPr>
          <w:rFonts w:eastAsia="Comic Sans MS"/>
          <w:color w:val="auto"/>
          <w:sz w:val="24"/>
          <w:szCs w:val="24"/>
        </w:rPr>
        <w:t xml:space="preserve">„Pedagoške mjere </w:t>
      </w:r>
      <w:r w:rsidRPr="006074D2">
        <w:rPr>
          <w:rFonts w:eastAsia="Comic Sans MS"/>
          <w:b/>
          <w:color w:val="auto"/>
          <w:sz w:val="24"/>
          <w:szCs w:val="24"/>
        </w:rPr>
        <w:t>opomene, ukora i strogog ukora</w:t>
      </w:r>
      <w:r>
        <w:rPr>
          <w:rFonts w:eastAsia="Comic Sans MS"/>
          <w:color w:val="auto"/>
          <w:sz w:val="24"/>
          <w:szCs w:val="24"/>
        </w:rPr>
        <w:t xml:space="preserve"> izriču se kao mjere upozorenja i na njihovo izricanje roditelj ili skrbnik učenika može uputiti prigovor ravnatelju škole. </w:t>
      </w:r>
    </w:p>
    <w:p w:rsidR="00EE385E" w:rsidRDefault="00EE385E" w:rsidP="00EE385E">
      <w:pPr>
        <w:pStyle w:val="Normal1"/>
        <w:jc w:val="both"/>
        <w:rPr>
          <w:rFonts w:eastAsia="Comic Sans MS"/>
          <w:color w:val="auto"/>
          <w:sz w:val="24"/>
          <w:szCs w:val="24"/>
        </w:rPr>
      </w:pPr>
    </w:p>
    <w:p w:rsidR="00EE385E" w:rsidRDefault="00EE385E" w:rsidP="00EE385E">
      <w:pPr>
        <w:pStyle w:val="Normal1"/>
        <w:jc w:val="both"/>
        <w:rPr>
          <w:rFonts w:eastAsia="Comic Sans MS"/>
          <w:color w:val="auto"/>
          <w:sz w:val="24"/>
          <w:szCs w:val="24"/>
        </w:rPr>
      </w:pPr>
      <w:r>
        <w:rPr>
          <w:rFonts w:eastAsia="Comic Sans MS"/>
          <w:color w:val="auto"/>
          <w:sz w:val="24"/>
          <w:szCs w:val="24"/>
        </w:rPr>
        <w:t>Prigovor na izricanje pedagoške mjere podnosi se pismeno ili izjavom u zapisnik u tajništvu škole u roku od 8 dana od primitka obavijesti o izricanju pedagoške mjere.</w:t>
      </w:r>
    </w:p>
    <w:p w:rsidR="00EE385E" w:rsidRDefault="00EE385E" w:rsidP="00EE385E">
      <w:pPr>
        <w:pStyle w:val="Normal1"/>
        <w:jc w:val="both"/>
        <w:rPr>
          <w:rFonts w:eastAsia="Comic Sans MS"/>
          <w:color w:val="auto"/>
          <w:sz w:val="24"/>
          <w:szCs w:val="24"/>
        </w:rPr>
      </w:pPr>
    </w:p>
    <w:p w:rsidR="00EE385E" w:rsidRDefault="00EE385E" w:rsidP="00EE385E">
      <w:pPr>
        <w:pStyle w:val="Normal1"/>
        <w:jc w:val="both"/>
        <w:rPr>
          <w:rFonts w:eastAsia="Comic Sans MS"/>
          <w:color w:val="auto"/>
          <w:sz w:val="24"/>
          <w:szCs w:val="24"/>
        </w:rPr>
      </w:pPr>
      <w:r>
        <w:rPr>
          <w:rFonts w:eastAsia="Comic Sans MS"/>
          <w:color w:val="auto"/>
          <w:sz w:val="24"/>
          <w:szCs w:val="24"/>
        </w:rPr>
        <w:t xml:space="preserve">Pedagoška mjera </w:t>
      </w:r>
      <w:r w:rsidRPr="006074D2">
        <w:rPr>
          <w:rFonts w:eastAsia="Comic Sans MS"/>
          <w:b/>
          <w:color w:val="auto"/>
          <w:sz w:val="24"/>
          <w:szCs w:val="24"/>
        </w:rPr>
        <w:t>preseljenja u drugu školu</w:t>
      </w:r>
      <w:r>
        <w:rPr>
          <w:rFonts w:eastAsia="Comic Sans MS"/>
          <w:color w:val="auto"/>
          <w:sz w:val="24"/>
          <w:szCs w:val="24"/>
        </w:rPr>
        <w:t xml:space="preserve"> izriče se rješenjem. </w:t>
      </w:r>
    </w:p>
    <w:p w:rsidR="00EE385E" w:rsidRDefault="00EE385E" w:rsidP="00EE385E">
      <w:pPr>
        <w:pStyle w:val="Normal1"/>
        <w:jc w:val="both"/>
        <w:rPr>
          <w:rFonts w:eastAsia="Comic Sans MS"/>
          <w:color w:val="auto"/>
          <w:sz w:val="24"/>
          <w:szCs w:val="24"/>
        </w:rPr>
      </w:pPr>
    </w:p>
    <w:p w:rsidR="00EE385E" w:rsidRDefault="00EE385E" w:rsidP="00EE385E">
      <w:pPr>
        <w:pStyle w:val="Normal1"/>
        <w:jc w:val="both"/>
        <w:rPr>
          <w:rFonts w:eastAsia="Comic Sans MS"/>
          <w:color w:val="auto"/>
          <w:sz w:val="24"/>
          <w:szCs w:val="24"/>
        </w:rPr>
      </w:pPr>
      <w:r>
        <w:rPr>
          <w:rFonts w:eastAsia="Comic Sans MS"/>
          <w:color w:val="auto"/>
          <w:sz w:val="24"/>
          <w:szCs w:val="24"/>
        </w:rPr>
        <w:t xml:space="preserve">Protiv rješenja o pedagoškoj mjeri </w:t>
      </w:r>
      <w:r w:rsidRPr="006074D2">
        <w:rPr>
          <w:rFonts w:eastAsia="Comic Sans MS"/>
          <w:b/>
          <w:color w:val="auto"/>
          <w:sz w:val="24"/>
          <w:szCs w:val="24"/>
        </w:rPr>
        <w:t>preseljenja u drugu školu</w:t>
      </w:r>
      <w:r>
        <w:rPr>
          <w:rFonts w:eastAsia="Comic Sans MS"/>
          <w:color w:val="auto"/>
          <w:sz w:val="24"/>
          <w:szCs w:val="24"/>
        </w:rPr>
        <w:t xml:space="preserve"> roditelj ili skrbnik učenika ima pravo žalbe. Žalba protiv rješenja o pedagoškoj mjeri </w:t>
      </w:r>
      <w:r w:rsidRPr="006074D2">
        <w:rPr>
          <w:rFonts w:eastAsia="Comic Sans MS"/>
          <w:b/>
          <w:color w:val="auto"/>
          <w:sz w:val="24"/>
          <w:szCs w:val="24"/>
        </w:rPr>
        <w:t>preseljenja u drugu školu</w:t>
      </w:r>
      <w:r>
        <w:rPr>
          <w:rFonts w:eastAsia="Comic Sans MS"/>
          <w:color w:val="auto"/>
          <w:sz w:val="24"/>
          <w:szCs w:val="24"/>
        </w:rPr>
        <w:t xml:space="preserve"> predaje se Ministarstvu znanosti obrazovanja i sporta u roku od 15 dana.</w:t>
      </w:r>
    </w:p>
    <w:p w:rsidR="00EE385E" w:rsidRDefault="00EE385E" w:rsidP="00EE385E">
      <w:pPr>
        <w:pStyle w:val="Normal1"/>
        <w:jc w:val="both"/>
        <w:rPr>
          <w:rFonts w:eastAsia="Comic Sans MS"/>
          <w:color w:val="auto"/>
          <w:sz w:val="24"/>
          <w:szCs w:val="24"/>
        </w:rPr>
      </w:pPr>
    </w:p>
    <w:p w:rsidR="00EE385E" w:rsidRDefault="00EE385E" w:rsidP="00EE385E">
      <w:pPr>
        <w:pStyle w:val="t-9-8"/>
        <w:spacing w:before="0" w:beforeAutospacing="0" w:after="0" w:afterAutospacing="0"/>
        <w:jc w:val="center"/>
      </w:pPr>
      <w:r w:rsidRPr="00BA1DE7">
        <w:t>Članak 1</w:t>
      </w:r>
      <w:r>
        <w:t>8</w:t>
      </w:r>
      <w:r w:rsidRPr="00BA1DE7">
        <w:t>.</w:t>
      </w:r>
    </w:p>
    <w:p w:rsidR="00EE385E" w:rsidRDefault="00EE385E" w:rsidP="00EE385E">
      <w:pPr>
        <w:pStyle w:val="t-9-8"/>
        <w:spacing w:before="0" w:beforeAutospacing="0" w:after="0" w:afterAutospacing="0"/>
        <w:jc w:val="both"/>
      </w:pPr>
      <w:r>
        <w:t>Članci 171., 172., 173., 174., 175. i 176. brišu se.</w:t>
      </w:r>
    </w:p>
    <w:p w:rsidR="00EE385E" w:rsidRDefault="00EE385E" w:rsidP="00EE385E">
      <w:pPr>
        <w:pStyle w:val="Tijeloteksta"/>
      </w:pPr>
    </w:p>
    <w:p w:rsidR="002245FD" w:rsidRDefault="002245FD" w:rsidP="002245FD">
      <w:pPr>
        <w:pStyle w:val="Tijeloteksta"/>
        <w:jc w:val="center"/>
      </w:pPr>
      <w:r>
        <w:t>Članak 19.</w:t>
      </w:r>
    </w:p>
    <w:p w:rsidR="00A846F8" w:rsidRDefault="00514F98" w:rsidP="00A846F8">
      <w:pPr>
        <w:pStyle w:val="Tijeloteksta"/>
      </w:pPr>
      <w:r>
        <w:t xml:space="preserve">U članku 185. iza riječi „izjavom“ dodaju se riječi „ili liječničkom ispričnicom“, riječi </w:t>
      </w:r>
      <w:r w:rsidR="00A846F8">
        <w:t>„drugi dan“</w:t>
      </w:r>
      <w:r>
        <w:t xml:space="preserve"> zamjenjuju se riječima „osam dana“.</w:t>
      </w:r>
    </w:p>
    <w:p w:rsidR="001D0A88" w:rsidRDefault="001D0A88" w:rsidP="00CF4E17">
      <w:pPr>
        <w:pStyle w:val="Tijeloteksta"/>
      </w:pPr>
    </w:p>
    <w:p w:rsidR="001D0A88" w:rsidRDefault="002245FD" w:rsidP="001D0A88">
      <w:pPr>
        <w:pStyle w:val="Tijeloteksta"/>
        <w:jc w:val="center"/>
      </w:pPr>
      <w:r>
        <w:t>Članak 20</w:t>
      </w:r>
      <w:r w:rsidR="001D0A88">
        <w:t>.</w:t>
      </w:r>
    </w:p>
    <w:p w:rsidR="002245FD" w:rsidRDefault="002245FD" w:rsidP="001D0A88">
      <w:pPr>
        <w:pStyle w:val="Tijeloteksta"/>
        <w:jc w:val="center"/>
      </w:pPr>
    </w:p>
    <w:p w:rsidR="001D0A88" w:rsidRDefault="001D0A88" w:rsidP="001D0A88">
      <w:pPr>
        <w:jc w:val="both"/>
      </w:pPr>
      <w:r>
        <w:lastRenderedPageBreak/>
        <w:t>Ove izmjene i dopune Statuta stupaju na snagu osmoga dana od dana objave na oglasnoj ploči Škole.</w:t>
      </w:r>
    </w:p>
    <w:p w:rsidR="001D0A88" w:rsidRDefault="001D0A88" w:rsidP="001D0A88">
      <w:pPr>
        <w:pStyle w:val="Tijeloteksta"/>
      </w:pPr>
    </w:p>
    <w:p w:rsidR="002245FD" w:rsidRDefault="002245FD" w:rsidP="001D0A88">
      <w:pPr>
        <w:jc w:val="right"/>
      </w:pPr>
    </w:p>
    <w:p w:rsidR="007D6BDF" w:rsidRDefault="007D6BDF" w:rsidP="001D0A88">
      <w:pPr>
        <w:jc w:val="right"/>
      </w:pPr>
    </w:p>
    <w:p w:rsidR="007D6BDF" w:rsidRDefault="007D6BDF" w:rsidP="0047048E"/>
    <w:p w:rsidR="001D0A88" w:rsidRDefault="0047048E" w:rsidP="0047048E">
      <w:r>
        <w:t xml:space="preserve">RAVNATELJICA:                                                 </w:t>
      </w:r>
      <w:r w:rsidR="007D1A7F">
        <w:t>PREDSJEDNIK</w:t>
      </w:r>
      <w:r w:rsidR="001D0A88">
        <w:t xml:space="preserve"> ŠKOLSKOG ODBORA:</w:t>
      </w:r>
    </w:p>
    <w:p w:rsidR="001D0A88" w:rsidRDefault="007D1A7F" w:rsidP="0047048E">
      <w:r>
        <w:t>Nataša Fadiga,</w:t>
      </w:r>
      <w:proofErr w:type="spellStart"/>
      <w:r>
        <w:t>mag.inf</w:t>
      </w:r>
      <w:proofErr w:type="spellEnd"/>
      <w:r w:rsidR="0047048E">
        <w:tab/>
      </w:r>
      <w:r w:rsidR="001D0A88">
        <w:t xml:space="preserve">                                        </w:t>
      </w:r>
      <w:r>
        <w:t xml:space="preserve">                 Rudolf </w:t>
      </w:r>
      <w:proofErr w:type="spellStart"/>
      <w:r>
        <w:t>Makaj</w:t>
      </w:r>
      <w:proofErr w:type="spellEnd"/>
    </w:p>
    <w:p w:rsidR="001D0A88" w:rsidRDefault="007D1A7F" w:rsidP="0047048E">
      <w:r>
        <w:t>______</w:t>
      </w:r>
      <w:r w:rsidR="0047048E">
        <w:t>____________________                               _____</w:t>
      </w:r>
      <w:r w:rsidR="001D0A88">
        <w:t>____________________________</w:t>
      </w:r>
    </w:p>
    <w:p w:rsidR="001D0A88" w:rsidRDefault="001D0A88" w:rsidP="001D0A88"/>
    <w:p w:rsidR="001D0A88" w:rsidRDefault="001D0A88" w:rsidP="001D0A88"/>
    <w:p w:rsidR="001D0A88" w:rsidRDefault="001D0A88" w:rsidP="001D0A88"/>
    <w:p w:rsidR="0047048E" w:rsidRDefault="0047048E" w:rsidP="001D0A88"/>
    <w:p w:rsidR="001D0A88" w:rsidRDefault="001D0A88" w:rsidP="001D0A88"/>
    <w:p w:rsidR="0047048E" w:rsidRDefault="001D0A88" w:rsidP="001D0A88">
      <w:r>
        <w:t xml:space="preserve">KLASA: </w:t>
      </w:r>
      <w:r w:rsidR="007D1A7F">
        <w:t>012-03/15-01/1</w:t>
      </w:r>
    </w:p>
    <w:p w:rsidR="001D0A88" w:rsidRDefault="0047048E" w:rsidP="001D0A88">
      <w:r>
        <w:t xml:space="preserve">URBROJ: </w:t>
      </w:r>
      <w:r w:rsidR="007D1A7F">
        <w:t>2186-113</w:t>
      </w:r>
      <w:r w:rsidR="004250A8">
        <w:t>-01-15-1</w:t>
      </w:r>
      <w:r w:rsidR="008D30E2">
        <w:t>2</w:t>
      </w:r>
    </w:p>
    <w:p w:rsidR="001D0A88" w:rsidRDefault="001D0A88" w:rsidP="001D0A88"/>
    <w:p w:rsidR="0047048E" w:rsidRDefault="0047048E" w:rsidP="001D0A88"/>
    <w:p w:rsidR="0047048E" w:rsidRDefault="0047048E" w:rsidP="001D0A88"/>
    <w:p w:rsidR="001D0A88" w:rsidRDefault="007D1A7F" w:rsidP="001D0A88">
      <w:r>
        <w:t xml:space="preserve">U </w:t>
      </w:r>
      <w:proofErr w:type="spellStart"/>
      <w:r>
        <w:t>Beletincu</w:t>
      </w:r>
      <w:proofErr w:type="spellEnd"/>
      <w:r w:rsidR="001D0A88">
        <w:t xml:space="preserve">, </w:t>
      </w:r>
      <w:r>
        <w:t xml:space="preserve">dana </w:t>
      </w:r>
      <w:r w:rsidR="008D30E2">
        <w:t>23. studenog 2015. godine</w:t>
      </w:r>
    </w:p>
    <w:p w:rsidR="001D0A88" w:rsidRDefault="001D0A88" w:rsidP="001D0A88"/>
    <w:p w:rsidR="00CF4E17" w:rsidRDefault="00CF4E17" w:rsidP="00A86E9C">
      <w:pPr>
        <w:pStyle w:val="Tijeloteksta"/>
        <w:rPr>
          <w:b/>
          <w:bCs/>
        </w:rPr>
      </w:pPr>
      <w:bookmarkStart w:id="0" w:name="_GoBack"/>
      <w:bookmarkEnd w:id="0"/>
    </w:p>
    <w:sectPr w:rsidR="00CF4E17" w:rsidSect="00852B1F">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820F7"/>
    <w:multiLevelType w:val="hybridMultilevel"/>
    <w:tmpl w:val="DA96622C"/>
    <w:lvl w:ilvl="0" w:tplc="0409000F">
      <w:start w:val="1"/>
      <w:numFmt w:val="decimal"/>
      <w:lvlText w:val="%1."/>
      <w:lvlJc w:val="left"/>
      <w:pPr>
        <w:tabs>
          <w:tab w:val="num" w:pos="1440"/>
        </w:tabs>
        <w:ind w:left="144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nsid w:val="67742A4A"/>
    <w:multiLevelType w:val="hybridMultilevel"/>
    <w:tmpl w:val="4CA61486"/>
    <w:lvl w:ilvl="0" w:tplc="0409000F">
      <w:start w:val="1"/>
      <w:numFmt w:val="decimal"/>
      <w:lvlText w:val="%1."/>
      <w:lvlJc w:val="left"/>
      <w:pPr>
        <w:tabs>
          <w:tab w:val="num" w:pos="1440"/>
        </w:tabs>
        <w:ind w:left="144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nsid w:val="6B6418D3"/>
    <w:multiLevelType w:val="hybridMultilevel"/>
    <w:tmpl w:val="1534F1D6"/>
    <w:lvl w:ilvl="0" w:tplc="D7241772">
      <w:numFmt w:val="bullet"/>
      <w:lvlText w:val="-"/>
      <w:lvlJc w:val="left"/>
      <w:pPr>
        <w:tabs>
          <w:tab w:val="num" w:pos="720"/>
        </w:tabs>
        <w:ind w:left="72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4E17"/>
    <w:rsid w:val="0012053E"/>
    <w:rsid w:val="001D0A88"/>
    <w:rsid w:val="002245FD"/>
    <w:rsid w:val="0024087A"/>
    <w:rsid w:val="00253407"/>
    <w:rsid w:val="0026452C"/>
    <w:rsid w:val="002F56BF"/>
    <w:rsid w:val="00312CD2"/>
    <w:rsid w:val="00316822"/>
    <w:rsid w:val="00352658"/>
    <w:rsid w:val="00357B8A"/>
    <w:rsid w:val="003B183B"/>
    <w:rsid w:val="004250A8"/>
    <w:rsid w:val="004600DD"/>
    <w:rsid w:val="0047048E"/>
    <w:rsid w:val="004E4320"/>
    <w:rsid w:val="00514F98"/>
    <w:rsid w:val="006074D2"/>
    <w:rsid w:val="00622717"/>
    <w:rsid w:val="007D1A7F"/>
    <w:rsid w:val="007D6BDF"/>
    <w:rsid w:val="00807ABE"/>
    <w:rsid w:val="00852B1F"/>
    <w:rsid w:val="00875382"/>
    <w:rsid w:val="008D30E2"/>
    <w:rsid w:val="009D525A"/>
    <w:rsid w:val="00A846F8"/>
    <w:rsid w:val="00A86E9C"/>
    <w:rsid w:val="00AD071B"/>
    <w:rsid w:val="00B3753D"/>
    <w:rsid w:val="00BB0159"/>
    <w:rsid w:val="00BB31C7"/>
    <w:rsid w:val="00C9099C"/>
    <w:rsid w:val="00CA09DB"/>
    <w:rsid w:val="00CC41A0"/>
    <w:rsid w:val="00CD3EF7"/>
    <w:rsid w:val="00CF4E17"/>
    <w:rsid w:val="00D92285"/>
    <w:rsid w:val="00E12890"/>
    <w:rsid w:val="00EE385E"/>
    <w:rsid w:val="00EF37D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1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CF4E17"/>
    <w:pPr>
      <w:jc w:val="both"/>
    </w:pPr>
    <w:rPr>
      <w:lang w:eastAsia="en-US"/>
    </w:rPr>
  </w:style>
  <w:style w:type="character" w:customStyle="1" w:styleId="TijelotekstaChar">
    <w:name w:val="Tijelo teksta Char"/>
    <w:basedOn w:val="Zadanifontodlomka"/>
    <w:link w:val="Tijeloteksta"/>
    <w:rsid w:val="00CF4E17"/>
    <w:rPr>
      <w:rFonts w:ascii="Times New Roman" w:eastAsia="Times New Roman" w:hAnsi="Times New Roman" w:cs="Times New Roman"/>
      <w:sz w:val="24"/>
      <w:szCs w:val="24"/>
    </w:rPr>
  </w:style>
  <w:style w:type="paragraph" w:styleId="Tekstbalonia">
    <w:name w:val="Balloon Text"/>
    <w:basedOn w:val="Normal"/>
    <w:link w:val="TekstbaloniaChar"/>
    <w:uiPriority w:val="99"/>
    <w:semiHidden/>
    <w:unhideWhenUsed/>
    <w:rsid w:val="00C9099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9099C"/>
    <w:rPr>
      <w:rFonts w:ascii="Segoe UI" w:eastAsia="Times New Roman" w:hAnsi="Segoe UI" w:cs="Segoe UI"/>
      <w:sz w:val="18"/>
      <w:szCs w:val="18"/>
      <w:lang w:eastAsia="hr-HR"/>
    </w:rPr>
  </w:style>
  <w:style w:type="paragraph" w:customStyle="1" w:styleId="Normal1">
    <w:name w:val="Normal1"/>
    <w:rsid w:val="00EE385E"/>
    <w:pPr>
      <w:spacing w:after="0" w:line="240" w:lineRule="auto"/>
    </w:pPr>
    <w:rPr>
      <w:rFonts w:ascii="Times New Roman" w:eastAsia="Times New Roman" w:hAnsi="Times New Roman" w:cs="Times New Roman"/>
      <w:color w:val="000000"/>
      <w:sz w:val="20"/>
      <w:szCs w:val="20"/>
      <w:lang w:eastAsia="hr-HR"/>
    </w:rPr>
  </w:style>
  <w:style w:type="paragraph" w:customStyle="1" w:styleId="t-9-8">
    <w:name w:val="t-9-8"/>
    <w:basedOn w:val="Normal"/>
    <w:rsid w:val="00EE385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1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CF4E17"/>
    <w:pPr>
      <w:jc w:val="both"/>
    </w:pPr>
    <w:rPr>
      <w:lang w:eastAsia="en-US"/>
    </w:rPr>
  </w:style>
  <w:style w:type="character" w:customStyle="1" w:styleId="TijelotekstaChar">
    <w:name w:val="Tijelo teksta Char"/>
    <w:basedOn w:val="Zadanifontodlomka"/>
    <w:link w:val="Tijeloteksta"/>
    <w:rsid w:val="00CF4E17"/>
    <w:rPr>
      <w:rFonts w:ascii="Times New Roman" w:eastAsia="Times New Roman" w:hAnsi="Times New Roman" w:cs="Times New Roman"/>
      <w:sz w:val="24"/>
      <w:szCs w:val="24"/>
    </w:rPr>
  </w:style>
  <w:style w:type="paragraph" w:styleId="Tekstbalonia">
    <w:name w:val="Balloon Text"/>
    <w:basedOn w:val="Normal"/>
    <w:link w:val="TekstbaloniaChar"/>
    <w:uiPriority w:val="99"/>
    <w:semiHidden/>
    <w:unhideWhenUsed/>
    <w:rsid w:val="00C9099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9099C"/>
    <w:rPr>
      <w:rFonts w:ascii="Segoe UI" w:eastAsia="Times New Roman" w:hAnsi="Segoe UI" w:cs="Segoe UI"/>
      <w:sz w:val="18"/>
      <w:szCs w:val="18"/>
      <w:lang w:eastAsia="hr-HR"/>
    </w:rPr>
  </w:style>
  <w:style w:type="paragraph" w:customStyle="1" w:styleId="Normal1">
    <w:name w:val="Normal1"/>
    <w:rsid w:val="00EE385E"/>
    <w:pPr>
      <w:spacing w:after="0" w:line="240" w:lineRule="auto"/>
    </w:pPr>
    <w:rPr>
      <w:rFonts w:ascii="Times New Roman" w:eastAsia="Times New Roman" w:hAnsi="Times New Roman" w:cs="Times New Roman"/>
      <w:color w:val="000000"/>
      <w:sz w:val="20"/>
      <w:szCs w:val="20"/>
      <w:lang w:eastAsia="hr-HR"/>
    </w:rPr>
  </w:style>
  <w:style w:type="paragraph" w:customStyle="1" w:styleId="t-9-8">
    <w:name w:val="t-9-8"/>
    <w:basedOn w:val="Normal"/>
    <w:rsid w:val="00EE385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665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1917</Words>
  <Characters>10930</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škola beletinec</cp:lastModifiedBy>
  <cp:revision>2</cp:revision>
  <cp:lastPrinted>2015-10-12T08:25:00Z</cp:lastPrinted>
  <dcterms:created xsi:type="dcterms:W3CDTF">2017-05-29T07:30:00Z</dcterms:created>
  <dcterms:modified xsi:type="dcterms:W3CDTF">2017-05-29T07:30:00Z</dcterms:modified>
</cp:coreProperties>
</file>