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97" w:rsidRDefault="00073097" w:rsidP="00073097">
      <w:pPr>
        <w:pStyle w:val="tb-na1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40"/>
          <w:szCs w:val="40"/>
        </w:rPr>
      </w:pPr>
      <w:r>
        <w:rPr>
          <w:rFonts w:ascii="Minion Pro" w:hAnsi="Minion Pro"/>
          <w:b/>
          <w:bCs/>
          <w:color w:val="000000"/>
          <w:sz w:val="40"/>
          <w:szCs w:val="40"/>
        </w:rPr>
        <w:t>MINISTARSTVO ZNANOSTI, OBRAZOVANJA I SPORTA</w:t>
      </w:r>
    </w:p>
    <w:p w:rsidR="00073097" w:rsidRDefault="00073097" w:rsidP="00073097">
      <w:pPr>
        <w:pStyle w:val="broj-d"/>
        <w:spacing w:before="0" w:beforeAutospacing="0" w:after="225" w:afterAutospacing="0"/>
        <w:jc w:val="right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>
        <w:rPr>
          <w:rFonts w:ascii="Minion Pro" w:hAnsi="Minion Pro"/>
          <w:b/>
          <w:bCs/>
          <w:color w:val="000000"/>
          <w:sz w:val="26"/>
          <w:szCs w:val="26"/>
        </w:rPr>
        <w:t>1818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:rsidR="00073097" w:rsidRDefault="00073097" w:rsidP="00073097">
      <w:pPr>
        <w:pStyle w:val="tb-na16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36"/>
          <w:szCs w:val="36"/>
        </w:rPr>
      </w:pPr>
      <w:r>
        <w:rPr>
          <w:rFonts w:ascii="Minion Pro" w:hAnsi="Minion Pro"/>
          <w:b/>
          <w:bCs/>
          <w:color w:val="000000"/>
          <w:sz w:val="36"/>
          <w:szCs w:val="36"/>
        </w:rPr>
        <w:t>PRAVILNIK</w:t>
      </w:r>
    </w:p>
    <w:p w:rsidR="00073097" w:rsidRDefault="00073097" w:rsidP="00073097">
      <w:pPr>
        <w:pStyle w:val="t-12-9-fett-s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</w:rPr>
      </w:pPr>
      <w:r>
        <w:rPr>
          <w:rFonts w:ascii="Minion Pro" w:hAnsi="Minion Pro"/>
          <w:b/>
          <w:bCs/>
          <w:color w:val="000000"/>
          <w:sz w:val="28"/>
          <w:szCs w:val="28"/>
        </w:rPr>
        <w:t>O KRITERIJIMA ZA IZRICANJE PEDAGOŠKIH MJERA</w:t>
      </w:r>
    </w:p>
    <w:p w:rsidR="00073097" w:rsidRDefault="00073097" w:rsidP="00073097">
      <w:pPr>
        <w:pStyle w:val="clanak-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Ovim pravilnikom propisuju se kriteriji za izricanje pedagoških mjera učenicima osnovnih i srednjih škola.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Izricanje pedagoških mjera temelji se na principima postupnosti, proporcionalnosti, pravednosti i pravodobnosti.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Pedagoške mjere izriču se zbog povrede dužnosti, neispunjavanja obveza, nasilničkog ponašanja i drugih neprimjerenih ponašanja (u daljnjem tekstu: neprihvatljiva ponašanja).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Pedagoške mjere za koje se utvrđuju kriteriji u: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osnovnoj školi su: opomena, ukor, strogi ukor i preseljenje u drugu školu,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srednjoj školi su: opomena, ukor, opomena pred isključenje i isključenje iz srednje škole.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Pedagoške mjere izriču se prema težini neprihvatljivog ponašanja.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2.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Članak 3.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Neprihvatljiva ponašanja na temelju kojih se izriču pedagoške mjere iz članka 1. stavka 5. ovoga pravilnika podijeljena su ovisno o težini na: lakša, teža, teška i osobito teška.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Lakšim neprihvatljivim ponašanjima iz stavka 1. ovoga članka smatra se: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ometanje odgojno-obrazovnoga rada (npr. izazivanje nereda, stvaranje buke, pričanje nakon usmene opomene učitelja/nastavnika ili dovikivanje tijekom odgojno-obrazovnoga rada);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onečišćenje školskoga prostora i okoliša (npr. bacanje smeća izvan koševa za otpatke);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c) oštećivanje imovine u prostorima škole ili na drugome mjestu gdje se održava odgojno-obrazovni rad nanošenjem manje štete (npr. šaranje, urezivanje u namještaj);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d) nedopušteno korištenje informacijsko-komunikacijskih uređaja tijekom odgojno-obrazovnoga rada;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e) pomaganje ili poticanje ulaska neovlaštenih osoba u školski prostor;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f) poticanje drugih učenika na neprihvatljiva ponašanja;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g) uznemiravanje učenika ili radnika škole odnosno druge aktivnosti koje izazivaju nelagodu u drugih osoba, nakon što je učenik na to upozoren;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h) korištenje nedopuštenih izvora podataka u svrhu prepisivanja.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Težim neprihvatljivim ponašanjima iz stavka 1. ovoga članka smatra se: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ometanje odgojno-obrazovnoga rada na način da je onemogućeno njegovo daljnje izvođenje;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povreda dostojanstva druge osobe omalovažavanjem, vrijeđanjem ili širenjem neistina i glasina o drugome učeniku ili radniku škole;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c) unošenje ili konzumiranje </w:t>
      </w:r>
      <w:proofErr w:type="spellStart"/>
      <w:r>
        <w:rPr>
          <w:rFonts w:ascii="Minion Pro" w:hAnsi="Minion Pro"/>
          <w:color w:val="000000"/>
        </w:rPr>
        <w:t>psihoaktivnih</w:t>
      </w:r>
      <w:proofErr w:type="spellEnd"/>
      <w:r>
        <w:rPr>
          <w:rFonts w:ascii="Minion Pro" w:hAnsi="Minion Pro"/>
          <w:color w:val="000000"/>
        </w:rPr>
        <w:t xml:space="preserve"> sredstava u prostor škole ili na drugo mjesto gdje se održava odgojno-obrazovni rad;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d) dovođenje ili pomaganje prilikom dolaska neovlaštenim osobama koje su nanijele štetu osobama ili imovini u prostoru škole ili na drugome mjestu gdje se održava odgojno-obrazovni rad;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e) namjerno uništavanje imovine nanošenjem veće štete u prostoru škole ili na drugome mjestu gdje se održava odgojno-obrazovni rad;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f) prikrivanje nasilnih oblika ponašanja;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g) udaranje, sudjelovanje u tučnjavi i druga ponašanja koja mogu ugroziti sigurnost samog učenika ili druge osobe, ali bez težih posljedica;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h) korištenje ili zlouporaba podataka drugog učenika iz pedagoške dokumentacije;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i) klađenje ili kockanje u prostorima škole ili na drugome mjestu gdje se održava odgojno-obrazovni rad;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j) prisvajanje tuđe stvari.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Teškim neprihvatljivim ponašanjima iz stavka 1. ovoga članka smatra se: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nasilno ponašanje koje nije rezultiralo težim posljedicama;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c) krivotvorenje ispričnica ili ispitnih materijala;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d) neovlašteno korištenje tuđih podataka za pristup elektroničkim bazama podataka škole bez njihove izmjene;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e) krađa tuđe stvari;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f) poticanje grupnoga govora mržnje;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g) uništavanje službene dokumentacije škole;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h) prisila drugog učenika na neprihvatljivo ponašanje ili iznuda drugog učenika (npr. iznuđivanje novca);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i) unošenje oružja i opasnih predmeta u prostor škole ili drugdje gdje se održava odgojno-obrazovni rad.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Osobito teškim neprihvatljivim ponašanjima iz stavka 1. ovoga članka smatra se: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a) krivotvorenje pisane ili elektroničke službene dokumentacije škole;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b) objavljivanje materijala elektroničkim ili drugim putem, a koji za posljedicu imaju povredu ugleda, časti i dostojanstva druge osobe;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c) teška krađa odnosno krađa počinjena na opasan ili drzak način, obijanjem, provaljivanjem ili svladavanjem prepreka da se dođe do stvari;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d) ugrožavanje sigurnosti učenika ili radnika škole korištenjem oružja ili opasnih predmeta u prostoru škole ili na drugome mjestu gdje se održava odgojno-obrazovni rad;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e) nasilno ponašanje koje je rezultiralo teškim emocionalnim ili fizičkim posljedicama za drugu osobu.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4.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Pedagoška mjera izriče se i zbog neopravdanih izostanaka s nastave.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Neopravdanim izostankom smatra se izostanak za koji razredniku nije dostavljena liječnička ispričnica ili ispričnica nadležne institucije, koju je potpisao i roditelj.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Neopravdanim izostankom ne smatra se izostanak s nastave za koji je roditelj unaprijed tražio i dobio odobrenje i to: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– u hitnim slučajevima usmeno od učitelja/nastavnika za izostanak s njegova sata;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– pisano od razrednika za izostanak do 3 radna dana, ravnatelja za izostanak do 7 radnih dana i učiteljskog/nastavničkog vijeća za izostanak do 15 radnih dana.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Tijekom školske godine roditelj može osobno ili pisanim putem opravdati izostanak svog djeteta za koji nije dostavljena ispričnica iz stavka 2. ovoga članka u trajanju od najviše tri radna dana, koji ne mogu biti uzastopni.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Načini opravdavanja izostanaka učenika, rokovi za dostavu ispričnica, kao i primjereni rok javljanja o razlogu izostanka uređuju se statutom škole.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5.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Mjera se može izreći i bez izjašnjavanja učenika ako se učenik bez opravdanoga razloga ne odazove pozivu razrednika ili druge ovlaštene osobe.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Mjera se može izreći i bez informiranja roditelja, što je propisano stavkom 2. ovoga članka, ako se roditelj ne odazove ni pisanom pozivu na razgovor.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(5) Pedagoška mjera opomene i ukora mora se izreći najkasnije u roku od 15 dana od dana saznanja za neprihvatljivo ponašanje učenika zbog kojeg se izriče.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6.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 xml:space="preserve">(2) Prije izricanja pedagoške mjere odgojno-obrazovni radnici škole dužni su međusobno se konzultirati, kontaktirati roditelja učenika, a ako je potrebno mogu se konzultirati i sa </w:t>
      </w:r>
      <w:r>
        <w:rPr>
          <w:rFonts w:ascii="Minion Pro" w:hAnsi="Minion Pro"/>
          <w:color w:val="000000"/>
        </w:rPr>
        <w:lastRenderedPageBreak/>
        <w:t>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7.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8.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Članak 9.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Škole su dužne uskladiti odredbe statuta s odredbama ovoga pravilnika u roku od 60 dana od dana njegova stupanja na snagu.</w:t>
      </w:r>
    </w:p>
    <w:p w:rsidR="00073097" w:rsidRDefault="00073097" w:rsidP="00073097">
      <w:pPr>
        <w:pStyle w:val="clanak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10.</w:t>
      </w:r>
    </w:p>
    <w:p w:rsidR="00073097" w:rsidRDefault="00073097" w:rsidP="0007309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Ovaj pravilnik stupa na snagu osmoga dana od dana objave u »Narodnim novinama«.</w:t>
      </w:r>
    </w:p>
    <w:p w:rsidR="00073097" w:rsidRDefault="00073097" w:rsidP="00073097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Klasa: 602-02/15-06/00087</w:t>
      </w:r>
    </w:p>
    <w:p w:rsidR="00073097" w:rsidRDefault="00073097" w:rsidP="00073097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proofErr w:type="spellStart"/>
      <w:r>
        <w:rPr>
          <w:rFonts w:ascii="Minion Pro" w:hAnsi="Minion Pro"/>
          <w:color w:val="000000"/>
        </w:rPr>
        <w:t>Urbroj</w:t>
      </w:r>
      <w:proofErr w:type="spellEnd"/>
      <w:r>
        <w:rPr>
          <w:rFonts w:ascii="Minion Pro" w:hAnsi="Minion Pro"/>
          <w:color w:val="000000"/>
        </w:rPr>
        <w:t>: 533-25-15-0008</w:t>
      </w:r>
    </w:p>
    <w:p w:rsidR="00073097" w:rsidRDefault="00073097" w:rsidP="00073097">
      <w:pPr>
        <w:pStyle w:val="klasa2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Zagreb, 31. kolovoza 2015.</w:t>
      </w:r>
    </w:p>
    <w:p w:rsidR="00073097" w:rsidRDefault="00073097" w:rsidP="00073097">
      <w:pPr>
        <w:pStyle w:val="t-9-8-potpis"/>
        <w:spacing w:before="0" w:beforeAutospacing="0" w:after="0" w:afterAutospacing="0"/>
        <w:ind w:left="6464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Ministar</w:t>
      </w:r>
      <w:r>
        <w:rPr>
          <w:rFonts w:ascii="Minion Pro" w:hAnsi="Minion Pro"/>
          <w:color w:val="000000"/>
        </w:rPr>
        <w:br/>
      </w:r>
      <w:r>
        <w:rPr>
          <w:rStyle w:val="bold"/>
          <w:rFonts w:ascii="Minion Pro" w:hAnsi="Minion Pro"/>
          <w:b/>
          <w:bCs/>
          <w:color w:val="000000"/>
          <w:bdr w:val="none" w:sz="0" w:space="0" w:color="auto" w:frame="1"/>
        </w:rPr>
        <w:t>prof. dr. sc. Vedran Mornar, </w:t>
      </w:r>
      <w:r>
        <w:rPr>
          <w:rFonts w:ascii="Minion Pro" w:hAnsi="Minion Pro"/>
          <w:color w:val="000000"/>
        </w:rPr>
        <w:t>v. r.</w:t>
      </w:r>
    </w:p>
    <w:p w:rsidR="002028B7" w:rsidRDefault="002028B7"/>
    <w:p w:rsidR="00073097" w:rsidRDefault="00073097"/>
    <w:p w:rsidR="00073097" w:rsidRDefault="00073097"/>
    <w:p w:rsidR="00073097" w:rsidRDefault="00073097" w:rsidP="00073097">
      <w:pPr>
        <w:pStyle w:val="box453337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36"/>
          <w:szCs w:val="36"/>
        </w:rPr>
      </w:pPr>
      <w:r>
        <w:rPr>
          <w:b/>
          <w:bCs/>
          <w:caps/>
          <w:color w:val="231F20"/>
          <w:sz w:val="36"/>
          <w:szCs w:val="36"/>
        </w:rPr>
        <w:t>MINISTARSTVO ZNANOSTI I OBRAZOVANJA</w:t>
      </w:r>
    </w:p>
    <w:p w:rsidR="00073097" w:rsidRDefault="00073097" w:rsidP="00073097">
      <w:pPr>
        <w:pStyle w:val="box453337"/>
        <w:spacing w:before="0" w:beforeAutospacing="0" w:after="48" w:afterAutospacing="0"/>
        <w:jc w:val="right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125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Na temelju članka 86. stavka 3. Zakona o odgoju i obrazovanju u osnovnoj i srednjoj školi (»Narodne novine«, broj 87/08., 86/09., 92/10., 105/10. – ispravak, 90/11., 5/12, 16/12., 86/12., 94/13. i 152/14.), ministar znanosti i obrazovanja donosi</w:t>
      </w:r>
    </w:p>
    <w:p w:rsidR="00073097" w:rsidRDefault="00073097" w:rsidP="00073097">
      <w:pPr>
        <w:pStyle w:val="box453337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t>PRAVILNIK</w:t>
      </w:r>
    </w:p>
    <w:p w:rsidR="00073097" w:rsidRDefault="00073097" w:rsidP="00073097">
      <w:pPr>
        <w:pStyle w:val="box453337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O IZMJENI PRAVILNIKA O KRITERIJIMA ZA IZRICANJE PEDAGOŠKIH MJERA</w:t>
      </w:r>
    </w:p>
    <w:p w:rsidR="00073097" w:rsidRDefault="00073097" w:rsidP="00073097">
      <w:pPr>
        <w:pStyle w:val="box453337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1.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U Pravilniku o kriterijima za izricanje pedagoških mjera (»Narodne novine«, broj 94/15.), članak 4. mijenja se i glasi: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»(1) Pedagoška mjera izriče se i zbog neopravdanih izostanaka s nastave.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(2) Izostanak s nastave, u slučaju pravodobnog zahtjeva roditelja, može odobriti: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učitelj/nastavnik za izostanak tijekom nastavnoga dana,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razrednik za izostanak do tri (pojedinačna ili uzastopna) radna dana,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ravnatelj za izostanak do sedam (uzastopnih) radnih dana,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– učiteljsko/nastavničko vijeće za izostanak do petnaest (uzastopnih) radnih dana.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(3) Roditelj može, više puta godišnje, opravdati izostanak svoga djeteta u trajanju do tri radna dana, a za koje nije pravodobno podnesen zahtjev za odobrenjem sukladno stavku 2. ovoga članka.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(4) Opravdanost izostanka s nastave zbog zdravstvenih razloga u trajanju duljem od tri radna dana uzastopno dokazuje se liječničkom potvrdom.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(5) 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lastRenderedPageBreak/>
        <w:t>(6) Neopravdanim izostankom smatra se izostanak koji nije odobren ili opravdan sukladno odredbama stavka 2., 3., 4. i 5. ovoga članka.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(7) Načini opravdavanja izostanaka učenika i primjereni rok javljanja o razlogu izostanka uređuju se statutom škole.«</w:t>
      </w:r>
    </w:p>
    <w:p w:rsidR="00073097" w:rsidRDefault="00073097" w:rsidP="00073097">
      <w:pPr>
        <w:pStyle w:val="box453337"/>
        <w:spacing w:before="103" w:beforeAutospacing="0" w:after="48" w:afterAutospacing="0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Članak 2.</w:t>
      </w:r>
    </w:p>
    <w:p w:rsidR="00073097" w:rsidRDefault="00073097" w:rsidP="00073097">
      <w:pPr>
        <w:pStyle w:val="box453337"/>
        <w:spacing w:before="0" w:beforeAutospacing="0" w:after="48" w:afterAutospacing="0"/>
        <w:ind w:firstLine="408"/>
        <w:jc w:val="both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Ovaj pravilnik stupa na snagu osmoga dana od dana objave u »Narodnim novinama«.</w:t>
      </w:r>
    </w:p>
    <w:p w:rsidR="00073097" w:rsidRDefault="00073097" w:rsidP="00073097">
      <w:pPr>
        <w:pStyle w:val="box453337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Klasa: 602-01/16-01/00635</w:t>
      </w:r>
    </w:p>
    <w:p w:rsidR="00073097" w:rsidRDefault="00073097" w:rsidP="00073097">
      <w:pPr>
        <w:pStyle w:val="box453337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proofErr w:type="spellStart"/>
      <w:r>
        <w:rPr>
          <w:color w:val="231F20"/>
          <w:sz w:val="20"/>
          <w:szCs w:val="20"/>
        </w:rPr>
        <w:t>Urbroj</w:t>
      </w:r>
      <w:proofErr w:type="spellEnd"/>
      <w:r>
        <w:rPr>
          <w:color w:val="231F20"/>
          <w:sz w:val="20"/>
          <w:szCs w:val="20"/>
        </w:rPr>
        <w:t>: 533-28-16-0001</w:t>
      </w:r>
    </w:p>
    <w:p w:rsidR="00073097" w:rsidRDefault="00073097" w:rsidP="00073097">
      <w:pPr>
        <w:pStyle w:val="box453337"/>
        <w:spacing w:before="0" w:beforeAutospacing="0" w:after="0" w:afterAutospacing="0"/>
        <w:ind w:left="408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Zagreb, 28. prosinca 2016.</w:t>
      </w:r>
    </w:p>
    <w:p w:rsidR="00073097" w:rsidRDefault="00073097" w:rsidP="00073097">
      <w:pPr>
        <w:pStyle w:val="box453337"/>
        <w:spacing w:before="27" w:beforeAutospacing="0" w:after="48" w:afterAutospacing="0"/>
        <w:ind w:left="2712"/>
        <w:jc w:val="center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Ministar</w:t>
      </w:r>
      <w:r>
        <w:rPr>
          <w:rFonts w:ascii="Minion Pro" w:hAnsi="Minion Pro"/>
          <w:color w:val="231F20"/>
          <w:sz w:val="20"/>
          <w:szCs w:val="20"/>
        </w:rPr>
        <w:br/>
      </w:r>
      <w:r>
        <w:rPr>
          <w:color w:val="231F20"/>
          <w:sz w:val="20"/>
          <w:szCs w:val="20"/>
        </w:rPr>
        <w:t>prof. dr. sc. Pavo Barišić, v. r.</w:t>
      </w:r>
    </w:p>
    <w:p w:rsidR="00073097" w:rsidRDefault="00073097">
      <w:bookmarkStart w:id="0" w:name="_GoBack"/>
      <w:bookmarkEnd w:id="0"/>
    </w:p>
    <w:sectPr w:rsidR="0007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03"/>
    <w:rsid w:val="00073097"/>
    <w:rsid w:val="002028B7"/>
    <w:rsid w:val="006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73097"/>
  </w:style>
  <w:style w:type="paragraph" w:customStyle="1" w:styleId="box453337">
    <w:name w:val="box_453337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73097"/>
  </w:style>
  <w:style w:type="paragraph" w:customStyle="1" w:styleId="box453337">
    <w:name w:val="box_453337"/>
    <w:basedOn w:val="Normal"/>
    <w:rsid w:val="0007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4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03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1018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2251</Words>
  <Characters>12831</Characters>
  <Application>Microsoft Office Word</Application>
  <DocSecurity>0</DocSecurity>
  <Lines>106</Lines>
  <Paragraphs>30</Paragraphs>
  <ScaleCrop>false</ScaleCrop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2019-02-27T07:12:00Z</dcterms:created>
  <dcterms:modified xsi:type="dcterms:W3CDTF">2019-02-27T07:14:00Z</dcterms:modified>
</cp:coreProperties>
</file>