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B547" w14:textId="77777777" w:rsidR="006824A7" w:rsidRDefault="00C76A01">
      <w:pPr>
        <w:spacing w:line="259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824A7" w14:paraId="7B029947" w14:textId="77777777">
        <w:trPr>
          <w:trHeight w:val="1269"/>
        </w:trPr>
        <w:tc>
          <w:tcPr>
            <w:tcW w:w="6379" w:type="dxa"/>
          </w:tcPr>
          <w:p w14:paraId="79821B7D" w14:textId="77777777" w:rsidR="006824A7" w:rsidRDefault="00C76A01">
            <w:pPr>
              <w:spacing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lang w:eastAsia="en-US"/>
              </w:rPr>
              <w:t>REPUBLIKA HRVATSKA</w:t>
            </w:r>
          </w:p>
          <w:p w14:paraId="0F657B2E" w14:textId="77777777" w:rsidR="006824A7" w:rsidRDefault="00C76A01">
            <w:pPr>
              <w:spacing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KARLOVAČKA ŽUPANIJA</w:t>
            </w:r>
          </w:p>
          <w:p w14:paraId="4333556C" w14:textId="77777777" w:rsidR="006824A7" w:rsidRDefault="00C76A01">
            <w:pPr>
              <w:spacing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GRAD KARLOVAC                                                                                                  </w:t>
            </w:r>
          </w:p>
          <w:p w14:paraId="2360F58A" w14:textId="77777777" w:rsidR="006824A7" w:rsidRDefault="00C76A01">
            <w:pPr>
              <w:spacing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OSNOVNA ŠKOLA DRAGOJLE JARNEVIĆ</w:t>
            </w:r>
          </w:p>
          <w:p w14:paraId="59B878C9" w14:textId="77777777" w:rsidR="006824A7" w:rsidRDefault="00C76A01">
            <w:pPr>
              <w:spacing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Radićeva 31, 47000 Karlovac</w:t>
            </w:r>
          </w:p>
          <w:p w14:paraId="14FEA611" w14:textId="77777777" w:rsidR="006824A7" w:rsidRDefault="00C76A0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Tel: 047/614-599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E-mail: </w:t>
            </w:r>
            <w:hyperlink r:id="rId4" w:history="1">
              <w:r>
                <w:rPr>
                  <w:rStyle w:val="Hiperveza"/>
                  <w:szCs w:val="24"/>
                </w:rPr>
                <w:t>ured@os-djarnevic-ka.skole.hr</w:t>
              </w:r>
            </w:hyperlink>
          </w:p>
          <w:p w14:paraId="08359500" w14:textId="77777777" w:rsidR="006824A7" w:rsidRDefault="00C76A01">
            <w:pPr>
              <w:spacing w:after="160" w:line="259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112-04/24-01/7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lang w:eastAsia="en-US"/>
              </w:rPr>
              <w:t>2133-67-24-5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                                                           Karlovac, 09.09.2024.</w:t>
            </w:r>
          </w:p>
        </w:tc>
        <w:tc>
          <w:tcPr>
            <w:tcW w:w="2693" w:type="dxa"/>
          </w:tcPr>
          <w:p w14:paraId="0AA1C4AB" w14:textId="77777777" w:rsidR="006824A7" w:rsidRDefault="00C76A01">
            <w:pPr>
              <w:spacing w:after="160" w:line="259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ED649EB" wp14:editId="1DDE8DD2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DBF2BBC" w14:textId="77777777" w:rsidR="006824A7" w:rsidRDefault="00C76A0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10. Pravilnika o načinu i postupku zapošljavanja u Osnovnoj školi Dragojle Jarnević, Karlovac, Povjerenstvo za procjenu i vrednovanje kandidata prijavljenih na natječaj koji sudjeluju u natječaju za zasnivanje radnog odnosa na radno m</w:t>
      </w:r>
      <w:r>
        <w:rPr>
          <w:rFonts w:ascii="Times New Roman" w:hAnsi="Times New Roman" w:cs="Times New Roman"/>
        </w:rPr>
        <w:t>jesto učitelja/ice informatike- 40 sati ukupnog tjednog radnog vremena na određeno vrijeme, daje kandidatima sljedeću:</w:t>
      </w:r>
    </w:p>
    <w:p w14:paraId="19FD975A" w14:textId="77777777" w:rsidR="006824A7" w:rsidRDefault="00C76A0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Obavijest i upute o područjima provjere, vremenu i mjestu održavanja testiranja</w:t>
      </w:r>
    </w:p>
    <w:p w14:paraId="30A4192F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kandidate koji ispunjavaju formalne uvjete iz Natječaja za radno mjesto učitelja/ice informatike na određeno radno vrijeme koji je objavljen dana 29.08.2024. godine na mrežn</w:t>
      </w:r>
      <w:r>
        <w:rPr>
          <w:rFonts w:ascii="Times New Roman" w:hAnsi="Times New Roman" w:cs="Times New Roman"/>
        </w:rPr>
        <w:t>im stranicama Škole i mrežnim stranicama te oglasnoj ploči Hrvatskog zavoda za zapošljavanje provest će se prethodna provjera znanja i sposobnosti usmenim testiranjem.</w:t>
      </w:r>
    </w:p>
    <w:p w14:paraId="2266F079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I. Područja testiranja:</w:t>
      </w:r>
    </w:p>
    <w:p w14:paraId="622427F9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Zakon o odgoju i obrazovanju u osnovnoj i srednjoj školi (NN br. 87/08, 86/09, 92/10, 105/10, 90/11, 5/12, 16/12, 86/12, 126/12, 94/13, 152/14, 07/17, 68/18, 98/19, 64/20, 151/22, 156/23)</w:t>
      </w:r>
    </w:p>
    <w:p w14:paraId="201E6961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Pravilnik o pedagoškoj dokumentaciji i evidenciji te javnim is</w:t>
      </w:r>
      <w:r>
        <w:rPr>
          <w:rFonts w:ascii="Times New Roman" w:hAnsi="Times New Roman" w:cs="Times New Roman"/>
        </w:rPr>
        <w:t>pravama u školskim ustanovama (NN br. 47/17, 41/19, 76/19)</w:t>
      </w:r>
    </w:p>
    <w:p w14:paraId="49BD739F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Kurikulum nastavnog predmeta informatike za osnovne škole i gimnazije (NN br. 22/18)</w:t>
      </w:r>
    </w:p>
    <w:p w14:paraId="04097C3F" w14:textId="77777777" w:rsidR="006824A7" w:rsidRDefault="00C76A01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II. Pravila testiranja:</w:t>
      </w:r>
    </w:p>
    <w:p w14:paraId="7AF03C6C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kandidati koji su pravodobno dostavili potpunu prijavu sa svim prilozima odnosno </w:t>
      </w:r>
      <w:r>
        <w:rPr>
          <w:rFonts w:ascii="Times New Roman" w:hAnsi="Times New Roman" w:cs="Times New Roman"/>
        </w:rPr>
        <w:t>ispravama i  ispunjavaju uvjete natječaja pozivaju se na procjenu odnosno testiranje.</w:t>
      </w:r>
    </w:p>
    <w:p w14:paraId="6D4AFCA2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Procjena i vrednovanje kandidata sastoji se od usmene provjere.</w:t>
      </w:r>
    </w:p>
    <w:p w14:paraId="70CAC75D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 ne pristupi procjeni odnosno testiranju smatra se da je odustao od prijave na natječaj.</w:t>
      </w:r>
    </w:p>
    <w:p w14:paraId="2E4F2602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k</w:t>
      </w:r>
      <w:r>
        <w:rPr>
          <w:rFonts w:ascii="Times New Roman" w:hAnsi="Times New Roman" w:cs="Times New Roman"/>
        </w:rPr>
        <w:t xml:space="preserve">andidati dužni su sa sobom imati odgovarajuću identifikacijsku ispravu (važeću osobnu iskaznicu, putovnicu ili vozačku dozvolu). </w:t>
      </w:r>
    </w:p>
    <w:p w14:paraId="2D71F1DF" w14:textId="77777777" w:rsidR="006824A7" w:rsidRDefault="00C76A01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III. Vrijeme i mjesto održavanja testiranja: </w:t>
      </w:r>
    </w:p>
    <w:p w14:paraId="0758B502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Usmeno testiranje (intervju) održat će se u ČETVRTAK, 12.09.2024. godine u 9.45 </w:t>
      </w:r>
      <w:r>
        <w:rPr>
          <w:rFonts w:ascii="Times New Roman" w:hAnsi="Times New Roman" w:cs="Times New Roman"/>
        </w:rPr>
        <w:t xml:space="preserve">sati u prostorijama Osnovne škole Dragojle Jarnević, </w:t>
      </w:r>
      <w:r>
        <w:rPr>
          <w:rFonts w:ascii="Times New Roman" w:hAnsi="Times New Roman" w:cs="Times New Roman"/>
          <w:u w:val="single"/>
        </w:rPr>
        <w:t>Domobranska 2</w:t>
      </w:r>
      <w:r>
        <w:rPr>
          <w:rFonts w:ascii="Times New Roman" w:hAnsi="Times New Roman" w:cs="Times New Roman"/>
        </w:rPr>
        <w:t>, 47000 Karlovac.</w:t>
      </w:r>
    </w:p>
    <w:p w14:paraId="7124BBA8" w14:textId="77777777" w:rsidR="006824A7" w:rsidRDefault="00C76A01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IV. Usmeno testiranje:</w:t>
      </w:r>
    </w:p>
    <w:p w14:paraId="29400322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u razgovoru s kandidatima utvrđuje: stručna znanja, vještine, interese i motivaciju kandidata za rad u školi te dodatna znanja i edukaci</w:t>
      </w:r>
      <w:r>
        <w:rPr>
          <w:rFonts w:ascii="Times New Roman" w:hAnsi="Times New Roman" w:cs="Times New Roman"/>
        </w:rPr>
        <w:t>je, dosadašnje radno iskustvo i postignuća u radu. Svaki član Povjerenstva vrednuje rezultat razgovora (intervjua) od 0-10 bodova koje se na kraju zbrajaju.</w:t>
      </w:r>
    </w:p>
    <w:p w14:paraId="17C506CC" w14:textId="77777777" w:rsidR="006824A7" w:rsidRDefault="00C76A01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VI. Rezultati javnog natječaja:</w:t>
      </w:r>
    </w:p>
    <w:p w14:paraId="7CA2729C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utvrđivanja svih rezultata testiranja Povjerenstvo utvrđuje r</w:t>
      </w:r>
      <w:r>
        <w:rPr>
          <w:rFonts w:ascii="Times New Roman" w:hAnsi="Times New Roman" w:cs="Times New Roman"/>
        </w:rPr>
        <w:t>ang listu kandidata prema ukupnom broju bodova ostvarenih na testiranju koju je dužno dostaviti ravnateljici nakon završetka testiranja. Na temelju dostavljene rang liste kandidata ravnateljica odlučuje o kandidatu za kojeg će zatražiti prethodnu suglasnos</w:t>
      </w:r>
      <w:r>
        <w:rPr>
          <w:rFonts w:ascii="Times New Roman" w:hAnsi="Times New Roman" w:cs="Times New Roman"/>
        </w:rPr>
        <w:t xml:space="preserve">t Školskog odbora za zasnivanje radnog odnosa. </w:t>
      </w:r>
    </w:p>
    <w:p w14:paraId="7F13B4D7" w14:textId="77777777" w:rsidR="006824A7" w:rsidRDefault="00C76A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Kandidate se o rezultatima provedenog Natječaja izvješćuje sukladno čl. 15. Pravilnika o načinu i postupku zapošljavanja u osnovnoj školi.</w:t>
      </w:r>
    </w:p>
    <w:p w14:paraId="320DAB25" w14:textId="77777777" w:rsidR="006824A7" w:rsidRDefault="006824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16B7AD7" w14:textId="77777777" w:rsidR="006824A7" w:rsidRDefault="006824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546020" w14:textId="77777777" w:rsidR="006824A7" w:rsidRDefault="006824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F8732E" w14:textId="77777777" w:rsidR="006824A7" w:rsidRDefault="006824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679775" w14:textId="77777777" w:rsidR="006824A7" w:rsidRDefault="006824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2A4524" w14:textId="77777777" w:rsidR="006824A7" w:rsidRDefault="006824A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AB1D31" w14:textId="77777777" w:rsidR="006824A7" w:rsidRDefault="00C76A01">
      <w:pPr>
        <w:pStyle w:val="Tijeloteksta"/>
        <w:spacing w:before="4"/>
        <w:ind w:left="0"/>
        <w:jc w:val="right"/>
      </w:pPr>
      <w:r>
        <w:rPr>
          <w:color w:val="000000"/>
        </w:rPr>
        <w:t>Povjerenstvo za procjenu i vrednovanje kandidata prijavljenih na natječaj</w:t>
      </w:r>
    </w:p>
    <w:p w14:paraId="5C8BB398" w14:textId="77777777" w:rsidR="006824A7" w:rsidRDefault="006824A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675C367" w14:textId="77777777" w:rsidR="006824A7" w:rsidRDefault="006824A7"/>
    <w:sectPr w:rsidR="006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A7"/>
    <w:rsid w:val="006824A7"/>
    <w:rsid w:val="00C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0784"/>
  <w15:docId w15:val="{25324F22-BBE6-4A65-99AD-C3B98A7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ured@os-djarnevic-k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2024-09-09T13:22:00Z</dcterms:created>
  <dcterms:modified xsi:type="dcterms:W3CDTF">2024-09-09T13:22:00Z</dcterms:modified>
</cp:coreProperties>
</file>