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68" w:rsidRDefault="002D5368" w:rsidP="002D5368">
      <w:pPr>
        <w:rPr>
          <w:lang w:val="hr-HR"/>
        </w:rPr>
      </w:pPr>
      <w:bookmarkStart w:id="0" w:name="_GoBack"/>
      <w:bookmarkEnd w:id="0"/>
    </w:p>
    <w:p w:rsidR="002D5368" w:rsidRDefault="002D5368" w:rsidP="002D5368">
      <w:pPr>
        <w:rPr>
          <w:lang w:val="hr-HR"/>
        </w:rPr>
      </w:pPr>
    </w:p>
    <w:p w:rsidR="002D5368" w:rsidRDefault="002D5368" w:rsidP="002D5368">
      <w:pPr>
        <w:rPr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  <w:r>
        <w:rPr>
          <w:b/>
          <w:sz w:val="48"/>
          <w:szCs w:val="48"/>
          <w:lang w:val="hr-HR"/>
        </w:rPr>
        <w:t xml:space="preserve">OSNOVNA ŠKOLA </w:t>
      </w:r>
    </w:p>
    <w:p w:rsidR="002D5368" w:rsidRDefault="002D5368" w:rsidP="002D5368">
      <w:pPr>
        <w:rPr>
          <w:b/>
          <w:sz w:val="48"/>
          <w:szCs w:val="48"/>
          <w:lang w:val="hr-HR"/>
        </w:rPr>
      </w:pPr>
      <w:r>
        <w:rPr>
          <w:b/>
          <w:sz w:val="48"/>
          <w:szCs w:val="48"/>
          <w:lang w:val="hr-HR"/>
        </w:rPr>
        <w:t>DRAŠKOVEC</w:t>
      </w: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jc w:val="center"/>
        <w:rPr>
          <w:b/>
          <w:sz w:val="144"/>
          <w:szCs w:val="144"/>
          <w:lang w:val="hr-HR"/>
        </w:rPr>
      </w:pPr>
      <w:r>
        <w:rPr>
          <w:b/>
          <w:sz w:val="144"/>
          <w:szCs w:val="144"/>
          <w:lang w:val="hr-HR"/>
        </w:rPr>
        <w:t>PRAVILNIK O ZAŠTITI NA RADU</w:t>
      </w: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</w:p>
    <w:p w:rsidR="002D5368" w:rsidRDefault="002D5368" w:rsidP="002D5368">
      <w:pPr>
        <w:rPr>
          <w:b/>
          <w:sz w:val="48"/>
          <w:szCs w:val="48"/>
          <w:lang w:val="hr-HR"/>
        </w:rPr>
      </w:pPr>
      <w:r>
        <w:rPr>
          <w:b/>
          <w:sz w:val="48"/>
          <w:szCs w:val="48"/>
          <w:lang w:val="hr-HR"/>
        </w:rPr>
        <w:t xml:space="preserve">                               U Draškovcu, 14.11.2014.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lastRenderedPageBreak/>
        <w:t>Na temelju</w:t>
      </w:r>
      <w:r>
        <w:rPr>
          <w:rFonts w:ascii="Arial" w:hAnsi="Arial" w:cs="Arial"/>
        </w:rPr>
        <w:t xml:space="preserve"> članka 118. Zakona o odgoju i obrazovanju u osnovnoj i srednjoj školi, članka 61. i 214. Statuta Osnovne škole Draškovec te</w:t>
      </w:r>
      <w:r w:rsidRPr="002D6F9B">
        <w:rPr>
          <w:rFonts w:ascii="Arial" w:hAnsi="Arial" w:cs="Arial"/>
        </w:rPr>
        <w:t xml:space="preserve"> </w:t>
      </w:r>
      <w:r w:rsidR="00ED76EC">
        <w:rPr>
          <w:rFonts w:ascii="Arial" w:hAnsi="Arial" w:cs="Arial"/>
        </w:rPr>
        <w:t xml:space="preserve">na temelju odredbi </w:t>
      </w:r>
      <w:r w:rsidRPr="002D6F9B">
        <w:rPr>
          <w:rFonts w:ascii="Arial" w:hAnsi="Arial" w:cs="Arial"/>
        </w:rPr>
        <w:t xml:space="preserve">Zakona o zaštiti na radu (“Narodne novine” broj 71/14 , 154/14  ) Školski odbor </w:t>
      </w:r>
      <w:r>
        <w:rPr>
          <w:rFonts w:ascii="Arial" w:hAnsi="Arial" w:cs="Arial"/>
        </w:rPr>
        <w:t>Osnovne škole Draškovec donosi dana 14. studenoga 2014. godine</w:t>
      </w: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  <w:b/>
          <w:sz w:val="32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  <w:b/>
          <w:sz w:val="32"/>
        </w:rPr>
      </w:pPr>
      <w:r w:rsidRPr="002D6F9B">
        <w:rPr>
          <w:rFonts w:ascii="Arial" w:hAnsi="Arial" w:cs="Arial"/>
          <w:b/>
          <w:sz w:val="32"/>
        </w:rPr>
        <w:t xml:space="preserve">P R A V I L N I K     O   </w:t>
      </w: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  <w:b/>
          <w:sz w:val="32"/>
        </w:rPr>
      </w:pPr>
      <w:r w:rsidRPr="002D6F9B">
        <w:rPr>
          <w:rFonts w:ascii="Arial" w:hAnsi="Arial" w:cs="Arial"/>
          <w:b/>
          <w:sz w:val="32"/>
        </w:rPr>
        <w:t xml:space="preserve">Z A Š T I T I   N A     R A D U </w:t>
      </w: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  <w:b/>
          <w:sz w:val="32"/>
        </w:rPr>
      </w:pPr>
      <w:r w:rsidRPr="002D6F9B">
        <w:rPr>
          <w:rFonts w:ascii="Arial" w:hAnsi="Arial" w:cs="Arial"/>
          <w:b/>
          <w:sz w:val="32"/>
        </w:rPr>
        <w:t xml:space="preserve">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 I OPĆE ODREDBE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1.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Pravilnikom o zaštiti na radu ( u daljem tekstu: Pravilnik) uređuje se u Školi provedba zaštite na radu i zaštita radnog okoliša.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Škola provodi zaštitu na radu radi sigurnog odvijanja odgojno obrazovnog rada, sigurnosti i zaštite učenika i radnika Škole te sigurnog boravka trećih osoba u Školi.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2.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Zaštita na radu obuhvaća skup pravila kojima se štiti sigurnost i zdravlje radnika, učenika i trećih osoba u Školi.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Zaštita na radu u Školi se provodi obavljanjem poslova zaštite na radu te primjenom propisanih i ugovorenih pravila zaštite na radu u skladu sa zakonom i provedbenim propisima.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3.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Odredbe ovoga Pravilnika primjenjuju se na radnike i učenike Škole te na treće osobe dok borave u prostorima Škole te pripadajućim vanjskim dijelovima  Škole.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4.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Izrazi navedeni u ovom Pravilniku neutralni su glede rodne pripadnosti i odnose se na osobe oba spola.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II PRAVILA ZAŠTITE NA RADU I OPĆA NAČELA PREVENCIJE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5.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Pravila u vezi zaštite na radu obuhvaćaju: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pravila pri projektiranju i izradi sredstava rada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pravila pri uporabi i održavanju, pregledu i ispitivanju sredstava rada u skladu sa sigurnosnim standardima zaštite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mjere koje je Škola obvezna poduzimati radi provedbe zaštite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tijela koja  u Školi  sudjeluju u provedbi zaštite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pravila koja se odnose na osposobljavanje i obavješćivanje radnika i ravnatelja Škole radi postizanja potrebnog stupnja zaštite na radu i zdravstvene zaštite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zaštitu  radnika i  njihovih predstavnika radi aktivnosti u vezi provedbe zaštite na radu te zabranu stavljanja radnika u nepovoljniji položaj zbog aktivnosti poduzetih u vezi zaštite na radu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provedbu osnovnih pravila zaštite na radu i posebnih pravila zaštite na radu koja obuhvaćaju posebne uvjete koje moraju ispunjavati radnici pri obavljanju poslova s posebnim uvjetima rada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lastRenderedPageBreak/>
        <w:t xml:space="preserve">načine i postupke suradnje Škole, radnika i njhovih predstavnika i udruga te državnih ustanova i tijela nadležnih za zaštitu na radu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6.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Ravnatelj i radnici Škole dužni su primjenjivati pravila zaštite na radu tako da se svim sudionicima odgojno obrazovnog procesa osigura rad na siguran način te u najvećoj mogućoj mjeri utječe na sprečavanje nastanka ozljeda na radu, profesionalnih te drugih bolesti i smrtnih događaja.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7.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Škola je dužna provoditi zaštitu na radu u skladu sa sljedećim načelima: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Procjenjivanje i izbjegavanje rizika 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Sprečavanje rizika na izvoru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 Prilagođavanje rada radnicima prema radnim mjestima, izborom radne opreme i načina rada te ostalih mjera s ciljem smanjenja štetnih učinaka na zdravlje  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Prilagođavanje tehničkom napretku 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Provedba i razvoj prevencije povezivanjem tehnologije,  organiziranja rada, uvjeta rada , ljudskih odnosa i utjecaja radnog okoliša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Davanje prednosti skupnim mjerama zaštite na radu u odnosu na pojedinačne mjere zaštite na radu 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Odgovarajuće osposobljavanje i obavješćivanje radnika </w:t>
      </w:r>
    </w:p>
    <w:p w:rsidR="00D51D21" w:rsidRPr="002D6F9B" w:rsidRDefault="00D51D21" w:rsidP="00D51D21">
      <w:pPr>
        <w:pStyle w:val="Tijeloteksta"/>
        <w:numPr>
          <w:ilvl w:val="0"/>
          <w:numId w:val="30"/>
        </w:numPr>
        <w:tabs>
          <w:tab w:val="left" w:pos="72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Besplatnost  prevencije odnosno mjera zaštite na radu za radnike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III OBVEZE ŠKOLE U PROVOĐENJU ZAŠTITE NA RADU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Obveza izrade procjene rizika </w:t>
      </w: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8.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Škola je obvezna izraditi procjenu rizika kojom se utvrđuje razina opasnosti, štetnosti i napora glede mogućnosti rizika za nastanak ozljede na radu, profesionalne bolesti i drugih štetnih posljedica po sigurnost i zdravlje radnika i učenika Škole.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Procjena rizika provodi se u Školi za sve poslove.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Škola je obvezna  imati procjenu rizika izrađenu u pisanom ili elektronskom obliku koja odgovara postojećim rizicima na radu i u vezi s radom i koja je dostupna radniku na mjestu rada.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Uvjeti, način i metoda izrade procjene rizika, obvezni sadržaj procjene te podaci i klasifikacija opasnosti, štetnosti i napora na radu i u vezi s radom izrađuju se prema važećem Pravilniku o izradi procjene rizika.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9.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Pri izradi procjene rizika sudjeluju radnici odnosno njihovi predstavnici, ovlaštenici i stručnjaci zaštite na radu odnosno odbor za zaštitu na radu ,  a prema potrebi ravnatelj može uključiti i stručnjake iz pojedinih područja.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O procjeni rizika te izmjenama i dopunama procjene rizika raspravlja odbor zaštite na radu koji prihvaća procjenu rizika ili predlaže izmjene i ispravke. </w:t>
      </w:r>
    </w:p>
    <w:p w:rsidR="00D51D21" w:rsidRPr="002D6F9B" w:rsidRDefault="00D51D21" w:rsidP="00D51D21">
      <w:pPr>
        <w:pStyle w:val="Tijeloteksta"/>
        <w:rPr>
          <w:rFonts w:ascii="Arial" w:hAnsi="Arial" w:cs="Arial"/>
          <w:b/>
          <w:i/>
          <w:sz w:val="20"/>
        </w:rPr>
      </w:pPr>
      <w:r w:rsidRPr="002D6F9B">
        <w:rPr>
          <w:rFonts w:ascii="Arial" w:hAnsi="Arial" w:cs="Arial"/>
          <w:b/>
        </w:rPr>
        <w:t xml:space="preserve"> </w:t>
      </w:r>
      <w:r w:rsidRPr="002D6F9B">
        <w:rPr>
          <w:rFonts w:ascii="Arial" w:hAnsi="Arial" w:cs="Arial"/>
          <w:b/>
          <w:i/>
          <w:sz w:val="20"/>
        </w:rPr>
        <w:t xml:space="preserve">*Odbor za zaštitu na radu odnosi se samo na škole koje imaju više od 50 zaposlenih </w:t>
      </w:r>
    </w:p>
    <w:p w:rsidR="00D51D21" w:rsidRPr="002D6F9B" w:rsidRDefault="00D51D21" w:rsidP="00D51D21">
      <w:pPr>
        <w:pStyle w:val="Tijeloteksta"/>
        <w:rPr>
          <w:rFonts w:ascii="Arial" w:hAnsi="Arial" w:cs="Arial"/>
          <w:i/>
          <w:sz w:val="20"/>
        </w:rPr>
      </w:pPr>
    </w:p>
    <w:p w:rsidR="00D51D21" w:rsidRDefault="00D51D21" w:rsidP="00D51D21">
      <w:pPr>
        <w:pStyle w:val="Tijeloteksta"/>
        <w:ind w:left="720"/>
        <w:rPr>
          <w:rFonts w:ascii="Arial" w:hAnsi="Arial" w:cs="Arial"/>
          <w:b/>
        </w:rPr>
      </w:pPr>
    </w:p>
    <w:p w:rsidR="00D51D21" w:rsidRDefault="00D51D21" w:rsidP="00D51D21">
      <w:pPr>
        <w:pStyle w:val="Tijeloteksta"/>
        <w:ind w:left="720"/>
        <w:rPr>
          <w:rFonts w:ascii="Arial" w:hAnsi="Arial" w:cs="Arial"/>
          <w:b/>
        </w:rPr>
      </w:pPr>
    </w:p>
    <w:p w:rsidR="00D51D21" w:rsidRDefault="00D51D21" w:rsidP="00D51D21">
      <w:pPr>
        <w:pStyle w:val="Tijeloteksta"/>
        <w:ind w:left="720"/>
        <w:rPr>
          <w:rFonts w:ascii="Arial" w:hAnsi="Arial" w:cs="Arial"/>
          <w:b/>
        </w:rPr>
      </w:pPr>
    </w:p>
    <w:p w:rsidR="00D51D21" w:rsidRDefault="00D51D21" w:rsidP="00D51D21">
      <w:pPr>
        <w:pStyle w:val="Tijeloteksta"/>
        <w:ind w:left="720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lastRenderedPageBreak/>
        <w:t xml:space="preserve">Odgovornost Škole za organiziranje i provedbu zaštite na radu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10.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Za organiziranje i provedbu zaštite na radu odgovoran je ravnatelj Škole, neovisno o tome je li poslove zaštite na radu obavlja samostalno, preko organizirane službe zaštite na radu , stručnjaka za zaštitu na radu ili je  ugovorio suradnju s ovlaštenom ustanovom, trgovačkim društvom ili fizičkom osobom za zaštitu na radu, odnosno u pisanom obliku prenio ovlaštenje za obavljanje poslova zaštite na radu na drugu osobu – ovlaštenika.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Odgovornost za štetu na radu i u vezi s radom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11.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Za ozljedu na radu i profesionalnu bolest koju radnik pretrpi obavljajući poslove u Školi smatra se da potječe od rada i Škola za nju odgovara po načelu objektivne odgovornosti.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Škola se može osloboditi odgovornosti ili se odgovornost može umanjiti ako je šteta nastala zbog više sile, odnosno namjerom ili krajnjom nepažnjom radnika li treće osobe , na koje Škola nije mogla utjecati niti je njihove posljedice mogla izbjeći , unatoč provedenoj zaštiti na radu.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Ustroj tijela Škole u provedbi zaštite na radu </w:t>
      </w:r>
    </w:p>
    <w:p w:rsidR="00D51D21" w:rsidRPr="002D6F9B" w:rsidRDefault="00D51D21" w:rsidP="00D51D21">
      <w:pPr>
        <w:pStyle w:val="Tijeloteksta"/>
        <w:ind w:left="720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Ravnatelj </w:t>
      </w: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12.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Ravnatelj Škole: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osigurava provođenje zaštite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nadzire primjenu pravila zaštite na radu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omogućuje upoznavanje radnika s odredbama ovoga Pravilnika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organizira provedbu izvršenja obveze izrade procjene rizika te na temelju procjene rizika primjenjuje pravila zaštite na radu, preventivne mjere te obavlja druge mjere, aktivnosti i postupke u vezi sa zaštitom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izrađuje nacrt  Pravilnika o zaštiti na radu i ga upućuje na donošenje školskom odboru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ustrojava službu za zaštitu na radu sukladno zakonskim odredbama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pravodobno organizira osposobljavanje svih nadležnih tijela u Školi te vlastito osposobljavanje sukladno zakonskim obvezama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pravodobno organizira osposobljavanje svih radnika Škole za rad na siguran način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ispunjava obvezu da s radom ne započne radnik koji nije osposobljen za rad na siguran način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na poslovima s posebnim uvjetima rada ne zapošljava osobu koje ne udovoljava potrebnim uvjetima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 u slučaju promjene okolnosti zbog kojih bi mogao biti ugrožen život, zdravlje ili sigurnost radnika poduzima odgovarajuće mjere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u slučaju potrebe daje odgovarajuće obavijesti i pisane upute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u skladu s propisanim obvezama  postavlja znakove općih obavijesti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u propisanim rokovima izvještava povjerenike radnika i radničko vijeće odnosno sindikalnog povjerenika u funkciji radničkog vijeća o provođenju zaštite na radu i poduzimanju mjera radi unapređenja zaštite na radu, sigurnosti i zdravlja radnika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lastRenderedPageBreak/>
        <w:t>radnicima osigurava odgovarajuća osobna zaštitna sredstva i skrbi da ih koriste pri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osigurava da strojevi i uređaji i osobna zaštitna sredstva koja se koriste budu u ispravnom stanju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privremeno udaljuje s mjesta rada radnika koji je pod utjecajem alkohola ili drugih sredstva ovisnosti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osigurava provedbu apsolutne zabrane pušenja u Školi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tijelima inspekcije pri nadzoru daje sve potrebne obavijesti i podatke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u slučaju smrtne ili teške ozljede na radu , utvrđenog slučaja profesionalne bolesti ili nalaza nadležnog inspektora kojim je utvrđen nedostatak u provođenju zaštite na radu obvezno izvješćuje povjerenika radnika za zaštitu na radu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osigurava redovite preglede svih strojeva i uređaja i osobnih zaštitnih sredstava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utvrđuje plan evakuacije i spašavanja radnika i učenika Škole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organizira  provedbu praktičnih vježbi plana evakuacije najmanje  jednom u dvije godine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vodi i čuva propisane evidencije,  isprave te dokumentaciju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*Ravnatelj može provođenje zaštite na radu prenijeti na svog ovlaštenika u okviru njegovog djelokruga rada.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Ovlaštenje se prenosi u pisanom obliku.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Povjerenik radnika za zaštitu na radu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13.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U Školi radnici mogu izabrati i imenovati osobu koja će obavljati poslove povjerenika radnika za zaštitu na radu.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Izbor i imenovanje povjerenika radnika za zaštitu na radu obavlja se u skladu s odredbama Zakona o radu kojima su uređena pitanja izbora radničkog vijeća. (* za škole koje imaju više od 20 zaposlenih).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(*Za škole koje imaju manje od 20 zaposlenih izbor povjerenika radnika za zaštitu na radu provodi se na skupu radnika koji saziva ravnatelj u skladu s odredbama  Zakona o radu , neposrednim i javnim izjašnjavanjem prisutnih radnika.)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Povjerenik radnika za zaštitu na radu ima pravo na naknadu plaće četiri sata tjedno.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14.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Škola je obvezna omogućiti osposobljavanje povjerenika radnika za zaštitu na radu  na trošak Škole te omogućiti ostvarenje i ostalih prava povjereniku koja proizlaze iz zakonskih odredbi i odredbi kolektivnog ugovora.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Ako u Školi nije izabran povjerenik radnika za zaštitu na radu, sindikalni povjerenik ima pravo preuzeti sva prava i obveze povjerenika zaštite na radu.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Članak 15.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Povjerenik zaštite na radu ima pravo i obvezu: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sudjelovati u planiranju te unapređivanju uvjeta rada, uvođenja novih tehnologija, projekata, programa i radnih procesa u vezi zaštite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sudjelovati pri izradi procjene rizika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osposobljavati se za obavljanje poslova povjerenika radnika za zaštitu na radu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biti nazočan inspekcijskim pregledima i staviti prigovor na inspekcijski nadzor te ima pravo izvjestiti inspektora zaštite na radu ako procijeni da su ugroženi život i zdravlje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lastRenderedPageBreak/>
        <w:t xml:space="preserve">biti informiran o svim promjenama od utjecaja na sigurnost i zdravlje radnika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primati primjedbe radnika na primjenu propisa i provedbu mjera zaštite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poticati radnike na provedbu mjera zaštite na radu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obavješćivati radnike o provedbi zaštite na radu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>Obavješćivanje i savjetovanje</w:t>
      </w:r>
    </w:p>
    <w:p w:rsidR="00D51D21" w:rsidRPr="002D6F9B" w:rsidRDefault="00D51D21" w:rsidP="00D51D21">
      <w:pPr>
        <w:pStyle w:val="Tijeloteksta"/>
        <w:ind w:left="720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16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 Ravnatelj je obvezan obavješćivati i savjetovati se s radnicima odnosno njihovim predstavnicima o pitanjima vezanima uz zaštitu na radu u skladu s odredbama Zakona o zaštiti na radu te drugim propisima.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Osposobljavanje za rad na siguran način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17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Ravnatelj i svi radnici Škole moraju biti osposobljeni za rad na siguran način u skladu s procjenom rizika 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Uvjeti i način osposobljavanja za rad na siguran način provode se prema Pravilniku koji donosi ministar nadležan za rad 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18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Ravnatelj Škole ne smije dozvoliti obavljanje poslova radnicima koji nisu osposobljeni za rad na siguran način te nisu upoznati s pravilima zaštite na radu.</w:t>
      </w: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Poslovi s posebnim uvjetima rada </w:t>
      </w:r>
    </w:p>
    <w:p w:rsidR="00D51D21" w:rsidRPr="002D6F9B" w:rsidRDefault="00D51D21" w:rsidP="00D51D21">
      <w:pPr>
        <w:pStyle w:val="Tijeloteksta"/>
        <w:rPr>
          <w:rFonts w:ascii="Arial" w:hAnsi="Arial" w:cs="Arial"/>
          <w:b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19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Poslovima s posebnim uvjetima rada smatraju se poslovi koje mogu  obavljati samo radnici koji osim općih uvjeta za zasnivanje radnog odnosa ispunjavaju i posebne uvjete glede zdravstvenog stanja te psihofizioloških i psihičkih sposobnosti.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20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Pri raspoređivanju radnika na poslove s posebnim uvjetima rada potrebno je voditi računa da radnik u potpunosti udovoljava navedenim uvjetima glede stručne sposobnosti, zdravstvenog stanja i psihičkih sposobnosti.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21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Osobu  s kojom se namjerava sklopiti ugovor o radu za poslove s posebnim uvjetima rada ravnatelj škole uputit će na pregled specijalistu medicine rada s uputnicom koja sadrži podatke o naravi ili vrsti poslova i drugim okolnostima važnim za ocjenu njene sposobnosti za rad na konkretnom radnom mjestu.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Posebno osjetljive skupine radnika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22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Škola je obvezna osigurati posebnu zaštitu na radu posebno osjetljivim skupinama radnika: trudnim radnicama, radnicama koje su nedavno rodile, radnicama koje doje dijete , radnicima oboljelima od profesionalne bolesti te radnicima kojma je utvrđena </w:t>
      </w:r>
      <w:r w:rsidRPr="002D6F9B">
        <w:rPr>
          <w:rFonts w:ascii="Arial" w:hAnsi="Arial" w:cs="Arial"/>
        </w:rPr>
        <w:lastRenderedPageBreak/>
        <w:t xml:space="preserve">smanjena i preostala radna sposobnost ili kod kojih postoji neposredni rizik od smanjenja radne sposobnosti, u skladu s važećim propisima 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Sredstva rada, osobna zaštitna oprema i mjesta rada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23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Škola je obvezna osigurati da su mjesta rada koja se koriste sigurna, održavana  prilagođena za rad i u ispravnom stanju u skladu s pravilima zaštite na radu.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Škola je obvezna prostore za odvijanje svih aktivnosti održavati u stanju koje ne ugrožava sigurnost i zdravlje svih radnika, učenika te svih posjetitelja.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24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Škola smije koristiti nadzorne uređaje  u svrhu sredstava zaštite na radu u skladu s odredbama Zakona o zaštiti na radu i drugim propisima.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25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Škola je obvezna obavljati ispitivanja sredstava rada i osobnih zaštitnih sredstava te pregled strojeva, uređaja i instalacija redovito u skladu sa zakonskim odredbama.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26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O obavljenim ispitivanjima i pregledu strojeva i uređaja vodi se zapisnik i čuvaju odgovarajuće isprave i evidencije.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ind w:left="720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>10.Tehnologija rada, radni postupci i radni okoliš</w:t>
      </w:r>
    </w:p>
    <w:p w:rsidR="00D51D21" w:rsidRPr="002D6F9B" w:rsidRDefault="00D51D21" w:rsidP="00D51D21">
      <w:pPr>
        <w:pStyle w:val="Tijeloteksta"/>
        <w:ind w:left="720"/>
        <w:rPr>
          <w:rFonts w:ascii="Arial" w:hAnsi="Arial" w:cs="Arial"/>
        </w:rPr>
      </w:pPr>
    </w:p>
    <w:p w:rsidR="00D51D21" w:rsidRPr="002D6F9B" w:rsidRDefault="00557C93" w:rsidP="00557C93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27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jc w:val="left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Škola je obvezna planirati,  pripremati i provoditi radne postupke te tehnologiju rada  na način da se ne ugrožava sigurnost i zdravlje radnika u skladu s pravilima zaštite na radu i drugim propisima. </w:t>
      </w:r>
    </w:p>
    <w:p w:rsidR="00D51D21" w:rsidRPr="002D6F9B" w:rsidRDefault="00D51D21" w:rsidP="00D51D21">
      <w:pPr>
        <w:pStyle w:val="Tijeloteksta"/>
        <w:jc w:val="left"/>
        <w:rPr>
          <w:rFonts w:ascii="Arial" w:hAnsi="Arial" w:cs="Arial"/>
        </w:rPr>
      </w:pPr>
      <w:r w:rsidRPr="002D6F9B">
        <w:rPr>
          <w:rFonts w:ascii="Arial" w:hAnsi="Arial" w:cs="Arial"/>
        </w:rPr>
        <w:t>Škola je obvezna procijeniti rizike te prema potrebi  provesti ispitivanje radnog  okoliša  u skladu s odredbama Zakona o zaštiti na radu i provedbenim propisima 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ind w:left="720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11.Stres na radu ili u vezi s radom </w:t>
      </w:r>
    </w:p>
    <w:p w:rsidR="00D51D21" w:rsidRPr="002D6F9B" w:rsidRDefault="00D51D21" w:rsidP="00D51D21">
      <w:pPr>
        <w:pStyle w:val="Tijeloteksta"/>
        <w:ind w:left="720"/>
        <w:rPr>
          <w:rFonts w:ascii="Arial" w:hAnsi="Arial" w:cs="Arial"/>
          <w:b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28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Škola je obvezna povoditi prevenciju stresa na radu i u svezi s radom koji je uz</w:t>
      </w:r>
      <w:r>
        <w:rPr>
          <w:rFonts w:ascii="Arial" w:hAnsi="Arial" w:cs="Arial"/>
        </w:rPr>
        <w:t>r</w:t>
      </w:r>
      <w:r w:rsidRPr="002D6F9B">
        <w:rPr>
          <w:rFonts w:ascii="Arial" w:hAnsi="Arial" w:cs="Arial"/>
        </w:rPr>
        <w:t xml:space="preserve">okovan  raznim čimbenicima, a osobito glede sadržaja rada , organizacije rada , radnog okruženja, komunikacije i međuljudskih odnosa, s ciljem otklanjanja mogućnosti da se zbog utjecaja stresa umanji radna učinkovitost radnika i pogorša zdravstveno stanje.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Radnici su obvezni postupati u skladu s uputama ravnatelja za sprečavanje, uklanjanje ili smanjivanje stresa na radu ili u vezi s radom.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ind w:left="720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>12. Sigurnosni znakovi, pisane obavijesti i upute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29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U Školi je  obvezno na mjestima rada te sredstvima rada postaviti sigurnosne znakove na vidljivim mjestima.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lastRenderedPageBreak/>
        <w:t xml:space="preserve">Sigurnosni znakovi, pisane obavijesti te upute postavljaju se u skladu sa Pravilnikom koji donosi ministar nadležan za rad.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30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Ravnatelj je obvezan radnicima davati odgovarajuće obavijesti i pisane upute u svezi sa zaštitom na radu.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U slučaju prijeke potrebe upute mogu biti dane i usmeno.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31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U Školi je obvezno na vidljivo mjesto postaviti: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1. sigurnosne znakove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2. znakove za evakuaciju i spašavanje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3.  upute i oznake za rukovanje radnom opremom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4.  upute i oznake za rad s opasnim kemikalijama i drugim izvorima opasnosti i štetnosti</w:t>
      </w:r>
    </w:p>
    <w:p w:rsidR="00D51D21" w:rsidRPr="002D6F9B" w:rsidRDefault="00D51D21" w:rsidP="00D51D21">
      <w:pPr>
        <w:pStyle w:val="Tijeloteksta"/>
        <w:ind w:left="705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ind w:left="705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 xml:space="preserve">13. Evakuacija i spašavanje te zaštita od požara,eksplozije te drugog  neposrednog i značajnog rizika </w:t>
      </w:r>
    </w:p>
    <w:p w:rsidR="00D51D21" w:rsidRPr="002D6F9B" w:rsidRDefault="00D51D21" w:rsidP="00D51D21">
      <w:pPr>
        <w:pStyle w:val="Tijeloteksta"/>
        <w:ind w:left="705"/>
        <w:rPr>
          <w:rFonts w:ascii="Arial" w:hAnsi="Arial" w:cs="Arial"/>
          <w:b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32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U Školi je potrebno izraditi plan evakuacije i spašavanja za slučaj iznenadnog događaja koji može ugroziti zdravlje i život ( elementarna nepogoda, požar, eksplozija i sl.)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33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S  planom evakuacije potrebno je upoznati sve radnike Škole i na osnovi tog plana provesti praktične vježbe evakuacije najmanje jednom u dvije godine.</w:t>
      </w:r>
    </w:p>
    <w:p w:rsidR="00D51D21" w:rsidRPr="002D6F9B" w:rsidRDefault="00D51D21" w:rsidP="00D51D21">
      <w:pPr>
        <w:pStyle w:val="Tijeloteksta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ind w:firstLine="708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>14. Pružanje prve pomoći</w:t>
      </w:r>
    </w:p>
    <w:p w:rsidR="00D51D21" w:rsidRPr="002D6F9B" w:rsidRDefault="00D51D21" w:rsidP="00D51D21">
      <w:pPr>
        <w:pStyle w:val="Tijeloteksta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  <w:r w:rsidRPr="002D6F9B">
        <w:rPr>
          <w:rFonts w:ascii="Arial" w:hAnsi="Arial" w:cs="Arial"/>
        </w:rPr>
        <w:t>Člana</w:t>
      </w:r>
      <w:r w:rsidR="00557C93">
        <w:rPr>
          <w:rFonts w:ascii="Arial" w:hAnsi="Arial" w:cs="Arial"/>
        </w:rPr>
        <w:t>k 34</w:t>
      </w:r>
      <w:r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U Školi mora biti organizirano i osigurano pružanje prve pomoći za slučaj ozljede na radu, ozljeda pri sudjelovanju u nastavi, slučaja iznenadne bolesti te upućivanja takve osobe na liječenje u zdravstvenu ustanovu.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35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U Školi na svakih 20 zaposlenih osoba najmanje  jedna mora biti osposobljena i određena za pružanje prve pomoći.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Ormarić sa sredstvima za pružanje prve pomoći mora biti na vidnom mjestu u Školi te dostupan.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557C93" w:rsidRDefault="00557C93" w:rsidP="00D51D21">
      <w:pPr>
        <w:pStyle w:val="Tijeloteksta"/>
        <w:jc w:val="center"/>
        <w:rPr>
          <w:rFonts w:ascii="Arial" w:hAnsi="Arial" w:cs="Arial"/>
        </w:rPr>
      </w:pPr>
    </w:p>
    <w:p w:rsidR="00557C93" w:rsidRDefault="00557C93" w:rsidP="00D51D21">
      <w:pPr>
        <w:pStyle w:val="Tijeloteksta"/>
        <w:jc w:val="center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36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Postupci pružanja prve pomoći, sredstva, vrsta i količina sanitetskog materijala koja mora biti osigurana u Školi te način i rokovi osposobljavanja radnika za pružanje prve pomoći izvršavaju se prema pravilniku koji donosi ministar nadležan za zdravlje, uz suglasnost ministra nadležnog za rad. </w:t>
      </w:r>
    </w:p>
    <w:p w:rsidR="00D51D21" w:rsidRPr="002D6F9B" w:rsidRDefault="00D51D21" w:rsidP="00D51D21">
      <w:pPr>
        <w:pStyle w:val="Tijeloteksta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ind w:left="705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>15. Zaštita nepušača, zabrana pijenja alkohola i uzimanja drugih sredstva ovisnosti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37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Zabranjeno je pušenje u svim zatvorenim prostorijama Škole.</w:t>
      </w:r>
    </w:p>
    <w:p w:rsidR="00D51D21" w:rsidRPr="002D6F9B" w:rsidRDefault="00D51D21" w:rsidP="00D51D21">
      <w:pPr>
        <w:pStyle w:val="Tijeloteksta"/>
        <w:jc w:val="center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38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Pojmom zatvorena prostorija Škole smatraju se: zbornica, učionice, hodnici, sanitarni prostori, predvorje Škole, ured ravnatelja, cjelokupni prostor uprave Škole, knjižnica, sportska dvorana te pripadajući prostori kao svlačionice i hodnici, prostorije za odlaganje sredstava za čišćenje, te svi ostali prostori koji se nalaze unutar zidova cjelokupne školske zgrade.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39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Oznake o zabrani pušenja trebaju biti istaknute na vidnim mjestima u Školi u veličini slova koja moraju biti čitljiva sa udaljenosti od 10 metara.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40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Radnicima Škole zabranjeno je konzumiranje alkoholnih pića i drugih sredstava ovisnosti prije stupanja na rad i tijekom rada te unošenje svih vrsta alkoholnih i opojnih sredstava u prostorije Škole.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41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Provjera je li radnik pod utjecajem alkohola ili drugih sredstava ovisnosti obavlja se u skladu s važećim propisima , a provjeru mogu obaviti samo za to posebno osposobljene osobe odnosno službe.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42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Radnika koji je pod utjecajem alkoholnih i drugih sredstava ovisnosti potrebno je udaljiti iz prostora Škole.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Ako radnik odbija napustiti Školu , po pozivu ravnatelja odnosno druge ovlaštene osobe radnika će udaljiti nadležna policijska služba.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ind w:firstLine="708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ind w:firstLine="708"/>
        <w:rPr>
          <w:rFonts w:ascii="Arial" w:hAnsi="Arial" w:cs="Arial"/>
          <w:b/>
        </w:rPr>
      </w:pPr>
    </w:p>
    <w:p w:rsidR="00D51D21" w:rsidRDefault="00D51D21" w:rsidP="00D51D21">
      <w:pPr>
        <w:pStyle w:val="Tijeloteksta"/>
        <w:ind w:firstLine="708"/>
        <w:rPr>
          <w:rFonts w:ascii="Arial" w:hAnsi="Arial" w:cs="Arial"/>
          <w:b/>
        </w:rPr>
      </w:pPr>
    </w:p>
    <w:p w:rsidR="00D51D21" w:rsidRDefault="00D51D21" w:rsidP="00D51D21">
      <w:pPr>
        <w:pStyle w:val="Tijeloteksta"/>
        <w:ind w:firstLine="708"/>
        <w:rPr>
          <w:rFonts w:ascii="Arial" w:hAnsi="Arial" w:cs="Arial"/>
          <w:b/>
        </w:rPr>
      </w:pPr>
    </w:p>
    <w:p w:rsidR="00D51D21" w:rsidRDefault="00D51D21" w:rsidP="00D51D21">
      <w:pPr>
        <w:pStyle w:val="Tijeloteksta"/>
        <w:ind w:firstLine="708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ind w:firstLine="708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>16. Evidencije, isprave i obavijesti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43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U Školi je obvezno voditi i čuvati: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knjigu nadzora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evidencije o zaposlenicima osposobljenim za rad na siguran način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lastRenderedPageBreak/>
        <w:t>evidencije o zaposlenicima raspoređenim  na poslove s posebnim uvjetima rada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>evidencije o ozljedama na radu, slučajevima profesionalnih bolesti i drugim poremećajima koji su izazvali ili mogli izazvati štetne posljedice po zdravlje i sigurnost nazočnih u Školi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evidencije o  redovitom kontrolnom ispitivanju sredstava rada, uređaja i instalacija </w:t>
      </w:r>
    </w:p>
    <w:p w:rsidR="00D51D21" w:rsidRPr="002D6F9B" w:rsidRDefault="00D51D21" w:rsidP="00D51D21">
      <w:pPr>
        <w:pStyle w:val="Tijeloteksta"/>
        <w:numPr>
          <w:ilvl w:val="0"/>
          <w:numId w:val="29"/>
        </w:numPr>
        <w:tabs>
          <w:tab w:val="left" w:pos="360"/>
        </w:tabs>
        <w:suppressAutoHyphens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druge  isprave i  evidencije iz područja zaštite na radu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Davanje obavijesti i podataka u vezi s evidencijama i ispravama koje Škola vodi ravnatelj je dužan provoditi u skladu s propisima kojima je propisana zaštita osobnih podataka radnika. 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44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Ravnatelj je obvezan osigurati da radnicima budu dostupni: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1. procjena rizika za mjesto rada i poslove koji se na njemu obavljaju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2. upute za rad na siguran način za mjesto rada i poslove koji se na njemu obavljaju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3. pisani dokaz o osposobljenosti radnika za rad na siguran način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4. pisani dokaz da radnik udovoljava uvjetima za obavljanje poslova s posebnim uvjetima rada</w:t>
      </w:r>
    </w:p>
    <w:p w:rsidR="00D51D21" w:rsidRPr="002D6F9B" w:rsidRDefault="00D51D21" w:rsidP="00D51D21">
      <w:pPr>
        <w:pStyle w:val="t-9-8"/>
        <w:jc w:val="both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5. zapisnik o ispitivanju radne opreme, instalacija i radnog okoliša.</w:t>
      </w:r>
    </w:p>
    <w:p w:rsidR="00D51D21" w:rsidRPr="002D6F9B" w:rsidRDefault="00D51D21" w:rsidP="00D51D21">
      <w:pPr>
        <w:pStyle w:val="Tijeloteksta"/>
        <w:ind w:left="360"/>
        <w:rPr>
          <w:rFonts w:ascii="Arial" w:hAnsi="Arial" w:cs="Arial"/>
          <w:b/>
        </w:rPr>
      </w:pPr>
    </w:p>
    <w:p w:rsidR="00D51D21" w:rsidRPr="002D6F9B" w:rsidRDefault="00D51D21" w:rsidP="00D51D21">
      <w:pPr>
        <w:pStyle w:val="Tijeloteksta"/>
        <w:ind w:left="360"/>
        <w:rPr>
          <w:rFonts w:ascii="Arial" w:hAnsi="Arial" w:cs="Arial"/>
          <w:b/>
        </w:rPr>
      </w:pPr>
      <w:r w:rsidRPr="002D6F9B">
        <w:rPr>
          <w:rFonts w:ascii="Arial" w:hAnsi="Arial" w:cs="Arial"/>
          <w:b/>
        </w:rPr>
        <w:t>17. Zdravstvena zaštita za radu</w:t>
      </w:r>
    </w:p>
    <w:p w:rsidR="00D51D21" w:rsidRPr="002D6F9B" w:rsidRDefault="00D51D21" w:rsidP="00D51D21">
      <w:pPr>
        <w:pStyle w:val="Tijeloteksta"/>
        <w:ind w:left="360"/>
        <w:rPr>
          <w:rFonts w:ascii="Arial" w:hAnsi="Arial" w:cs="Arial"/>
          <w:b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45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Ravnatelj škole obvezan je osigurati radnicima zdravstvenu zaštitu primjerenu rizicima za sigurnost i zdravlje te usluge medicine rada radi osiguravanja zdravstvenog nadzora . </w:t>
      </w:r>
    </w:p>
    <w:p w:rsidR="00D51D21" w:rsidRPr="002D6F9B" w:rsidRDefault="00D51D21" w:rsidP="00D51D21">
      <w:pPr>
        <w:pStyle w:val="Tijeloteksta"/>
        <w:rPr>
          <w:rFonts w:ascii="Arial" w:hAnsi="Arial" w:cs="Arial"/>
          <w:color w:val="000000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Članak 46</w:t>
      </w:r>
      <w:r w:rsidR="00D51D21" w:rsidRPr="002D6F9B">
        <w:rPr>
          <w:rFonts w:ascii="Arial" w:hAnsi="Arial" w:cs="Arial"/>
          <w:color w:val="000000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Radi utvrđivanja, odnosno provjere zdravstvene sposobnosti za obavljanje određenih poslova,  ravnatelj može prije i tijekom radnog odnosa o trošku Škole uputiti radnika na zdravstveni pregled.</w:t>
      </w:r>
    </w:p>
    <w:p w:rsidR="00D51D21" w:rsidRPr="002D6F9B" w:rsidRDefault="00D51D21" w:rsidP="00D51D21">
      <w:pPr>
        <w:pStyle w:val="Tijeloteksta"/>
        <w:rPr>
          <w:rFonts w:ascii="Arial" w:hAnsi="Arial" w:cs="Arial"/>
          <w:color w:val="000000"/>
        </w:rPr>
      </w:pPr>
      <w:r w:rsidRPr="002D6F9B">
        <w:rPr>
          <w:rFonts w:ascii="Arial" w:hAnsi="Arial" w:cs="Arial"/>
          <w:color w:val="000000"/>
        </w:rPr>
        <w:t>Prethodni i periodični pregledi i pribavljanje uvjerenja o tome da li osobe koje Škola namjerava zaposliti udovoljavaju posebnim uvjetima za rad u skladu s pravilima zaštite na radu ne smiju biti na trošak radnika.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Default="00D51D21" w:rsidP="00D51D21">
      <w:pPr>
        <w:pStyle w:val="Tijeloteksta"/>
        <w:rPr>
          <w:rFonts w:ascii="Arial" w:hAnsi="Arial" w:cs="Arial"/>
        </w:rPr>
      </w:pPr>
    </w:p>
    <w:p w:rsidR="00D51D21" w:rsidRDefault="00D51D21" w:rsidP="00D51D21">
      <w:pPr>
        <w:pStyle w:val="Tijeloteksta"/>
        <w:rPr>
          <w:rFonts w:ascii="Arial" w:hAnsi="Arial" w:cs="Arial"/>
        </w:rPr>
      </w:pPr>
    </w:p>
    <w:p w:rsidR="00A653A1" w:rsidRDefault="00A653A1" w:rsidP="00D51D21">
      <w:pPr>
        <w:pStyle w:val="Tijeloteksta"/>
        <w:rPr>
          <w:rFonts w:ascii="Arial" w:hAnsi="Arial" w:cs="Arial"/>
        </w:rPr>
      </w:pPr>
    </w:p>
    <w:p w:rsidR="00A653A1" w:rsidRDefault="00A653A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IV   PRAVA I OBVEZE RADNIKA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47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Svi radnici zaposleni u Školi obvezni su se pridržavati pravila o zaštiti na radu te primjenjivati sve neophodne postupke radi sprječavanja ozljeda na radu, profesionalnih bolesti te svih eventualnih oštećenja zdravlja.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lastRenderedPageBreak/>
        <w:t xml:space="preserve">Radnici su dužni ugovorene poslove obavljati s dužnom pažnjom. 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48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Radnici Škole obvezni su osposobiti se za rad na siguran način te kontinuirano osposobljavati sukladno zakonskim odredbama.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49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Prije raspoređivanja na poslove s posebnim uvjetima rada radnik je obvezan pristupiti pregledu na koji ga uputi ravnatelj te periodično sukladno zakonskim odredbama pristupiti naknadnim pregledima.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50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Radnici Škole imaju pravo i obvezu surađivati s nadležnim tijelima Škole, a nitko u Školi ne smije biti stavljen u nepovoljniji položaj radi sudjelovanja u aktivnostima vezanim uz promicanje i provedbu zaštite na radu.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51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Odredbi ovog Pravilnika obvezni su se pridržavati  svi radnici Škole, učenici te sve treće osobe nazočne u Školi.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>V PRIJELAZNE I ZAVRŠNE ODREDBE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52</w:t>
      </w:r>
      <w:r w:rsidR="00D51D21" w:rsidRPr="002D6F9B">
        <w:rPr>
          <w:rFonts w:ascii="Arial" w:hAnsi="Arial" w:cs="Arial"/>
        </w:rPr>
        <w:t>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Stupanjem na snagu ovog Pravilnika prestaje važiti Pravilnik o zaštiti na radu </w:t>
      </w:r>
      <w:r>
        <w:rPr>
          <w:rFonts w:ascii="Arial" w:hAnsi="Arial" w:cs="Arial"/>
        </w:rPr>
        <w:t>KLASA:003-05/10-01, URBROJ:2109-14-10-02 od 18.06.2010. godine.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557C93" w:rsidP="00D51D21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53</w:t>
      </w:r>
      <w:r w:rsidR="00D51D21" w:rsidRPr="002D6F9B">
        <w:rPr>
          <w:rFonts w:ascii="Arial" w:hAnsi="Arial" w:cs="Arial"/>
        </w:rPr>
        <w:t>.</w:t>
      </w:r>
    </w:p>
    <w:p w:rsidR="00D51D21" w:rsidRDefault="00D51D21" w:rsidP="00D51D21">
      <w:pPr>
        <w:pStyle w:val="Tijeloteksta"/>
        <w:rPr>
          <w:rFonts w:ascii="Arial" w:hAnsi="Arial" w:cs="Arial"/>
        </w:rPr>
      </w:pPr>
      <w:r w:rsidRPr="002D6F9B">
        <w:rPr>
          <w:rFonts w:ascii="Arial" w:hAnsi="Arial" w:cs="Arial"/>
        </w:rPr>
        <w:t xml:space="preserve">Ovaj Pravilnik stupa na snagu danom objave na oglasnoj ploči Osnovne škole </w:t>
      </w:r>
      <w:r>
        <w:rPr>
          <w:rFonts w:ascii="Arial" w:hAnsi="Arial" w:cs="Arial"/>
        </w:rPr>
        <w:t>Draškovec.</w:t>
      </w:r>
    </w:p>
    <w:p w:rsidR="00D51D21" w:rsidRDefault="00D51D21" w:rsidP="00D51D21">
      <w:pPr>
        <w:pStyle w:val="Tijeloteksta"/>
        <w:rPr>
          <w:rFonts w:ascii="Arial" w:hAnsi="Arial" w:cs="Arial"/>
        </w:rPr>
      </w:pPr>
    </w:p>
    <w:p w:rsidR="00D51D21" w:rsidRDefault="00D51D21" w:rsidP="00D51D21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KLASA: 003-05/14-01</w:t>
      </w:r>
    </w:p>
    <w:p w:rsidR="00D51D21" w:rsidRDefault="00D51D21" w:rsidP="00D51D21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URBROJ: 2109-27-14-01-01</w:t>
      </w:r>
    </w:p>
    <w:p w:rsidR="00D51D21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Draškovec, 14. studenoga 2014.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Default="00D51D21" w:rsidP="00D51D21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</w:t>
      </w:r>
      <w:r w:rsidRPr="002D6F9B">
        <w:rPr>
          <w:rFonts w:ascii="Arial" w:hAnsi="Arial" w:cs="Arial"/>
        </w:rPr>
        <w:t>ca Školskog odbora:</w:t>
      </w:r>
    </w:p>
    <w:p w:rsidR="00D51D21" w:rsidRDefault="00D51D21" w:rsidP="00D51D21">
      <w:pPr>
        <w:pStyle w:val="Tijeloteksta"/>
        <w:rPr>
          <w:rFonts w:ascii="Arial" w:hAnsi="Arial" w:cs="Arial"/>
        </w:rPr>
      </w:pPr>
    </w:p>
    <w:p w:rsidR="00D51D21" w:rsidRDefault="00D51D21" w:rsidP="00D51D21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___________________________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A653A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Ljubica Kovač</w:t>
      </w: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D51D21" w:rsidRPr="002D6F9B" w:rsidRDefault="00D51D21" w:rsidP="00D51D21">
      <w:pPr>
        <w:pStyle w:val="Tijeloteksta"/>
        <w:rPr>
          <w:rFonts w:ascii="Arial" w:hAnsi="Arial" w:cs="Arial"/>
        </w:rPr>
      </w:pPr>
    </w:p>
    <w:p w:rsidR="00A653A1" w:rsidRDefault="00A653A1" w:rsidP="00D51D21">
      <w:pPr>
        <w:rPr>
          <w:rFonts w:ascii="Arial" w:hAnsi="Arial" w:cs="Arial"/>
          <w:szCs w:val="20"/>
        </w:rPr>
      </w:pPr>
    </w:p>
    <w:p w:rsidR="00D51D21" w:rsidRPr="00D51D21" w:rsidRDefault="00D51D21" w:rsidP="00D51D21">
      <w:pPr>
        <w:rPr>
          <w:rFonts w:ascii="Arial" w:hAnsi="Arial" w:cs="Arial"/>
          <w:szCs w:val="20"/>
          <w:lang w:val="hr-HR"/>
        </w:rPr>
      </w:pPr>
      <w:r w:rsidRPr="002D6F9B">
        <w:rPr>
          <w:rFonts w:ascii="Arial" w:hAnsi="Arial" w:cs="Arial"/>
          <w:szCs w:val="20"/>
        </w:rPr>
        <w:t>Ovaj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 w:rsidRPr="002D6F9B">
        <w:rPr>
          <w:rFonts w:ascii="Arial" w:hAnsi="Arial" w:cs="Arial"/>
          <w:szCs w:val="20"/>
        </w:rPr>
        <w:t>Pravilnik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 w:rsidRPr="002D6F9B">
        <w:rPr>
          <w:rFonts w:ascii="Arial" w:hAnsi="Arial" w:cs="Arial"/>
          <w:szCs w:val="20"/>
        </w:rPr>
        <w:t>o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 w:rsidRPr="002D6F9B">
        <w:rPr>
          <w:rFonts w:ascii="Arial" w:hAnsi="Arial" w:cs="Arial"/>
          <w:szCs w:val="20"/>
        </w:rPr>
        <w:t>za</w:t>
      </w:r>
      <w:r w:rsidRPr="00D51D21">
        <w:rPr>
          <w:rFonts w:ascii="Arial" w:hAnsi="Arial" w:cs="Arial"/>
          <w:szCs w:val="20"/>
          <w:lang w:val="hr-HR"/>
        </w:rPr>
        <w:t>š</w:t>
      </w:r>
      <w:r w:rsidRPr="002D6F9B">
        <w:rPr>
          <w:rFonts w:ascii="Arial" w:hAnsi="Arial" w:cs="Arial"/>
          <w:szCs w:val="20"/>
        </w:rPr>
        <w:t>titi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proofErr w:type="gramStart"/>
      <w:r w:rsidRPr="002D6F9B">
        <w:rPr>
          <w:rFonts w:ascii="Arial" w:hAnsi="Arial" w:cs="Arial"/>
          <w:szCs w:val="20"/>
        </w:rPr>
        <w:t>na</w:t>
      </w:r>
      <w:proofErr w:type="gramEnd"/>
      <w:r w:rsidRPr="00D51D21">
        <w:rPr>
          <w:rFonts w:ascii="Arial" w:hAnsi="Arial" w:cs="Arial"/>
          <w:szCs w:val="20"/>
          <w:lang w:val="hr-HR"/>
        </w:rPr>
        <w:t xml:space="preserve"> </w:t>
      </w:r>
      <w:r w:rsidRPr="002D6F9B">
        <w:rPr>
          <w:rFonts w:ascii="Arial" w:hAnsi="Arial" w:cs="Arial"/>
          <w:szCs w:val="20"/>
        </w:rPr>
        <w:t>radu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 w:rsidRPr="002D6F9B">
        <w:rPr>
          <w:rFonts w:ascii="Arial" w:hAnsi="Arial" w:cs="Arial"/>
          <w:szCs w:val="20"/>
        </w:rPr>
        <w:t>objavljen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>
        <w:rPr>
          <w:rFonts w:ascii="Arial" w:hAnsi="Arial" w:cs="Arial"/>
          <w:szCs w:val="20"/>
        </w:rPr>
        <w:t>je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>
        <w:rPr>
          <w:rFonts w:ascii="Arial" w:hAnsi="Arial" w:cs="Arial"/>
          <w:szCs w:val="20"/>
        </w:rPr>
        <w:t>na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>
        <w:rPr>
          <w:rFonts w:ascii="Arial" w:hAnsi="Arial" w:cs="Arial"/>
          <w:szCs w:val="20"/>
        </w:rPr>
        <w:t>oglasnoj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>
        <w:rPr>
          <w:rFonts w:ascii="Arial" w:hAnsi="Arial" w:cs="Arial"/>
          <w:szCs w:val="20"/>
        </w:rPr>
        <w:t>plo</w:t>
      </w:r>
      <w:r w:rsidRPr="00D51D21">
        <w:rPr>
          <w:rFonts w:ascii="Arial" w:hAnsi="Arial" w:cs="Arial"/>
          <w:szCs w:val="20"/>
          <w:lang w:val="hr-HR"/>
        </w:rPr>
        <w:t>č</w:t>
      </w:r>
      <w:r>
        <w:rPr>
          <w:rFonts w:ascii="Arial" w:hAnsi="Arial" w:cs="Arial"/>
          <w:szCs w:val="20"/>
        </w:rPr>
        <w:t>i</w:t>
      </w:r>
      <w:r w:rsidRPr="00D51D21">
        <w:rPr>
          <w:rFonts w:ascii="Arial" w:hAnsi="Arial" w:cs="Arial"/>
          <w:szCs w:val="20"/>
          <w:lang w:val="hr-HR"/>
        </w:rPr>
        <w:t xml:space="preserve"> Š</w:t>
      </w:r>
      <w:r>
        <w:rPr>
          <w:rFonts w:ascii="Arial" w:hAnsi="Arial" w:cs="Arial"/>
          <w:szCs w:val="20"/>
        </w:rPr>
        <w:t>kole</w:t>
      </w:r>
      <w:r w:rsidRPr="00D51D21">
        <w:rPr>
          <w:rFonts w:ascii="Arial" w:hAnsi="Arial" w:cs="Arial"/>
          <w:szCs w:val="20"/>
          <w:lang w:val="hr-HR"/>
        </w:rPr>
        <w:t xml:space="preserve"> </w:t>
      </w:r>
      <w:r>
        <w:rPr>
          <w:rFonts w:ascii="Arial" w:hAnsi="Arial" w:cs="Arial"/>
          <w:szCs w:val="20"/>
        </w:rPr>
        <w:t>dana</w:t>
      </w:r>
      <w:r w:rsidRPr="00D51D21">
        <w:rPr>
          <w:rFonts w:ascii="Arial" w:hAnsi="Arial" w:cs="Arial"/>
          <w:szCs w:val="20"/>
          <w:lang w:val="hr-HR"/>
        </w:rPr>
        <w:t xml:space="preserve"> 14. </w:t>
      </w:r>
      <w:proofErr w:type="gramStart"/>
      <w:r>
        <w:rPr>
          <w:rFonts w:ascii="Arial" w:hAnsi="Arial" w:cs="Arial"/>
          <w:szCs w:val="20"/>
        </w:rPr>
        <w:t>studenoga</w:t>
      </w:r>
      <w:proofErr w:type="gramEnd"/>
      <w:r w:rsidRPr="00D51D21">
        <w:rPr>
          <w:rFonts w:ascii="Arial" w:hAnsi="Arial" w:cs="Arial"/>
          <w:szCs w:val="20"/>
          <w:lang w:val="hr-HR"/>
        </w:rPr>
        <w:t xml:space="preserve"> 2014. </w:t>
      </w:r>
      <w:proofErr w:type="gramStart"/>
      <w:r>
        <w:rPr>
          <w:rFonts w:ascii="Arial" w:hAnsi="Arial" w:cs="Arial"/>
          <w:szCs w:val="20"/>
        </w:rPr>
        <w:t>godine</w:t>
      </w:r>
      <w:proofErr w:type="gramEnd"/>
      <w:r w:rsidRPr="00D51D21">
        <w:rPr>
          <w:rFonts w:ascii="Arial" w:hAnsi="Arial" w:cs="Arial"/>
          <w:szCs w:val="20"/>
          <w:lang w:val="hr-HR"/>
        </w:rPr>
        <w:t>.</w:t>
      </w:r>
    </w:p>
    <w:p w:rsidR="00D51D21" w:rsidRPr="00D51D21" w:rsidRDefault="00D51D21" w:rsidP="00D51D21">
      <w:pPr>
        <w:rPr>
          <w:rFonts w:ascii="Arial" w:hAnsi="Arial" w:cs="Arial"/>
          <w:szCs w:val="20"/>
          <w:lang w:val="hr-HR"/>
        </w:rPr>
      </w:pPr>
    </w:p>
    <w:p w:rsidR="00D51D21" w:rsidRPr="00D51D21" w:rsidRDefault="00D51D21" w:rsidP="00D51D21">
      <w:pPr>
        <w:rPr>
          <w:rFonts w:ascii="Arial" w:hAnsi="Arial" w:cs="Arial"/>
          <w:szCs w:val="20"/>
          <w:lang w:val="hr-HR"/>
        </w:rPr>
      </w:pPr>
    </w:p>
    <w:p w:rsidR="00D51D21" w:rsidRDefault="00557C93" w:rsidP="00D51D21">
      <w:pPr>
        <w:rPr>
          <w:rFonts w:ascii="Comic Sans MS" w:hAnsi="Comic Sans MS"/>
          <w:szCs w:val="20"/>
        </w:rPr>
      </w:pPr>
      <w:r>
        <w:rPr>
          <w:rFonts w:ascii="Arial" w:hAnsi="Arial" w:cs="Arial"/>
          <w:szCs w:val="20"/>
          <w:lang w:val="hr-HR"/>
        </w:rPr>
        <w:t xml:space="preserve">                                                                              </w:t>
      </w:r>
      <w:r w:rsidR="00D51D21">
        <w:rPr>
          <w:rFonts w:ascii="Arial" w:hAnsi="Arial" w:cs="Arial"/>
          <w:szCs w:val="20"/>
        </w:rPr>
        <w:t xml:space="preserve">Ravnateljica </w:t>
      </w:r>
      <w:proofErr w:type="gramStart"/>
      <w:r w:rsidR="00D51D21">
        <w:rPr>
          <w:rFonts w:ascii="Arial" w:hAnsi="Arial" w:cs="Arial"/>
          <w:szCs w:val="20"/>
        </w:rPr>
        <w:t>škole</w:t>
      </w:r>
      <w:r w:rsidR="00D51D21">
        <w:rPr>
          <w:rFonts w:ascii="Comic Sans MS" w:hAnsi="Comic Sans MS"/>
          <w:szCs w:val="20"/>
        </w:rPr>
        <w:t xml:space="preserve"> :</w:t>
      </w:r>
      <w:proofErr w:type="gramEnd"/>
    </w:p>
    <w:p w:rsidR="00D51D21" w:rsidRDefault="00D51D21" w:rsidP="00D51D21">
      <w:pPr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 xml:space="preserve">                                                                </w:t>
      </w:r>
      <w:r w:rsidR="00A653A1">
        <w:rPr>
          <w:rFonts w:ascii="Comic Sans MS" w:hAnsi="Comic Sans MS"/>
          <w:szCs w:val="20"/>
        </w:rPr>
        <w:t xml:space="preserve"> </w:t>
      </w:r>
      <w:r>
        <w:rPr>
          <w:rFonts w:ascii="Comic Sans MS" w:hAnsi="Comic Sans MS"/>
          <w:szCs w:val="20"/>
        </w:rPr>
        <w:t xml:space="preserve"> __________________</w:t>
      </w:r>
    </w:p>
    <w:p w:rsidR="00D51D21" w:rsidRPr="00EB7D22" w:rsidRDefault="00D51D21" w:rsidP="00D51D21">
      <w:pPr>
        <w:rPr>
          <w:rFonts w:ascii="Arial" w:hAnsi="Arial" w:cs="Arial"/>
          <w:szCs w:val="20"/>
        </w:rPr>
      </w:pPr>
      <w:r>
        <w:rPr>
          <w:rFonts w:ascii="Comic Sans MS" w:hAnsi="Comic Sans MS"/>
          <w:szCs w:val="20"/>
        </w:rPr>
        <w:t xml:space="preserve">                                                                 </w:t>
      </w:r>
      <w:r w:rsidR="00A653A1">
        <w:rPr>
          <w:rFonts w:ascii="Comic Sans MS" w:hAnsi="Comic Sans MS"/>
          <w:szCs w:val="20"/>
        </w:rPr>
        <w:t xml:space="preserve">    </w:t>
      </w:r>
      <w:r>
        <w:rPr>
          <w:rFonts w:ascii="Comic Sans MS" w:hAnsi="Comic Sans MS"/>
          <w:szCs w:val="20"/>
        </w:rPr>
        <w:t xml:space="preserve">   </w:t>
      </w:r>
      <w:r w:rsidRPr="00EB7D22">
        <w:rPr>
          <w:rFonts w:ascii="Arial" w:hAnsi="Arial" w:cs="Arial"/>
          <w:szCs w:val="20"/>
        </w:rPr>
        <w:t>Margit Mirić, prof.</w:t>
      </w:r>
    </w:p>
    <w:p w:rsidR="002D5368" w:rsidRDefault="002D5368" w:rsidP="0093433E">
      <w:pPr>
        <w:pStyle w:val="Naslov2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sectPr w:rsidR="002D536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C1" w:rsidRDefault="007F58C1">
      <w:r>
        <w:separator/>
      </w:r>
    </w:p>
  </w:endnote>
  <w:endnote w:type="continuationSeparator" w:id="0">
    <w:p w:rsidR="007F58C1" w:rsidRDefault="007F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D7" w:rsidRDefault="003D78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D78D7" w:rsidRDefault="003D78D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D7" w:rsidRDefault="003D78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04F41">
      <w:rPr>
        <w:rStyle w:val="Brojstranice"/>
        <w:noProof/>
      </w:rPr>
      <w:t>12</w:t>
    </w:r>
    <w:r>
      <w:rPr>
        <w:rStyle w:val="Brojstranice"/>
      </w:rPr>
      <w:fldChar w:fldCharType="end"/>
    </w:r>
  </w:p>
  <w:p w:rsidR="003D78D7" w:rsidRDefault="003D78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C1" w:rsidRDefault="007F58C1">
      <w:r>
        <w:separator/>
      </w:r>
    </w:p>
  </w:footnote>
  <w:footnote w:type="continuationSeparator" w:id="0">
    <w:p w:rsidR="007F58C1" w:rsidRDefault="007F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AC6652"/>
    <w:multiLevelType w:val="hybridMultilevel"/>
    <w:tmpl w:val="5802B04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5EA9"/>
    <w:multiLevelType w:val="hybridMultilevel"/>
    <w:tmpl w:val="7C064E7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261CB"/>
    <w:multiLevelType w:val="hybridMultilevel"/>
    <w:tmpl w:val="F3849EE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C6757"/>
    <w:multiLevelType w:val="hybridMultilevel"/>
    <w:tmpl w:val="A9BE8FF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E62EA"/>
    <w:multiLevelType w:val="hybridMultilevel"/>
    <w:tmpl w:val="FCE43E8C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B3D3B3B"/>
    <w:multiLevelType w:val="hybridMultilevel"/>
    <w:tmpl w:val="369A0650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0592D01"/>
    <w:multiLevelType w:val="hybridMultilevel"/>
    <w:tmpl w:val="6CA446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479FB"/>
    <w:multiLevelType w:val="hybridMultilevel"/>
    <w:tmpl w:val="D3D65B8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BC436A3"/>
    <w:multiLevelType w:val="hybridMultilevel"/>
    <w:tmpl w:val="931AD60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22FA9"/>
    <w:multiLevelType w:val="hybridMultilevel"/>
    <w:tmpl w:val="369A0650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77E5A"/>
    <w:multiLevelType w:val="hybridMultilevel"/>
    <w:tmpl w:val="416A047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7291B"/>
    <w:multiLevelType w:val="hybridMultilevel"/>
    <w:tmpl w:val="4C4C86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1344E"/>
    <w:multiLevelType w:val="hybridMultilevel"/>
    <w:tmpl w:val="B802A78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260F"/>
    <w:multiLevelType w:val="hybridMultilevel"/>
    <w:tmpl w:val="9E6C369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332B0D"/>
    <w:multiLevelType w:val="hybridMultilevel"/>
    <w:tmpl w:val="D6F034D0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60220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90F75"/>
    <w:multiLevelType w:val="hybridMultilevel"/>
    <w:tmpl w:val="72FC9F8A"/>
    <w:lvl w:ilvl="0" w:tplc="F014C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71D3386"/>
    <w:multiLevelType w:val="hybridMultilevel"/>
    <w:tmpl w:val="D13EEC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601AA"/>
    <w:multiLevelType w:val="hybridMultilevel"/>
    <w:tmpl w:val="FB06BCE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BA58B8"/>
    <w:multiLevelType w:val="hybridMultilevel"/>
    <w:tmpl w:val="88D6236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2621858"/>
    <w:multiLevelType w:val="hybridMultilevel"/>
    <w:tmpl w:val="6FBAD12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EB07C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2297A"/>
    <w:multiLevelType w:val="hybridMultilevel"/>
    <w:tmpl w:val="BD0AE01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9D97DEE"/>
    <w:multiLevelType w:val="hybridMultilevel"/>
    <w:tmpl w:val="C91E019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5632C"/>
    <w:multiLevelType w:val="hybridMultilevel"/>
    <w:tmpl w:val="AECAF412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0CB5A0A"/>
    <w:multiLevelType w:val="hybridMultilevel"/>
    <w:tmpl w:val="0490755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923132"/>
    <w:multiLevelType w:val="hybridMultilevel"/>
    <w:tmpl w:val="2382B3F0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8AE7B13"/>
    <w:multiLevelType w:val="hybridMultilevel"/>
    <w:tmpl w:val="CB0044AA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917743"/>
    <w:multiLevelType w:val="hybridMultilevel"/>
    <w:tmpl w:val="3354A728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0"/>
  </w:num>
  <w:num w:numId="4">
    <w:abstractNumId w:val="23"/>
  </w:num>
  <w:num w:numId="5">
    <w:abstractNumId w:val="12"/>
  </w:num>
  <w:num w:numId="6">
    <w:abstractNumId w:val="17"/>
  </w:num>
  <w:num w:numId="7">
    <w:abstractNumId w:val="11"/>
  </w:num>
  <w:num w:numId="8">
    <w:abstractNumId w:val="6"/>
  </w:num>
  <w:num w:numId="9">
    <w:abstractNumId w:val="16"/>
  </w:num>
  <w:num w:numId="10">
    <w:abstractNumId w:val="27"/>
  </w:num>
  <w:num w:numId="11">
    <w:abstractNumId w:val="5"/>
  </w:num>
  <w:num w:numId="12">
    <w:abstractNumId w:val="22"/>
  </w:num>
  <w:num w:numId="13">
    <w:abstractNumId w:val="3"/>
  </w:num>
  <w:num w:numId="14">
    <w:abstractNumId w:val="24"/>
  </w:num>
  <w:num w:numId="15">
    <w:abstractNumId w:val="19"/>
  </w:num>
  <w:num w:numId="16">
    <w:abstractNumId w:val="14"/>
  </w:num>
  <w:num w:numId="17">
    <w:abstractNumId w:val="9"/>
  </w:num>
  <w:num w:numId="18">
    <w:abstractNumId w:val="13"/>
  </w:num>
  <w:num w:numId="19">
    <w:abstractNumId w:val="20"/>
  </w:num>
  <w:num w:numId="20">
    <w:abstractNumId w:val="21"/>
  </w:num>
  <w:num w:numId="21">
    <w:abstractNumId w:val="25"/>
  </w:num>
  <w:num w:numId="22">
    <w:abstractNumId w:val="26"/>
  </w:num>
  <w:num w:numId="23">
    <w:abstractNumId w:val="15"/>
  </w:num>
  <w:num w:numId="24">
    <w:abstractNumId w:val="7"/>
  </w:num>
  <w:num w:numId="25">
    <w:abstractNumId w:val="29"/>
  </w:num>
  <w:num w:numId="26">
    <w:abstractNumId w:val="4"/>
  </w:num>
  <w:num w:numId="27">
    <w:abstractNumId w:val="8"/>
  </w:num>
  <w:num w:numId="28">
    <w:abstractNumId w:val="0"/>
  </w:num>
  <w:num w:numId="29">
    <w:abstractNumId w:val="1"/>
  </w:num>
  <w:num w:numId="30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8"/>
    <w:rsid w:val="000D0BB6"/>
    <w:rsid w:val="00104F41"/>
    <w:rsid w:val="001B31E0"/>
    <w:rsid w:val="001C2AED"/>
    <w:rsid w:val="00270574"/>
    <w:rsid w:val="002D5368"/>
    <w:rsid w:val="002E45CB"/>
    <w:rsid w:val="002F203F"/>
    <w:rsid w:val="003119C4"/>
    <w:rsid w:val="003D78D7"/>
    <w:rsid w:val="00413002"/>
    <w:rsid w:val="00490065"/>
    <w:rsid w:val="004F5D08"/>
    <w:rsid w:val="00532242"/>
    <w:rsid w:val="005439F7"/>
    <w:rsid w:val="00557C93"/>
    <w:rsid w:val="00597BBB"/>
    <w:rsid w:val="00610D0F"/>
    <w:rsid w:val="00664F9B"/>
    <w:rsid w:val="007568E0"/>
    <w:rsid w:val="007913DD"/>
    <w:rsid w:val="007D7806"/>
    <w:rsid w:val="007F58C1"/>
    <w:rsid w:val="00823609"/>
    <w:rsid w:val="00852C2B"/>
    <w:rsid w:val="008565B2"/>
    <w:rsid w:val="008C460B"/>
    <w:rsid w:val="008D2BCD"/>
    <w:rsid w:val="0093433E"/>
    <w:rsid w:val="00937E3C"/>
    <w:rsid w:val="009C2E5F"/>
    <w:rsid w:val="009D780F"/>
    <w:rsid w:val="009D7C01"/>
    <w:rsid w:val="00A176EA"/>
    <w:rsid w:val="00A54C4A"/>
    <w:rsid w:val="00A62BEB"/>
    <w:rsid w:val="00A653A1"/>
    <w:rsid w:val="00AA2F36"/>
    <w:rsid w:val="00AD0D7B"/>
    <w:rsid w:val="00B16F5D"/>
    <w:rsid w:val="00BD0349"/>
    <w:rsid w:val="00C0080B"/>
    <w:rsid w:val="00C00930"/>
    <w:rsid w:val="00CC79D9"/>
    <w:rsid w:val="00D51D21"/>
    <w:rsid w:val="00DF7A00"/>
    <w:rsid w:val="00E537CB"/>
    <w:rsid w:val="00E568F8"/>
    <w:rsid w:val="00ED76EC"/>
    <w:rsid w:val="00F037B0"/>
    <w:rsid w:val="00F45DDE"/>
    <w:rsid w:val="00F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1B3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bCs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2">
    <w:name w:val="Body Text 2"/>
    <w:basedOn w:val="Normal"/>
    <w:pPr>
      <w:jc w:val="center"/>
    </w:pPr>
    <w:rPr>
      <w:lang w:val="hr-HR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ind w:left="720"/>
      <w:jc w:val="both"/>
    </w:pPr>
    <w:rPr>
      <w:i/>
      <w:iCs/>
    </w:rPr>
  </w:style>
  <w:style w:type="paragraph" w:styleId="Tijeloteksta-uvlaka2">
    <w:name w:val="Body Text Indent 2"/>
    <w:basedOn w:val="Normal"/>
    <w:pPr>
      <w:ind w:left="720"/>
      <w:jc w:val="both"/>
    </w:pPr>
    <w:rPr>
      <w:lang w:val="hr-HR"/>
    </w:rPr>
  </w:style>
  <w:style w:type="character" w:customStyle="1" w:styleId="Naslov2Char">
    <w:name w:val="Naslov 2 Char"/>
    <w:basedOn w:val="Zadanifontodlomka"/>
    <w:link w:val="Naslov2"/>
    <w:rsid w:val="001B31E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t-9-8">
    <w:name w:val="t-9-8"/>
    <w:basedOn w:val="Normal"/>
    <w:rsid w:val="00D51D21"/>
    <w:pPr>
      <w:suppressAutoHyphens/>
      <w:spacing w:before="280" w:after="280"/>
    </w:pPr>
    <w:rPr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link w:val="Naslov2Char"/>
    <w:unhideWhenUsed/>
    <w:qFormat/>
    <w:rsid w:val="001B3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bCs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2">
    <w:name w:val="Body Text 2"/>
    <w:basedOn w:val="Normal"/>
    <w:pPr>
      <w:jc w:val="center"/>
    </w:pPr>
    <w:rPr>
      <w:lang w:val="hr-HR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ind w:left="720"/>
      <w:jc w:val="both"/>
    </w:pPr>
    <w:rPr>
      <w:i/>
      <w:iCs/>
    </w:rPr>
  </w:style>
  <w:style w:type="paragraph" w:styleId="Tijeloteksta-uvlaka2">
    <w:name w:val="Body Text Indent 2"/>
    <w:basedOn w:val="Normal"/>
    <w:pPr>
      <w:ind w:left="720"/>
      <w:jc w:val="both"/>
    </w:pPr>
    <w:rPr>
      <w:lang w:val="hr-HR"/>
    </w:rPr>
  </w:style>
  <w:style w:type="character" w:customStyle="1" w:styleId="Naslov2Char">
    <w:name w:val="Naslov 2 Char"/>
    <w:basedOn w:val="Zadanifontodlomka"/>
    <w:link w:val="Naslov2"/>
    <w:rsid w:val="001B31E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t-9-8">
    <w:name w:val="t-9-8"/>
    <w:basedOn w:val="Normal"/>
    <w:rsid w:val="00D51D21"/>
    <w:pPr>
      <w:suppressAutoHyphens/>
      <w:spacing w:before="280" w:after="280"/>
    </w:pPr>
    <w:rPr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2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118</vt:lpstr>
    </vt:vector>
  </TitlesOfParts>
  <Company>Agencija Glossa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118</dc:title>
  <dc:creator>Vinko Tihi</dc:creator>
  <cp:lastModifiedBy>OŠ GORIČAN</cp:lastModifiedBy>
  <cp:revision>2</cp:revision>
  <cp:lastPrinted>2015-01-21T12:01:00Z</cp:lastPrinted>
  <dcterms:created xsi:type="dcterms:W3CDTF">2015-11-12T08:32:00Z</dcterms:created>
  <dcterms:modified xsi:type="dcterms:W3CDTF">2015-11-12T08:32:00Z</dcterms:modified>
</cp:coreProperties>
</file>