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PRISTUP: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ODNOS S RODITELJIMA: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PRILIKOM UOČAVANJA ODREĐENIH POTEŠKOĆA KOD UČENIKA POTREBNO JE POZVATI RODITELJE NA SURADNIČKI RAZGOVOR.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U RAZGOVORU S RODITELJIMA TREBA  UTVRDITI JESU LI I ONI UOČILI ODREĐENE POTEŠKOĆE 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OPISATI RODITELJU KOJE POTEŠKOĆE MI UOČAVAMO.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U SURADNJI SA STRUČNOM SLUŽBOM RODITELJIMA POJAŠNJAVAMO UOČENE POTEŠKOĆE.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STVARANJE PLANA KAKO POMOĆI DJETETU KROZ ODREĐENE AKTIVNOSTI U SURADNJI S RODITELJIMA.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PLAN OBUHVAĆA UBLAŽAVANJE ILI OTKLANJANJE POTEŠKOĆA.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BITAN JE PRISTANAK RODITELJA U SVIM AKTIVNOSTIMA KOJE SE PLANIRAJU U ODREĐENOM VREMENSKOM PERIODU.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NAKON NEKOG VREMENA, PROCJENJUJE SE NAPREDAK TE ODREĐUJU KORACI KOJI ĆE SE DALJE NAPRAVITI.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DALJNJI KORACI OVISE O POTEŠKOĆI TE ĆE SE UZ RODITELJSKI PRISTANAK KRENUTI PREMA DIJAGNOSTICI I PRILAGODBI PROGRAMA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h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