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Kako pomoći djeci s ADHD-om – savjeti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1"/>
        <w:gridCol w:w="4531"/>
        <w:tblGridChange w:id="0">
          <w:tblGrid>
            <w:gridCol w:w="4531"/>
            <w:gridCol w:w="4531"/>
          </w:tblGrid>
        </w:tblGridChange>
      </w:tblGrid>
      <w:tr>
        <w:trPr>
          <w:cantSplit w:val="0"/>
          <w:trHeight w:val="1176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Kako prepoznati teškoću</w:t>
            </w:r>
          </w:p>
        </w:tc>
        <w:tc>
          <w:tcPr/>
          <w:p w:rsidR="00000000" w:rsidDel="00000000" w:rsidP="00000000" w:rsidRDefault="00000000" w:rsidRPr="00000000" w14:paraId="00000005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Preporuke za rad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07">
            <w:pPr>
              <w:jc w:val="right"/>
              <w:rPr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u w:val="single"/>
                <w:rtl w:val="0"/>
              </w:rPr>
              <w:t xml:space="preserve">Zadatci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kontinuirano u nemogućnosti završiti zadatak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vrlo brzo shvaća zadatak, no s vremenom kvaliteta rad i pažnja opada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ima poteškoće u praćenju uputa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čini nepromišljene pogreške</w:t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omogućiti učeniku dodatno vrijeme za dovršavanje zadatka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skratiti uputu ili ju podijeliti u više manjih dijelova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kombinirati usmene i pisane upute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omogućiti učeniku dodatnih 5 minuta za provjeru rada prije no što ga preda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11">
            <w:pPr>
              <w:jc w:val="right"/>
              <w:rPr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u w:val="single"/>
                <w:rtl w:val="0"/>
              </w:rPr>
              <w:t xml:space="preserve">Smetnje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/ </w:t>
            </w:r>
            <w:r w:rsidDel="00000000" w:rsidR="00000000" w:rsidRPr="00000000">
              <w:rPr>
                <w:sz w:val="28"/>
                <w:szCs w:val="28"/>
                <w:u w:val="single"/>
                <w:rtl w:val="0"/>
              </w:rPr>
              <w:t xml:space="preserve">Rezonancije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zaostaje za ostalima tijekom razrednih rasprava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žali se da su nastavni sati dosadni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postaje lako ometen vanjskim utjecajima</w:t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postavljati dodatna pitanja kako bismo potaknuli učenika na sudjelovanje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učenika smjestiti u prve klupe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 učenikom dogovoriti tajni znak za preusmjeravanje pozornosti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19">
            <w:pPr>
              <w:jc w:val="right"/>
              <w:rPr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u w:val="single"/>
                <w:rtl w:val="0"/>
              </w:rPr>
              <w:t xml:space="preserve">Ometajuće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rPr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u w:val="single"/>
                <w:rtl w:val="0"/>
              </w:rPr>
              <w:t xml:space="preserve">ponašanje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izlaže se situacijama u kojima privlači pažnju na sebe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nepromišljeno odgovara na pitanja ili prekida druge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ima potrebu za fizičkim kontaktom s drugima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 reagira na bilo kakve oblike kažnjavanja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potrebna mu je dugoročna pomoć u kontroliranju ponašanja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smjestiti učenika pokraj uzornog učenika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priznati odgovor učenika samo kada se javi za riječ i kada je prozvan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povećati udaljenost između klupa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trenuta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č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 nagraditi učenika te implementirati sustav skupljanja “značkica”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sklopiti s učenikom ugovor o ponašanju te roditeljima slati tjedno izvješće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jc w:val="right"/>
              <w:rPr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u w:val="single"/>
                <w:rtl w:val="0"/>
              </w:rPr>
              <w:t xml:space="preserve">       </w:t>
            </w:r>
            <w:r w:rsidDel="00000000" w:rsidR="00000000" w:rsidRPr="00000000">
              <w:rPr>
                <w:sz w:val="28"/>
                <w:szCs w:val="28"/>
                <w:u w:val="single"/>
                <w:rtl w:val="0"/>
              </w:rPr>
              <w:t xml:space="preserve">Organizacija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 zna gdje mu se što nalazi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 može točno zabilježiti domaću zadaću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gubi knjige i druge materijale za rad  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priložiti registrator s odvojenim košuljicama po nastavnim predmetima u različitim bojama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dodijeliti mu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vršnjaka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-partnera za provjeru zadataka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dopustiti učeniku da ima dodatni set knjiga kod kuće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2D">
            <w:pPr>
              <w:jc w:val="right"/>
              <w:rPr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u w:val="single"/>
                <w:rtl w:val="0"/>
              </w:rPr>
              <w:t xml:space="preserve">Nemirno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rPr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u w:val="single"/>
                <w:rtl w:val="0"/>
              </w:rPr>
              <w:t xml:space="preserve">ponašanje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često se vrpolji, ustaje sa stolice tijekom nastavnog sata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gubi pažnju tijekom dugačkih predavanja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lupka po stolu, udara nogama po stolici ili na bilo koji drugi način proizvodi buku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dopustiti učeniku kretanje tijekom obavljanja zadataka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omogućiti mu kratke pau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z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 kroz dan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dopustiti učeniku upotrebu manjih igračaka (npr. Pop it) kako bi se pažnja preusmjetila na zadatak 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jc w:val="right"/>
              <w:rPr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u w:val="single"/>
                <w:rtl w:val="0"/>
              </w:rPr>
              <w:t xml:space="preserve">Društveni</w:t>
            </w:r>
          </w:p>
        </w:tc>
        <w:tc>
          <w:tcPr>
            <w:tcBorders>
              <w:lef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rPr>
                <w:sz w:val="28"/>
                <w:szCs w:val="28"/>
                <w:u w:val="single"/>
              </w:rPr>
            </w:pPr>
            <w:r w:rsidDel="00000000" w:rsidR="00000000" w:rsidRPr="00000000">
              <w:rPr>
                <w:sz w:val="28"/>
                <w:szCs w:val="28"/>
                <w:u w:val="single"/>
                <w:rtl w:val="0"/>
              </w:rPr>
              <w:t xml:space="preserve">izazovi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djeluje usamljeno, povučeno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ima nizak prag tolerancije na frustraciju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nije dobar u suradničkom učenju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doživljava nepoštivanje vršnjaka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planirati grupne aktivnosti vođene učiteljem kako bismo potaknuli društvenu interakciju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često ga pohvaliti za dobro ponašanje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potaknuti suradničko učenje i nagraditi dobro ponašanje grupe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hvaliti učenikove talente pred drugim učenicima</w:t>
            </w:r>
          </w:p>
        </w:tc>
      </w:tr>
    </w:tbl>
    <w:p w:rsidR="00000000" w:rsidDel="00000000" w:rsidP="00000000" w:rsidRDefault="00000000" w:rsidRPr="00000000" w14:paraId="0000003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zUmhMgHngAFwoxFb9HAmNnNUrw==">CgMxLjA4AHIhMVBKdGlBQ1I2YzlQb05BdFRKTjVGOG1rTl9yM3R4UnZh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