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A9" w:rsidRPr="002363FE" w:rsidRDefault="002363F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 w:rsidRPr="002363FE">
        <w:rPr>
          <w:rFonts w:ascii="Arial Unicode MS" w:eastAsia="Arial Unicode MS" w:hAnsi="Arial Unicode MS" w:cs="Arial Unicode MS"/>
          <w:sz w:val="28"/>
        </w:rPr>
        <w:t>Upis u 1. razred osnovne škole</w:t>
      </w:r>
    </w:p>
    <w:p w:rsidR="002363FE" w:rsidRPr="002363FE" w:rsidRDefault="002363F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 w:rsidRPr="002363FE">
        <w:rPr>
          <w:rFonts w:ascii="Arial Unicode MS" w:eastAsia="Arial Unicode MS" w:hAnsi="Arial Unicode MS" w:cs="Arial Unicode MS"/>
          <w:sz w:val="28"/>
        </w:rPr>
        <w:t>Poštovani roditelji,</w:t>
      </w:r>
      <w:r w:rsidR="00867864">
        <w:rPr>
          <w:rFonts w:ascii="Arial Unicode MS" w:eastAsia="Arial Unicode MS" w:hAnsi="Arial Unicode MS" w:cs="Arial Unicode MS"/>
          <w:sz w:val="28"/>
        </w:rPr>
        <w:t xml:space="preserve"> prijave u aplikaciju za upis u 1. razred traju do 31.3.2024. </w:t>
      </w:r>
    </w:p>
    <w:p w:rsidR="002363FE" w:rsidRDefault="00867864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U OŠ Dubovac </w:t>
      </w:r>
      <w:r>
        <w:rPr>
          <w:rFonts w:ascii="Arial Unicode MS" w:eastAsia="Arial Unicode MS" w:hAnsi="Arial Unicode MS" w:cs="Arial Unicode MS"/>
          <w:b/>
          <w:sz w:val="28"/>
          <w:shd w:val="clear" w:color="auto" w:fill="CC66FF"/>
        </w:rPr>
        <w:t>procjenu</w:t>
      </w:r>
      <w:r w:rsidR="002363FE" w:rsidRPr="0074229E">
        <w:rPr>
          <w:rFonts w:ascii="Arial Unicode MS" w:eastAsia="Arial Unicode MS" w:hAnsi="Arial Unicode MS" w:cs="Arial Unicode MS"/>
          <w:b/>
          <w:sz w:val="28"/>
          <w:shd w:val="clear" w:color="auto" w:fill="CC66FF"/>
        </w:rPr>
        <w:t xml:space="preserve"> zrelosti za upis u</w:t>
      </w:r>
      <w:r w:rsidR="00B57434">
        <w:rPr>
          <w:rFonts w:ascii="Arial Unicode MS" w:eastAsia="Arial Unicode MS" w:hAnsi="Arial Unicode MS" w:cs="Arial Unicode MS"/>
          <w:b/>
          <w:sz w:val="28"/>
          <w:shd w:val="clear" w:color="auto" w:fill="CC66FF"/>
        </w:rPr>
        <w:t xml:space="preserve"> 1. razred </w:t>
      </w:r>
      <w:r>
        <w:rPr>
          <w:rFonts w:ascii="Arial Unicode MS" w:eastAsia="Arial Unicode MS" w:hAnsi="Arial Unicode MS" w:cs="Arial Unicode MS"/>
          <w:b/>
          <w:sz w:val="28"/>
          <w:shd w:val="clear" w:color="auto" w:fill="CC66FF"/>
        </w:rPr>
        <w:t xml:space="preserve">planiramo  u periodu </w:t>
      </w:r>
      <w:r w:rsidR="00B57434">
        <w:rPr>
          <w:rFonts w:ascii="Arial Unicode MS" w:eastAsia="Arial Unicode MS" w:hAnsi="Arial Unicode MS" w:cs="Arial Unicode MS"/>
          <w:b/>
          <w:sz w:val="28"/>
          <w:shd w:val="clear" w:color="auto" w:fill="CC66FF"/>
        </w:rPr>
        <w:t>od 8. 4. do 19. 4. 2024</w:t>
      </w:r>
      <w:r w:rsidR="002363FE" w:rsidRPr="0074229E">
        <w:rPr>
          <w:rFonts w:ascii="Arial Unicode MS" w:eastAsia="Arial Unicode MS" w:hAnsi="Arial Unicode MS" w:cs="Arial Unicode MS"/>
          <w:sz w:val="28"/>
          <w:shd w:val="clear" w:color="auto" w:fill="CC66FF"/>
        </w:rPr>
        <w:t xml:space="preserve">. </w:t>
      </w:r>
      <w:r w:rsidR="002363FE" w:rsidRPr="002363FE">
        <w:rPr>
          <w:rFonts w:ascii="Arial Unicode MS" w:eastAsia="Arial Unicode MS" w:hAnsi="Arial Unicode MS" w:cs="Arial Unicode MS"/>
          <w:sz w:val="28"/>
        </w:rPr>
        <w:t>Pozivi s točni</w:t>
      </w:r>
      <w:r w:rsidR="00B57434">
        <w:rPr>
          <w:rFonts w:ascii="Arial Unicode MS" w:eastAsia="Arial Unicode MS" w:hAnsi="Arial Unicode MS" w:cs="Arial Unicode MS"/>
          <w:sz w:val="28"/>
        </w:rPr>
        <w:t>m terminom bit će Vam  upućeni preko e-maila adrese koju ste naveli u aplikaciji</w:t>
      </w:r>
      <w:r w:rsidR="002363FE" w:rsidRPr="002363FE">
        <w:rPr>
          <w:rFonts w:ascii="Arial Unicode MS" w:eastAsia="Arial Unicode MS" w:hAnsi="Arial Unicode MS" w:cs="Arial Unicode MS"/>
          <w:sz w:val="28"/>
        </w:rPr>
        <w:t>.</w:t>
      </w:r>
      <w:r w:rsidR="002363FE">
        <w:rPr>
          <w:rFonts w:ascii="Arial Unicode MS" w:eastAsia="Arial Unicode MS" w:hAnsi="Arial Unicode MS" w:cs="Arial Unicode MS"/>
          <w:sz w:val="28"/>
        </w:rPr>
        <w:t xml:space="preserve"> </w:t>
      </w:r>
    </w:p>
    <w:p w:rsidR="002363FE" w:rsidRDefault="002363F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Procjena zrelosti djeteta za upis u osnovnu školu odvija se u matičnoj školi (Primorska 9) za sve učenike. U </w:t>
      </w:r>
      <w:r w:rsidR="00B57434">
        <w:rPr>
          <w:rFonts w:ascii="Arial Unicode MS" w:eastAsia="Arial Unicode MS" w:hAnsi="Arial Unicode MS" w:cs="Arial Unicode MS"/>
          <w:sz w:val="28"/>
        </w:rPr>
        <w:t xml:space="preserve">dodijeljenom terminu </w:t>
      </w:r>
      <w:r>
        <w:rPr>
          <w:rFonts w:ascii="Arial Unicode MS" w:eastAsia="Arial Unicode MS" w:hAnsi="Arial Unicode MS" w:cs="Arial Unicode MS"/>
          <w:sz w:val="28"/>
        </w:rPr>
        <w:t xml:space="preserve">dolazite u školu zajedno s djetetom (dovoljno je da u pratnji bude jedan roditelj). </w:t>
      </w:r>
    </w:p>
    <w:p w:rsidR="0074229E" w:rsidRDefault="002363F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Procjenu zre</w:t>
      </w:r>
      <w:r w:rsidR="00867864">
        <w:rPr>
          <w:rFonts w:ascii="Arial Unicode MS" w:eastAsia="Arial Unicode MS" w:hAnsi="Arial Unicode MS" w:cs="Arial Unicode MS"/>
          <w:sz w:val="28"/>
        </w:rPr>
        <w:t xml:space="preserve">losti djeteta rade </w:t>
      </w:r>
      <w:bookmarkStart w:id="0" w:name="_GoBack"/>
      <w:bookmarkEnd w:id="0"/>
      <w:r w:rsidR="0074229E">
        <w:rPr>
          <w:rFonts w:ascii="Arial Unicode MS" w:eastAsia="Arial Unicode MS" w:hAnsi="Arial Unicode MS" w:cs="Arial Unicode MS"/>
          <w:sz w:val="28"/>
        </w:rPr>
        <w:t>stručne suradnice škole (psihologinja, pedagoginja, defektologinja, socijalna radnica).</w:t>
      </w:r>
    </w:p>
    <w:p w:rsidR="00B07B45" w:rsidRDefault="00B07B45" w:rsidP="00B07B45">
      <w:pPr>
        <w:shd w:val="clear" w:color="auto" w:fill="CC66FF"/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Kako izgleda prvi posjet školi / procjena?</w:t>
      </w:r>
    </w:p>
    <w:p w:rsidR="00FA1FEA" w:rsidRDefault="00FA1FEA" w:rsidP="00FA1FEA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Za početak – u školu dođite opušteni, ohrabrite dijete, a mi ćemo nastojati naš prvi susret učiniti što manje stresnim.</w:t>
      </w:r>
    </w:p>
    <w:p w:rsidR="00B07B45" w:rsidRDefault="0074229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Dijete samostalno ulazi u ured gdje se odvija procjena (razgovor s djetetom t</w:t>
      </w:r>
      <w:r w:rsidR="00B57434">
        <w:rPr>
          <w:rFonts w:ascii="Arial Unicode MS" w:eastAsia="Arial Unicode MS" w:hAnsi="Arial Unicode MS" w:cs="Arial Unicode MS"/>
          <w:sz w:val="28"/>
        </w:rPr>
        <w:t>raje oko 25 minuta) nakon koje V</w:t>
      </w:r>
      <w:r>
        <w:rPr>
          <w:rFonts w:ascii="Arial Unicode MS" w:eastAsia="Arial Unicode MS" w:hAnsi="Arial Unicode MS" w:cs="Arial Unicode MS"/>
          <w:sz w:val="28"/>
        </w:rPr>
        <w:t xml:space="preserve">i kao roditelji dobijete kratki osvrt, rezultat i/ili preporuku. Također, dobit ćete termin za liječnički pregled kojeg će dijete obaviti u Službi školske medicine, Vladka Mačeka 48 (stara bolnica Dubovac). </w:t>
      </w:r>
    </w:p>
    <w:p w:rsidR="00394A5B" w:rsidRDefault="0074229E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Liječnica za učenike OŠ Dubovac je Dragica Borčić Radošević</w:t>
      </w:r>
      <w:r w:rsidR="00FA1FEA">
        <w:rPr>
          <w:rFonts w:ascii="Arial Unicode MS" w:eastAsia="Arial Unicode MS" w:hAnsi="Arial Unicode MS" w:cs="Arial Unicode MS"/>
          <w:sz w:val="28"/>
        </w:rPr>
        <w:t>, dr.med. spec</w:t>
      </w:r>
      <w:r>
        <w:rPr>
          <w:rFonts w:ascii="Arial Unicode MS" w:eastAsia="Arial Unicode MS" w:hAnsi="Arial Unicode MS" w:cs="Arial Unicode MS"/>
          <w:sz w:val="28"/>
        </w:rPr>
        <w:t>.</w:t>
      </w:r>
      <w:r w:rsidR="00FA1FEA">
        <w:rPr>
          <w:rFonts w:ascii="Arial Unicode MS" w:eastAsia="Arial Unicode MS" w:hAnsi="Arial Unicode MS" w:cs="Arial Unicode MS"/>
          <w:sz w:val="28"/>
        </w:rPr>
        <w:t>školske medicine.</w:t>
      </w:r>
      <w:r>
        <w:rPr>
          <w:rFonts w:ascii="Arial Unicode MS" w:eastAsia="Arial Unicode MS" w:hAnsi="Arial Unicode MS" w:cs="Arial Unicode MS"/>
          <w:sz w:val="28"/>
        </w:rPr>
        <w:t xml:space="preserve"> Za liječnički pregled bit će vam potrebna medicinska dokumentacija ako ju dijete posjeduje te potvrda djetetovog stomatologa odnosno „zubna putovnica“</w:t>
      </w:r>
      <w:r w:rsidR="00FA1FEA">
        <w:rPr>
          <w:rFonts w:ascii="Arial Unicode MS" w:eastAsia="Arial Unicode MS" w:hAnsi="Arial Unicode MS" w:cs="Arial Unicode MS"/>
          <w:sz w:val="28"/>
        </w:rPr>
        <w:t>.</w:t>
      </w:r>
    </w:p>
    <w:p w:rsidR="00B57434" w:rsidRDefault="00B57434" w:rsidP="0074229E">
      <w:pPr>
        <w:jc w:val="both"/>
        <w:rPr>
          <w:rFonts w:ascii="Arial Unicode MS" w:eastAsia="Arial Unicode MS" w:hAnsi="Arial Unicode MS" w:cs="Arial Unicode MS"/>
          <w:sz w:val="28"/>
        </w:rPr>
      </w:pPr>
    </w:p>
    <w:p w:rsidR="00B07B45" w:rsidRDefault="00B07B45" w:rsidP="00B07B45">
      <w:pPr>
        <w:shd w:val="clear" w:color="auto" w:fill="CC66FF"/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Što kod djeteta procjenjuje stručno povjerenstvo ? </w:t>
      </w:r>
    </w:p>
    <w:p w:rsidR="00B07B45" w:rsidRDefault="00B07B45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Stručno povjerenstvo procjenjuje koliko je dijete spremno za polazak u školu i u kojoj su mjeri razvijene vrste zrelosti potrebne za uspješno funkcioniranje u školskom okruženju, ukratko procjenjuje razinu spremnosti za školu.</w:t>
      </w:r>
    </w:p>
    <w:p w:rsidR="00394A5B" w:rsidRDefault="00394A5B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Spremnost za školu odnosi se na:</w:t>
      </w:r>
    </w:p>
    <w:p w:rsidR="00FA1FEA" w:rsidRPr="00B57434" w:rsidRDefault="00394A5B" w:rsidP="0074229E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noProof/>
          <w:sz w:val="28"/>
          <w:lang w:eastAsia="hr-HR"/>
        </w:rPr>
        <w:drawing>
          <wp:inline distT="0" distB="0" distL="0" distR="0" wp14:anchorId="04408B40" wp14:editId="4377D157">
            <wp:extent cx="5731510" cy="3880485"/>
            <wp:effectExtent l="0" t="0" r="254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A5B" w:rsidRDefault="00394A5B" w:rsidP="0074229E">
      <w:pPr>
        <w:jc w:val="both"/>
        <w:rPr>
          <w:rFonts w:ascii="Jokerman" w:eastAsia="+mj-ea" w:hAnsi="Jokerman" w:cs="+mj-cs"/>
          <w:color w:val="666633"/>
          <w:kern w:val="24"/>
          <w:sz w:val="88"/>
          <w:szCs w:val="88"/>
        </w:rPr>
      </w:pPr>
      <w:r w:rsidRPr="00FA08F4">
        <w:rPr>
          <w:rFonts w:ascii="Jokerman" w:eastAsia="+mj-ea" w:hAnsi="Jokerman" w:cs="+mj-cs"/>
          <w:color w:val="666633"/>
          <w:kern w:val="24"/>
          <w:sz w:val="56"/>
          <w:szCs w:val="88"/>
        </w:rPr>
        <w:t>Tjelesna zrelost</w:t>
      </w:r>
    </w:p>
    <w:p w:rsidR="00394A5B" w:rsidRPr="00394A5B" w:rsidRDefault="00394A5B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>Tjelesnu  zrelost djeteta, pri pregledu za prvi razred, ispituje liječnik.</w:t>
      </w:r>
      <w:r>
        <w:rPr>
          <w:rFonts w:ascii="Arial Unicode MS" w:eastAsia="Arial Unicode MS" w:hAnsi="Arial Unicode MS" w:cs="Arial Unicode MS"/>
          <w:i/>
          <w:iCs/>
          <w:sz w:val="28"/>
        </w:rPr>
        <w:t xml:space="preserve"> </w:t>
      </w:r>
      <w:r w:rsidRPr="00394A5B">
        <w:rPr>
          <w:rFonts w:ascii="Arial Unicode MS" w:eastAsia="Arial Unicode MS" w:hAnsi="Arial Unicode MS" w:cs="Arial Unicode MS"/>
          <w:i/>
          <w:iCs/>
          <w:sz w:val="28"/>
        </w:rPr>
        <w:t xml:space="preserve">Dijete treba biti u stanju izdržati nove tjelesne napore: nositi torbu, duže pješačiti, sjediti u klupi, stoga treba imati razvijenu tjelesnu muskulaturu. Za pisanje </w:t>
      </w:r>
      <w:r w:rsidRPr="00394A5B">
        <w:rPr>
          <w:rFonts w:ascii="Arial Unicode MS" w:eastAsia="Arial Unicode MS" w:hAnsi="Arial Unicode MS" w:cs="Arial Unicode MS"/>
          <w:i/>
          <w:iCs/>
          <w:sz w:val="28"/>
        </w:rPr>
        <w:lastRenderedPageBreak/>
        <w:t xml:space="preserve">mu je potrebna usklađenost (koordinacija) velikoga broja mišića nadlaktice, podlaktice i šake. Također se ispituju  vid i sluh. </w:t>
      </w:r>
    </w:p>
    <w:p w:rsidR="00394A5B" w:rsidRPr="00FA08F4" w:rsidRDefault="00394A5B" w:rsidP="0074229E">
      <w:pPr>
        <w:jc w:val="both"/>
        <w:rPr>
          <w:rFonts w:ascii="Jokerman" w:eastAsia="+mj-ea" w:hAnsi="Jokerman" w:cs="+mj-cs"/>
          <w:color w:val="666633"/>
          <w:kern w:val="24"/>
          <w:sz w:val="96"/>
          <w:szCs w:val="88"/>
        </w:rPr>
      </w:pPr>
      <w:r w:rsidRPr="00FA08F4">
        <w:rPr>
          <w:rFonts w:ascii="Jokerman" w:eastAsia="+mj-ea" w:hAnsi="Jokerman" w:cs="+mj-cs"/>
          <w:color w:val="666633"/>
          <w:kern w:val="24"/>
          <w:sz w:val="52"/>
          <w:szCs w:val="88"/>
        </w:rPr>
        <w:t>Intelektualna zrelost</w:t>
      </w:r>
    </w:p>
    <w:p w:rsidR="00394A5B" w:rsidRPr="00394A5B" w:rsidRDefault="00394A5B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 xml:space="preserve">Intelektualna zrelost obuhvaća  razvoj govora i jezika, mogućnost koncentracije (šestogodišnjak bi se trebao moći koncentrirati 15 do 20 minuta), razvijenost opažanja i pamćenja itd. </w:t>
      </w:r>
    </w:p>
    <w:p w:rsidR="00394A5B" w:rsidRDefault="00FA08F4" w:rsidP="00394A5B">
      <w:pPr>
        <w:rPr>
          <w:rFonts w:ascii="Arial Unicode MS" w:eastAsia="Arial Unicode MS" w:hAnsi="Arial Unicode MS" w:cs="Arial Unicode MS"/>
          <w:sz w:val="28"/>
        </w:rPr>
      </w:pPr>
      <w:r w:rsidRPr="00FA08F4">
        <w:rPr>
          <w:rFonts w:ascii="Jokerman" w:eastAsia="+mj-ea" w:hAnsi="Jokerman" w:cs="+mj-cs"/>
          <w:color w:val="666633"/>
          <w:kern w:val="24"/>
          <w:sz w:val="52"/>
          <w:szCs w:val="88"/>
        </w:rPr>
        <w:t>Emocionalna</w:t>
      </w:r>
      <w:r>
        <w:rPr>
          <w:rFonts w:ascii="Jokerman" w:eastAsia="+mj-ea" w:hAnsi="Jokerman" w:cs="+mj-cs"/>
          <w:color w:val="666633"/>
          <w:kern w:val="24"/>
          <w:sz w:val="88"/>
          <w:szCs w:val="88"/>
        </w:rPr>
        <w:t xml:space="preserve"> </w:t>
      </w:r>
      <w:r w:rsidRPr="00FA08F4">
        <w:rPr>
          <w:rFonts w:ascii="Jokerman" w:eastAsia="+mj-ea" w:hAnsi="Jokerman" w:cs="+mj-cs"/>
          <w:color w:val="666633"/>
          <w:kern w:val="24"/>
          <w:sz w:val="56"/>
          <w:szCs w:val="88"/>
        </w:rPr>
        <w:t>zrelost</w:t>
      </w:r>
    </w:p>
    <w:p w:rsidR="00394A5B" w:rsidRPr="00394A5B" w:rsidRDefault="00394A5B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>Dovoljna emocionalna zrelost djeteta za polazak u prvi razred znači da je spremno odgoditi svoje potrebe, da može razumjeti da ne uspijeva u svemu i odmah, te da  zbog neuspjeha neće odustati, ili optuživati samo sebe, već uložiti pojačani napor.</w:t>
      </w:r>
      <w:r w:rsidRPr="00394A5B">
        <w:rPr>
          <w:rFonts w:ascii="Arial Unicode MS" w:eastAsia="Arial Unicode MS" w:hAnsi="Arial Unicode MS" w:cs="Arial Unicode MS"/>
          <w:i/>
          <w:iCs/>
          <w:sz w:val="28"/>
          <w:lang w:val="en-US"/>
        </w:rPr>
        <w:t xml:space="preserve"> </w:t>
      </w:r>
    </w:p>
    <w:p w:rsidR="00394A5B" w:rsidRDefault="00394A5B" w:rsidP="0074229E">
      <w:pPr>
        <w:jc w:val="both"/>
        <w:rPr>
          <w:rFonts w:ascii="Jokerman" w:eastAsia="+mj-ea" w:hAnsi="Jokerman" w:cs="+mj-cs"/>
          <w:color w:val="666633"/>
          <w:kern w:val="24"/>
          <w:sz w:val="88"/>
          <w:szCs w:val="88"/>
        </w:rPr>
      </w:pPr>
      <w:r w:rsidRPr="00FA08F4">
        <w:rPr>
          <w:rFonts w:ascii="Jokerman" w:eastAsia="+mj-ea" w:hAnsi="Jokerman" w:cs="+mj-cs"/>
          <w:color w:val="666633"/>
          <w:kern w:val="24"/>
          <w:sz w:val="52"/>
          <w:szCs w:val="88"/>
        </w:rPr>
        <w:t>Socijalna zrelost</w:t>
      </w:r>
    </w:p>
    <w:p w:rsidR="00394A5B" w:rsidRDefault="00394A5B" w:rsidP="00394A5B">
      <w:pPr>
        <w:jc w:val="both"/>
        <w:rPr>
          <w:rFonts w:ascii="Arial Unicode MS" w:eastAsia="Arial Unicode MS" w:hAnsi="Arial Unicode MS" w:cs="Arial Unicode MS"/>
          <w:i/>
          <w:iCs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>Socijalna zrelost znači, na primjer, da se  dijete može odvojiti od obitelji i prilagoditi skupini vršnjaka. Ono treba biti u stanju prihvatiti sustav vrijednosti u svojoj okolini, sklapati i održavati prijateljske odnose s vršnjacima.</w:t>
      </w:r>
    </w:p>
    <w:p w:rsidR="00FA1FEA" w:rsidRDefault="00FA1FEA" w:rsidP="00394A5B">
      <w:pPr>
        <w:jc w:val="both"/>
        <w:rPr>
          <w:rFonts w:ascii="Arial Unicode MS" w:eastAsia="Arial Unicode MS" w:hAnsi="Arial Unicode MS" w:cs="Arial Unicode MS"/>
          <w:i/>
          <w:iCs/>
          <w:sz w:val="28"/>
        </w:rPr>
      </w:pPr>
    </w:p>
    <w:p w:rsidR="00394A5B" w:rsidRPr="00394A5B" w:rsidRDefault="00394A5B" w:rsidP="00394A5B">
      <w:pPr>
        <w:jc w:val="both"/>
        <w:rPr>
          <w:rFonts w:ascii="Arial Unicode MS" w:eastAsia="Arial Unicode MS" w:hAnsi="Arial Unicode MS" w:cs="Arial Unicode MS"/>
          <w:b/>
          <w:sz w:val="28"/>
        </w:rPr>
      </w:pPr>
      <w:r w:rsidRPr="00B07B45">
        <w:rPr>
          <w:rFonts w:ascii="Arial Unicode MS" w:eastAsia="Arial Unicode MS" w:hAnsi="Arial Unicode MS" w:cs="Arial Unicode MS"/>
          <w:b/>
          <w:i/>
          <w:iCs/>
          <w:sz w:val="28"/>
          <w:shd w:val="clear" w:color="auto" w:fill="CC66FF"/>
        </w:rPr>
        <w:t>Je li dijete spremno za školu?</w:t>
      </w:r>
    </w:p>
    <w:p w:rsidR="00BD363C" w:rsidRPr="00394A5B" w:rsidRDefault="00014AE2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>Može se ukratko reći: ako se može koncentrirati (usredotočiti) na priču ili na samostalan rad (na primjer crtanje) i odgoditi vlastite želje – to su dobri preduvjeti za školovanje.</w:t>
      </w:r>
    </w:p>
    <w:p w:rsidR="00BD363C" w:rsidRPr="00394A5B" w:rsidRDefault="00014AE2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lastRenderedPageBreak/>
        <w:t>Ako dijete može ispričati maštovitu priču, točno prepričati priču – to su također dobri preduvjeti za školovanje.</w:t>
      </w:r>
    </w:p>
    <w:p w:rsidR="00BD363C" w:rsidRDefault="00014AE2" w:rsidP="00394A5B">
      <w:pPr>
        <w:jc w:val="both"/>
        <w:rPr>
          <w:rFonts w:ascii="Arial Unicode MS" w:eastAsia="Arial Unicode MS" w:hAnsi="Arial Unicode MS" w:cs="Arial Unicode MS"/>
          <w:i/>
          <w:iCs/>
          <w:sz w:val="28"/>
        </w:rPr>
      </w:pPr>
      <w:r w:rsidRPr="00394A5B">
        <w:rPr>
          <w:rFonts w:ascii="Arial Unicode MS" w:eastAsia="Arial Unicode MS" w:hAnsi="Arial Unicode MS" w:cs="Arial Unicode MS"/>
          <w:i/>
          <w:iCs/>
          <w:sz w:val="28"/>
        </w:rPr>
        <w:t xml:space="preserve">Nije nužno da zna čitati i pisati </w:t>
      </w:r>
      <w:r w:rsidR="00394A5B">
        <w:rPr>
          <w:rFonts w:ascii="Arial Unicode MS" w:eastAsia="Arial Unicode MS" w:hAnsi="Arial Unicode MS" w:cs="Arial Unicode MS"/>
          <w:i/>
          <w:iCs/>
          <w:sz w:val="28"/>
        </w:rPr>
        <w:t xml:space="preserve">, ali je poželjno da ima razvijenu fonološku svijest, odnosno glasovnu analizu i sintezu koje su osnovni preduvjet za razvoj čitalačkih vještina. </w:t>
      </w:r>
    </w:p>
    <w:p w:rsidR="00B07B45" w:rsidRPr="00394A5B" w:rsidRDefault="00B07B45" w:rsidP="00394A5B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i/>
          <w:iCs/>
          <w:sz w:val="28"/>
        </w:rPr>
        <w:t>Poželjno je da dijete zna pravilno držati olovku, da može slijediti zadane obrasce (ravna vodoravna crta, ravna okomita crta, pratiti olovkom slijed krivulje), a što kroz igru može vježbati ispunjavanjem labirinta ili raznih vježbenica za razvoj grafomotoričkih vještina)</w:t>
      </w:r>
    </w:p>
    <w:p w:rsidR="007A65E8" w:rsidRDefault="007A65E8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Na internetu su dostupne razne vježbe i primjeri koje kroz igru možete proći s djetetom. </w:t>
      </w:r>
      <w:r w:rsidR="00FA08F4">
        <w:rPr>
          <w:rFonts w:ascii="Arial Unicode MS" w:eastAsia="Arial Unicode MS" w:hAnsi="Arial Unicode MS" w:cs="Arial Unicode MS"/>
          <w:sz w:val="28"/>
        </w:rPr>
        <w:t>Neke od njih dostupne su vam ako slijedite poveznice :</w:t>
      </w:r>
    </w:p>
    <w:p w:rsidR="00FA08F4" w:rsidRDefault="006D3294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hyperlink r:id="rId8" w:history="1">
        <w:r w:rsidR="00FA08F4" w:rsidRPr="004D58C3">
          <w:rPr>
            <w:rStyle w:val="Hiperveza"/>
            <w:rFonts w:ascii="Arial Unicode MS" w:eastAsia="Arial Unicode MS" w:hAnsi="Arial Unicode MS" w:cs="Arial Unicode MS"/>
            <w:sz w:val="28"/>
          </w:rPr>
          <w:t>http://www.maligenijalci.com/radni-listovi/predskolarci/</w:t>
        </w:r>
      </w:hyperlink>
    </w:p>
    <w:p w:rsidR="00FA08F4" w:rsidRDefault="006D3294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hyperlink r:id="rId9" w:history="1">
        <w:r w:rsidR="00FA08F4" w:rsidRPr="004D58C3">
          <w:rPr>
            <w:rStyle w:val="Hiperveza"/>
            <w:rFonts w:ascii="Arial Unicode MS" w:eastAsia="Arial Unicode MS" w:hAnsi="Arial Unicode MS" w:cs="Arial Unicode MS"/>
            <w:sz w:val="28"/>
          </w:rPr>
          <w:t>https://www.mamatataja.hr/skolica-zadaci/</w:t>
        </w:r>
      </w:hyperlink>
    </w:p>
    <w:p w:rsidR="00FA08F4" w:rsidRDefault="006D3294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hyperlink r:id="rId10" w:history="1">
        <w:r w:rsidR="00FA08F4" w:rsidRPr="004D58C3">
          <w:rPr>
            <w:rStyle w:val="Hiperveza"/>
            <w:rFonts w:ascii="Arial Unicode MS" w:eastAsia="Arial Unicode MS" w:hAnsi="Arial Unicode MS" w:cs="Arial Unicode MS"/>
            <w:sz w:val="28"/>
          </w:rPr>
          <w:t>https://www.artrea.com.hr/onlinepredskola.html</w:t>
        </w:r>
      </w:hyperlink>
    </w:p>
    <w:p w:rsidR="00FA08F4" w:rsidRDefault="006D3294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hyperlink r:id="rId11" w:history="1">
        <w:r w:rsidR="00FA08F4" w:rsidRPr="004D58C3">
          <w:rPr>
            <w:rStyle w:val="Hiperveza"/>
            <w:rFonts w:ascii="Arial Unicode MS" w:eastAsia="Arial Unicode MS" w:hAnsi="Arial Unicode MS" w:cs="Arial Unicode MS"/>
            <w:sz w:val="28"/>
          </w:rPr>
          <w:t>https://liber-media.hr/blog/sinteza-i-analiza/</w:t>
        </w:r>
      </w:hyperlink>
    </w:p>
    <w:p w:rsidR="00FA08F4" w:rsidRDefault="006D3294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hyperlink r:id="rId12" w:history="1">
        <w:r w:rsidR="00FA08F4" w:rsidRPr="004D58C3">
          <w:rPr>
            <w:rStyle w:val="Hiperveza"/>
            <w:rFonts w:ascii="Arial Unicode MS" w:eastAsia="Arial Unicode MS" w:hAnsi="Arial Unicode MS" w:cs="Arial Unicode MS"/>
            <w:sz w:val="28"/>
          </w:rPr>
          <w:t>https://vrtic-maslacak.hr/wp-content/uploads/2020/06/aktivnosti-9.pdf</w:t>
        </w:r>
      </w:hyperlink>
    </w:p>
    <w:p w:rsidR="00FA1FEA" w:rsidRDefault="00FA1FEA" w:rsidP="00FA08F4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>Za sve dodatne informacije dostupni smo vam na e-mail adresi :</w:t>
      </w:r>
    </w:p>
    <w:p w:rsidR="00FA1FEA" w:rsidRPr="00FA1FEA" w:rsidRDefault="00FA1FEA" w:rsidP="00FA08F4">
      <w:pPr>
        <w:jc w:val="both"/>
        <w:rPr>
          <w:rFonts w:ascii="Arial Unicode MS" w:eastAsia="Arial Unicode MS" w:hAnsi="Arial Unicode MS" w:cs="Arial Unicode MS"/>
          <w:b/>
          <w:sz w:val="28"/>
        </w:rPr>
      </w:pPr>
      <w:r w:rsidRPr="00FA1FEA">
        <w:rPr>
          <w:rFonts w:ascii="Arial Unicode MS" w:eastAsia="Arial Unicode MS" w:hAnsi="Arial Unicode MS" w:cs="Arial Unicode MS"/>
          <w:b/>
          <w:sz w:val="28"/>
          <w:shd w:val="clear" w:color="auto" w:fill="FF66FF"/>
        </w:rPr>
        <w:t>strucnasluzba.osdubovac@gmail.com</w:t>
      </w:r>
    </w:p>
    <w:p w:rsidR="00FA1FEA" w:rsidRDefault="00FA1FEA" w:rsidP="00FA08F4">
      <w:pPr>
        <w:jc w:val="both"/>
        <w:rPr>
          <w:rFonts w:ascii="Arial Unicode MS" w:eastAsia="Arial Unicode MS" w:hAnsi="Arial Unicode MS" w:cs="Arial Unicode MS"/>
          <w:sz w:val="28"/>
        </w:rPr>
      </w:pPr>
    </w:p>
    <w:p w:rsidR="00FA08F4" w:rsidRDefault="00FA08F4" w:rsidP="00FA08F4">
      <w:pPr>
        <w:jc w:val="both"/>
        <w:rPr>
          <w:rFonts w:ascii="Arial Unicode MS" w:eastAsia="Arial Unicode MS" w:hAnsi="Arial Unicode MS" w:cs="Arial Unicode MS"/>
          <w:sz w:val="28"/>
        </w:rPr>
      </w:pPr>
    </w:p>
    <w:p w:rsidR="00FA08F4" w:rsidRDefault="00FA08F4" w:rsidP="00FA08F4">
      <w:pPr>
        <w:jc w:val="both"/>
        <w:rPr>
          <w:rFonts w:ascii="Arial Unicode MS" w:eastAsia="Arial Unicode MS" w:hAnsi="Arial Unicode MS" w:cs="Arial Unicode MS"/>
          <w:sz w:val="28"/>
        </w:rPr>
      </w:pPr>
    </w:p>
    <w:p w:rsidR="007A65E8" w:rsidRPr="007A65E8" w:rsidRDefault="007A65E8" w:rsidP="007A65E8">
      <w:pPr>
        <w:ind w:left="360"/>
        <w:jc w:val="both"/>
        <w:rPr>
          <w:rFonts w:ascii="Arial Unicode MS" w:eastAsia="Arial Unicode MS" w:hAnsi="Arial Unicode MS" w:cs="Arial Unicode MS"/>
          <w:sz w:val="28"/>
        </w:rPr>
      </w:pPr>
    </w:p>
    <w:sectPr w:rsidR="007A65E8" w:rsidRPr="007A6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94" w:rsidRDefault="006D3294" w:rsidP="0074229E">
      <w:pPr>
        <w:spacing w:after="0" w:line="240" w:lineRule="auto"/>
      </w:pPr>
      <w:r>
        <w:separator/>
      </w:r>
    </w:p>
  </w:endnote>
  <w:endnote w:type="continuationSeparator" w:id="0">
    <w:p w:rsidR="006D3294" w:rsidRDefault="006D3294" w:rsidP="0074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94" w:rsidRDefault="006D3294" w:rsidP="0074229E">
      <w:pPr>
        <w:spacing w:after="0" w:line="240" w:lineRule="auto"/>
      </w:pPr>
      <w:r>
        <w:separator/>
      </w:r>
    </w:p>
  </w:footnote>
  <w:footnote w:type="continuationSeparator" w:id="0">
    <w:p w:rsidR="006D3294" w:rsidRDefault="006D3294" w:rsidP="0074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5pt;height:37.5pt" o:bullet="t">
        <v:imagedata r:id="rId1" o:title="artAF20"/>
        <o:lock v:ext="edit" cropping="t"/>
      </v:shape>
    </w:pict>
  </w:numPicBullet>
  <w:abstractNum w:abstractNumId="0" w15:restartNumberingAfterBreak="0">
    <w:nsid w:val="036F5A40"/>
    <w:multiLevelType w:val="hybridMultilevel"/>
    <w:tmpl w:val="0FB04B88"/>
    <w:lvl w:ilvl="0" w:tplc="0930F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A1F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2F6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CC9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0E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1661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8C2A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CE3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064E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1951E0"/>
    <w:multiLevelType w:val="hybridMultilevel"/>
    <w:tmpl w:val="923CA622"/>
    <w:lvl w:ilvl="0" w:tplc="0CEE7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49C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C93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43A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2EE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5C13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CC4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676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898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411433"/>
    <w:multiLevelType w:val="hybridMultilevel"/>
    <w:tmpl w:val="258E1212"/>
    <w:lvl w:ilvl="0" w:tplc="8D081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C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0E9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E28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EB7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4AD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0EE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22B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427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6A2662"/>
    <w:multiLevelType w:val="hybridMultilevel"/>
    <w:tmpl w:val="8DFA1C38"/>
    <w:lvl w:ilvl="0" w:tplc="25F0B58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FE"/>
    <w:rsid w:val="00014AE2"/>
    <w:rsid w:val="002363FE"/>
    <w:rsid w:val="00394A5B"/>
    <w:rsid w:val="004378A5"/>
    <w:rsid w:val="006D3294"/>
    <w:rsid w:val="0074229E"/>
    <w:rsid w:val="007A65E8"/>
    <w:rsid w:val="00867864"/>
    <w:rsid w:val="00B07B45"/>
    <w:rsid w:val="00B57434"/>
    <w:rsid w:val="00BD363C"/>
    <w:rsid w:val="00CD76A9"/>
    <w:rsid w:val="00FA08F4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0A76-8502-4CB1-9582-3E329E14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29E"/>
  </w:style>
  <w:style w:type="paragraph" w:styleId="Podnoje">
    <w:name w:val="footer"/>
    <w:basedOn w:val="Normal"/>
    <w:link w:val="PodnojeChar"/>
    <w:uiPriority w:val="99"/>
    <w:unhideWhenUsed/>
    <w:rsid w:val="0074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29E"/>
  </w:style>
  <w:style w:type="paragraph" w:styleId="Odlomakpopisa">
    <w:name w:val="List Paragraph"/>
    <w:basedOn w:val="Normal"/>
    <w:uiPriority w:val="34"/>
    <w:qFormat/>
    <w:rsid w:val="007A65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A08F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7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igenijalci.com/radni-listovi/predskolarc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rtic-maslacak.hr/wp-content/uploads/2020/06/aktivnosti-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er-media.hr/blog/sinteza-i-analiz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trea.com.hr/onlinepredsko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matataja.hr/skolica-zadaci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2</cp:revision>
  <cp:lastPrinted>2024-03-12T14:26:00Z</cp:lastPrinted>
  <dcterms:created xsi:type="dcterms:W3CDTF">2024-03-12T14:51:00Z</dcterms:created>
  <dcterms:modified xsi:type="dcterms:W3CDTF">2024-03-12T14:51:00Z</dcterms:modified>
</cp:coreProperties>
</file>