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EE7" w:rsidRDefault="00F43EE7" w:rsidP="00F43EE7">
      <w:pPr>
        <w:ind w:firstLine="5"/>
        <w:jc w:val="both"/>
      </w:pPr>
      <w:r>
        <w:t xml:space="preserve">OŠ Fažana </w:t>
      </w:r>
    </w:p>
    <w:p w:rsidR="00F43EE7" w:rsidRDefault="00F43EE7" w:rsidP="00F43EE7">
      <w:pPr>
        <w:ind w:firstLine="5"/>
        <w:jc w:val="both"/>
      </w:pPr>
      <w:proofErr w:type="spellStart"/>
      <w:r>
        <w:t>Puljska</w:t>
      </w:r>
      <w:proofErr w:type="spellEnd"/>
      <w:r>
        <w:t xml:space="preserve"> cesta 9 </w:t>
      </w:r>
    </w:p>
    <w:p w:rsidR="00F43EE7" w:rsidRDefault="00F43EE7" w:rsidP="00F43EE7">
      <w:pPr>
        <w:ind w:firstLine="5"/>
        <w:jc w:val="both"/>
      </w:pPr>
      <w:proofErr w:type="spellStart"/>
      <w:r>
        <w:t>e-mail:</w:t>
      </w:r>
      <w:r>
        <w:rPr>
          <w:u w:val="single"/>
        </w:rPr>
        <w:t>ured@osnovna-skola-fazana.hr</w:t>
      </w:r>
      <w:proofErr w:type="spellEnd"/>
      <w:r>
        <w:rPr>
          <w:u w:val="single"/>
        </w:rPr>
        <w:t xml:space="preserve"> </w:t>
      </w:r>
      <w:r>
        <w:t xml:space="preserve">tel./fax. 052/521-011 </w:t>
      </w:r>
    </w:p>
    <w:p w:rsidR="00F43EE7" w:rsidRDefault="00F43EE7" w:rsidP="00F43EE7">
      <w:pPr>
        <w:ind w:firstLine="5"/>
        <w:jc w:val="both"/>
      </w:pPr>
      <w:r>
        <w:t xml:space="preserve">Klasa:007-04/22-03/10 </w:t>
      </w:r>
    </w:p>
    <w:p w:rsidR="00F43EE7" w:rsidRDefault="00F43EE7" w:rsidP="00F43EE7">
      <w:pPr>
        <w:ind w:firstLine="5"/>
        <w:jc w:val="both"/>
      </w:pPr>
      <w:r>
        <w:t xml:space="preserve">Urbroj:2168-02-01-22-02 </w:t>
      </w:r>
    </w:p>
    <w:p w:rsidR="00F43EE7" w:rsidRDefault="00F43EE7" w:rsidP="00F43EE7">
      <w:pPr>
        <w:ind w:firstLine="5"/>
        <w:jc w:val="both"/>
      </w:pPr>
      <w:r>
        <w:t>Fažana, 5.07.2022.</w:t>
      </w:r>
    </w:p>
    <w:p w:rsidR="00F43EE7" w:rsidRDefault="00F43EE7" w:rsidP="00F43EE7">
      <w:pPr>
        <w:ind w:firstLine="5"/>
        <w:jc w:val="both"/>
        <w:rPr>
          <w:u w:val="single"/>
        </w:rPr>
      </w:pPr>
    </w:p>
    <w:p w:rsidR="00F43EE7" w:rsidRDefault="00F43EE7" w:rsidP="00F43EE7">
      <w:pPr>
        <w:spacing w:after="621"/>
        <w:ind w:left="33"/>
      </w:pPr>
      <w:r>
        <w:t>Na temelju ovlaštenja iz članka 72. , a u svezi sa člankom 10. Zakona o udžbenicima i drugim obrazovnim materijalima za osnovnu i srednju školu (NN 116/18) ravnateljica OŠ Fažana, Marijana Starčić, prof., dana 5. srpnja 2022. godine donosi:</w:t>
      </w:r>
    </w:p>
    <w:p w:rsidR="00F43EE7" w:rsidRDefault="00F43EE7" w:rsidP="00F43EE7">
      <w:pPr>
        <w:spacing w:after="621"/>
        <w:ind w:left="3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ODLUKU O KORIŠTENJU</w:t>
      </w:r>
      <w:r>
        <w:rPr>
          <w:b/>
        </w:rPr>
        <w:t xml:space="preserve"> </w:t>
      </w:r>
      <w:r>
        <w:rPr>
          <w:b/>
          <w:sz w:val="26"/>
          <w:szCs w:val="26"/>
        </w:rPr>
        <w:t>KOMERCIJALNIH DRUGIH OBRAZOVNIH MATERIJALA</w:t>
      </w:r>
    </w:p>
    <w:p w:rsidR="00F43EE7" w:rsidRDefault="00F43EE7" w:rsidP="00F43EE7">
      <w:pPr>
        <w:spacing w:after="621"/>
        <w:ind w:left="33"/>
        <w:jc w:val="center"/>
      </w:pPr>
      <w:r>
        <w:rPr>
          <w:sz w:val="26"/>
          <w:szCs w:val="26"/>
        </w:rPr>
        <w:t>I.</w:t>
      </w:r>
    </w:p>
    <w:p w:rsidR="00F43EE7" w:rsidRDefault="00F43EE7" w:rsidP="00F43EE7">
      <w:pPr>
        <w:spacing w:after="1042" w:line="360" w:lineRule="auto"/>
        <w:ind w:left="73" w:hanging="11"/>
        <w:rPr>
          <w:sz w:val="26"/>
          <w:szCs w:val="26"/>
        </w:rPr>
      </w:pPr>
      <w:r>
        <w:t>Sukladno članku 16. Zakona o udžbenicima i drugim obrazovnim materijalima za osnovnu i srednju školu, učitelji su individualno donijeli odluku o korištenju komercijalnih drugih obrazovnih materijala. Komercijalni materijali izabrani su isključivo iz virtualnog repozitorija.</w:t>
      </w:r>
    </w:p>
    <w:p w:rsidR="00F43EE7" w:rsidRDefault="00F43EE7" w:rsidP="00F43EE7">
      <w:pPr>
        <w:spacing w:line="360" w:lineRule="auto"/>
        <w:ind w:left="72" w:right="10" w:hanging="10"/>
        <w:jc w:val="center"/>
      </w:pPr>
      <w:r>
        <w:rPr>
          <w:sz w:val="26"/>
          <w:szCs w:val="26"/>
        </w:rPr>
        <w:t>II.</w:t>
      </w:r>
    </w:p>
    <w:p w:rsidR="00F43EE7" w:rsidRDefault="00F43EE7" w:rsidP="00F43EE7">
      <w:pPr>
        <w:spacing w:after="597" w:line="360" w:lineRule="auto"/>
        <w:ind w:left="33"/>
      </w:pPr>
      <w:r>
        <w:t>Popis odabranih obrazovnih materijala nalazi se u privitku ove Odluke.</w:t>
      </w:r>
    </w:p>
    <w:p w:rsidR="00F43EE7" w:rsidRDefault="00F43EE7" w:rsidP="00F43EE7">
      <w:pPr>
        <w:spacing w:after="597" w:line="360" w:lineRule="auto"/>
        <w:ind w:left="33"/>
        <w:jc w:val="center"/>
      </w:pPr>
      <w:r>
        <w:t>III.</w:t>
      </w:r>
    </w:p>
    <w:p w:rsidR="00F43EE7" w:rsidRDefault="00F43EE7" w:rsidP="00F43EE7">
      <w:pPr>
        <w:spacing w:after="174" w:line="360" w:lineRule="auto"/>
        <w:ind w:left="33"/>
      </w:pPr>
      <w:r>
        <w:t>Sukladno članku 16. stavak 6. Zakona o udžbenicima i drugim obrazovnim materijalima za osnovnu i srednju školu ova se Odluka objavljuje na web stranicama škole.</w:t>
      </w:r>
    </w:p>
    <w:p w:rsidR="00F43EE7" w:rsidRDefault="00F43EE7" w:rsidP="00F43EE7">
      <w:pPr>
        <w:spacing w:line="360" w:lineRule="auto"/>
        <w:ind w:left="33"/>
      </w:pPr>
      <w:r>
        <w:t>Sukladno članku 16. stavak 7. Zakona o udžbenicima i drugim obrazovnim materijalima za osnovnu i srednju školu ova će se Odluka priložiti školskom kurikulumu.</w:t>
      </w:r>
    </w:p>
    <w:p w:rsidR="00F43EE7" w:rsidRDefault="00F43EE7" w:rsidP="00F43EE7">
      <w:pPr>
        <w:spacing w:line="360" w:lineRule="auto"/>
        <w:ind w:right="600"/>
        <w:jc w:val="right"/>
      </w:pPr>
    </w:p>
    <w:p w:rsidR="00F43EE7" w:rsidRDefault="00F43EE7" w:rsidP="00F43EE7">
      <w:pPr>
        <w:spacing w:line="360" w:lineRule="auto"/>
        <w:ind w:left="5664" w:right="600" w:firstLine="707"/>
      </w:pPr>
      <w:r>
        <w:t xml:space="preserve">                                                                                                                 Ravnateljica:</w:t>
      </w:r>
    </w:p>
    <w:p w:rsidR="00F43EE7" w:rsidRDefault="00F43EE7" w:rsidP="00F43EE7">
      <w:pPr>
        <w:spacing w:line="360" w:lineRule="auto"/>
        <w:ind w:right="600"/>
      </w:pPr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>Marijana Starčić, prof.</w:t>
      </w:r>
    </w:p>
    <w:p w:rsidR="00F43EE7" w:rsidRDefault="00F43EE7" w:rsidP="00F43EE7">
      <w:pPr>
        <w:spacing w:line="240" w:lineRule="auto"/>
        <w:ind w:right="1044"/>
        <w:rPr>
          <w:b/>
        </w:rPr>
      </w:pPr>
    </w:p>
    <w:p w:rsidR="00737F93" w:rsidRDefault="00737F93"/>
    <w:sectPr w:rsidR="00737F93" w:rsidSect="00F43EE7">
      <w:pgSz w:w="11904" w:h="16838"/>
      <w:pgMar w:top="1315" w:right="1264" w:bottom="993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E7"/>
    <w:rsid w:val="00737F93"/>
    <w:rsid w:val="00F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531F"/>
  <w15:chartTrackingRefBased/>
  <w15:docId w15:val="{54A12586-B659-4ADD-9691-592A6837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EE7"/>
    <w:pPr>
      <w:spacing w:after="0" w:line="27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2022-09-20T13:39:00Z</dcterms:created>
  <dcterms:modified xsi:type="dcterms:W3CDTF">2022-09-20T13:40:00Z</dcterms:modified>
</cp:coreProperties>
</file>