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7C1E" w14:textId="41AB8906"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Na temelju članka 107. Zakona o odgoju i obrazovanju u osnovnoj i srednjoj školi ( NN br. 87/08., 86/09., 92/10., 105/10., 90/11., 5/12., 16/12., 86/12., 126/12., 94/13., 152/14. i 07/17, 68/18</w:t>
      </w:r>
      <w:r w:rsidR="008A3F34">
        <w:rPr>
          <w:rFonts w:eastAsia="Times New Roman" w:cs="Times New Roman"/>
          <w:color w:val="222222"/>
          <w:sz w:val="21"/>
          <w:szCs w:val="21"/>
          <w:lang w:eastAsia="hr-HR"/>
        </w:rPr>
        <w:t>,</w:t>
      </w:r>
      <w:r w:rsidR="007A6AA2"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98/19</w:t>
      </w:r>
      <w:r w:rsidR="007F47B8">
        <w:rPr>
          <w:rFonts w:eastAsia="Times New Roman" w:cs="Times New Roman"/>
          <w:color w:val="222222"/>
          <w:sz w:val="21"/>
          <w:szCs w:val="21"/>
          <w:lang w:eastAsia="hr-HR"/>
        </w:rPr>
        <w:t>,</w:t>
      </w:r>
      <w:r w:rsidR="008A3F34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64/20</w:t>
      </w:r>
      <w:r w:rsidR="007F47B8">
        <w:rPr>
          <w:rFonts w:eastAsia="Times New Roman" w:cs="Times New Roman"/>
          <w:color w:val="222222"/>
          <w:sz w:val="21"/>
          <w:szCs w:val="21"/>
          <w:lang w:eastAsia="hr-HR"/>
        </w:rPr>
        <w:t>, 151/22, 155/23, 156/23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) i članka 5. Pravilnika o načinu i postupku zapošljavanja ravnatelj Osnovne škole fra Pavla Vučkovića, Sinj,  raspisuje</w:t>
      </w:r>
    </w:p>
    <w:p w14:paraId="66FB6F3A" w14:textId="77777777"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                                                              N A T J E Č A J </w:t>
      </w:r>
    </w:p>
    <w:p w14:paraId="56E6E63A" w14:textId="77777777"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za ra</w:t>
      </w:r>
      <w:r w:rsidR="00774C7C">
        <w:rPr>
          <w:rFonts w:eastAsia="Times New Roman" w:cs="Times New Roman"/>
          <w:color w:val="222222"/>
          <w:sz w:val="21"/>
          <w:szCs w:val="21"/>
          <w:lang w:eastAsia="hr-HR"/>
        </w:rPr>
        <w:t>d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no mjesto</w:t>
      </w:r>
    </w:p>
    <w:p w14:paraId="731B16F5" w14:textId="1B073F32" w:rsidR="00C66D76" w:rsidRDefault="001F6995" w:rsidP="008C628A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 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>1</w:t>
      </w:r>
      <w:r w:rsidRPr="008C628A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. </w:t>
      </w:r>
      <w:r w:rsidR="009C0A05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Stručni suradnik - l</w:t>
      </w:r>
      <w:r w:rsidR="008A3F34" w:rsidRPr="008C628A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ogoped</w:t>
      </w:r>
      <w:r w:rsidRPr="008C628A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– 1 izvršitelj/ica, rad na </w:t>
      </w:r>
      <w:r w:rsidR="00C66D76" w:rsidRPr="008C628A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ne</w:t>
      </w:r>
      <w:r w:rsidRPr="008C628A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određeno nepuno radno vrijeme </w:t>
      </w:r>
      <w:r w:rsidR="007F47B8" w:rsidRPr="008C628A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2</w:t>
      </w:r>
      <w:r w:rsidR="00C66D76" w:rsidRPr="008C628A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4</w:t>
      </w:r>
      <w:r w:rsidRPr="008C628A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sat</w:t>
      </w:r>
      <w:r w:rsidR="00C66D76" w:rsidRPr="008C628A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a</w:t>
      </w:r>
      <w:r w:rsidRPr="008C628A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tjedno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</w:t>
      </w:r>
    </w:p>
    <w:p w14:paraId="714CB7AD" w14:textId="77777777" w:rsidR="001F6995" w:rsidRPr="00BC63C9" w:rsidRDefault="001F6995" w:rsidP="008C628A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Mjesto rada: 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  <w:t>Osnovna škola fra Pavla Vučkovića Sinj</w:t>
      </w:r>
    </w:p>
    <w:p w14:paraId="272F5FA9" w14:textId="069C340E" w:rsidR="001F6995" w:rsidRPr="00BC63C9" w:rsidRDefault="001F6995" w:rsidP="008C628A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Osim općih uvjeta propisanih Zakonom o radu, kandidati trebaju ispuniti  uvjete propisane  Zakonom o odgoju i obrazovanju u osnovnoj i srednjoj školi ( NN br. 87/08., 86/09., 92/10., 105/10., 90/11., 5/12., 16/12., 86/12., 126/12., 94/13., 152/14. i 07/17, 68/18</w:t>
      </w:r>
      <w:r w:rsidR="00B77ED4">
        <w:rPr>
          <w:rFonts w:eastAsia="Times New Roman" w:cs="Times New Roman"/>
          <w:color w:val="222222"/>
          <w:sz w:val="21"/>
          <w:szCs w:val="21"/>
          <w:lang w:eastAsia="hr-HR"/>
        </w:rPr>
        <w:t>,</w:t>
      </w:r>
      <w:r w:rsidR="007A6AA2"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98/19</w:t>
      </w:r>
      <w:r w:rsidR="007F47B8">
        <w:rPr>
          <w:rFonts w:eastAsia="Times New Roman" w:cs="Times New Roman"/>
          <w:color w:val="222222"/>
          <w:sz w:val="21"/>
          <w:szCs w:val="21"/>
          <w:lang w:eastAsia="hr-HR"/>
        </w:rPr>
        <w:t xml:space="preserve">, </w:t>
      </w:r>
      <w:r w:rsidR="00B77ED4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64/20</w:t>
      </w:r>
      <w:r w:rsidR="007F47B8">
        <w:rPr>
          <w:rFonts w:eastAsia="Times New Roman" w:cs="Times New Roman"/>
          <w:color w:val="222222"/>
          <w:sz w:val="21"/>
          <w:szCs w:val="21"/>
          <w:lang w:eastAsia="hr-HR"/>
        </w:rPr>
        <w:t>, 151/22, 155/23, 156/23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) i Pravilnikom o odgovarajućoj vrsti obrazovanja učitelja i stručnih suradnika u osnovnoj školi ( NN br.6/19.</w:t>
      </w:r>
      <w:r w:rsidR="007F47B8">
        <w:rPr>
          <w:rFonts w:eastAsia="Times New Roman" w:cs="Times New Roman"/>
          <w:color w:val="222222"/>
          <w:sz w:val="21"/>
          <w:szCs w:val="21"/>
          <w:lang w:eastAsia="hr-HR"/>
        </w:rPr>
        <w:t>, NN br. 75/20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)</w:t>
      </w:r>
    </w:p>
    <w:p w14:paraId="5F759AF4" w14:textId="77777777" w:rsidR="001F6995" w:rsidRPr="00BC63C9" w:rsidRDefault="001F6995" w:rsidP="008C628A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Radni odnos ne može zasnovati osoba za koju postoje zapreke iz članka </w:t>
      </w:r>
      <w:r w:rsidRPr="00BC63C9">
        <w:rPr>
          <w:rFonts w:eastAsia="Times New Roman" w:cs="Times New Roman"/>
          <w:sz w:val="21"/>
          <w:szCs w:val="21"/>
          <w:lang w:eastAsia="hr-HR"/>
        </w:rPr>
        <w:t>106. Zakona o odgoju i obrazovanju u osnovnoj i srednjoj školi.</w:t>
      </w:r>
    </w:p>
    <w:p w14:paraId="3DC66433" w14:textId="77777777" w:rsidR="001F6995" w:rsidRPr="00BC63C9" w:rsidRDefault="001F6995" w:rsidP="008C628A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Na natječaj se mogu prijaviti osobe oba spola sukladno Zakonu o ravnopravnosti spolova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>( NN br. 82/08. i 69/17.)</w:t>
      </w:r>
    </w:p>
    <w:p w14:paraId="7EFEBF08" w14:textId="77777777" w:rsidR="001F6995" w:rsidRPr="00BC63C9" w:rsidRDefault="001F6995" w:rsidP="008C628A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  Prijava mora sadržavati:</w:t>
      </w:r>
    </w:p>
    <w:p w14:paraId="0DF39331" w14:textId="77777777" w:rsidR="001F6995" w:rsidRPr="00BC63C9" w:rsidRDefault="001F6995" w:rsidP="008C628A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- osobno ime </w:t>
      </w:r>
    </w:p>
    <w:p w14:paraId="546266E3" w14:textId="77777777" w:rsidR="001F6995" w:rsidRPr="00BC63C9" w:rsidRDefault="001F6995" w:rsidP="008C628A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adresu stanovanja,</w:t>
      </w:r>
    </w:p>
    <w:p w14:paraId="5E11F31F" w14:textId="77777777" w:rsidR="001F6995" w:rsidRPr="00BC63C9" w:rsidRDefault="001F6995" w:rsidP="008C628A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broj telefona odnosno mobitela</w:t>
      </w:r>
    </w:p>
    <w:p w14:paraId="71A8D23D" w14:textId="77777777" w:rsidR="001F6995" w:rsidRPr="00BC63C9" w:rsidRDefault="001F6995" w:rsidP="008C628A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po mogućnosti e-mail adresu na koju će mu biti dostavljena obavijest o datumu i vremenu procjene odnosno vrednovanja</w:t>
      </w:r>
    </w:p>
    <w:p w14:paraId="7496502A" w14:textId="77777777" w:rsidR="001F6995" w:rsidRPr="00BC63C9" w:rsidRDefault="001F6995" w:rsidP="008C628A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 naziv radnog mjesta na koje se prijavljuju</w:t>
      </w:r>
    </w:p>
    <w:p w14:paraId="458E4B93" w14:textId="0D760CA2" w:rsidR="001F6995" w:rsidRPr="00BC63C9" w:rsidRDefault="001F6995" w:rsidP="008C628A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 Uz vlastoručno potpisanu prijavu na natječaj kandidati su dužni priložiti:</w:t>
      </w:r>
      <w:r w:rsidRPr="00BC63C9">
        <w:rPr>
          <w:rFonts w:eastAsia="Times New Roman" w:cs="Times New Roman"/>
          <w:sz w:val="21"/>
          <w:szCs w:val="21"/>
          <w:lang w:eastAsia="hr-HR"/>
        </w:rPr>
        <w:br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- životopis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diplomu odnosno dokaz o odgovarajućem stupnju obrazovanja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dokaz o državljanstvu 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uvjerenje nadležnog suda da podnositelj prijave nije pod istragom i da se protiv podnositelja prijave ne vodi kazneni postupak (ne starije od </w:t>
      </w:r>
      <w:r w:rsidR="00B77ED4">
        <w:rPr>
          <w:rFonts w:eastAsia="Times New Roman" w:cs="Times New Roman"/>
          <w:color w:val="222222"/>
          <w:sz w:val="21"/>
          <w:szCs w:val="21"/>
          <w:lang w:eastAsia="hr-HR"/>
        </w:rPr>
        <w:t xml:space="preserve">30 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dana od dana objavljivanja natječaja )</w:t>
      </w:r>
    </w:p>
    <w:p w14:paraId="7EF62B07" w14:textId="77777777" w:rsidR="001F6995" w:rsidRPr="00BC63C9" w:rsidRDefault="001F6995" w:rsidP="008C628A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- potvrda ili elektronički zapis Hrvatskog zavoda za  mirovinsko osiguranje o podatcima  evidentiranim u bazi podataka HZMO-a         </w:t>
      </w:r>
    </w:p>
    <w:p w14:paraId="44DDA993" w14:textId="77777777" w:rsidR="001F6995" w:rsidRPr="00BC63C9" w:rsidRDefault="001F6995" w:rsidP="008C628A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Navedene isprave odnosno prilozi dostavljaju se u neovjerenoj preslici.</w:t>
      </w:r>
    </w:p>
    <w:p w14:paraId="06BF33F6" w14:textId="77777777" w:rsidR="001F6995" w:rsidRPr="00BC63C9" w:rsidRDefault="001F6995" w:rsidP="008C628A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Prije sklapanja ugovora o radu odabrani kandidat dužan je sve navedene priloge odnosno isprave dostaviti u izvorniku ili ovjerenoj preslici od strane javnog bilježnika prema Zakonu o javnom bilježništvu.</w:t>
      </w:r>
    </w:p>
    <w:p w14:paraId="703929C0" w14:textId="73ECC723" w:rsidR="001F6995" w:rsidRPr="00BC63C9" w:rsidRDefault="001F6995" w:rsidP="008C628A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Kandidat koji ostvaruje  pravo prednosti pri zapošljavanju prema članku 102. Zakona o hrvatskim braniteljima iz Domovinskog rata i članovima njihovih obitelji (Narodne novine, broj 121/17.</w:t>
      </w:r>
      <w:r w:rsidR="008C628A">
        <w:rPr>
          <w:rFonts w:cs="Times New Roman"/>
          <w:sz w:val="21"/>
          <w:szCs w:val="21"/>
        </w:rPr>
        <w:t>, 98/19, 84/21, 156/23</w:t>
      </w:r>
      <w:r w:rsidRPr="00BC63C9">
        <w:rPr>
          <w:rFonts w:cs="Times New Roman"/>
          <w:sz w:val="21"/>
          <w:szCs w:val="21"/>
        </w:rPr>
        <w:t xml:space="preserve">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  <w:hyperlink r:id="rId4" w:history="1">
        <w:r w:rsidRPr="00BC63C9">
          <w:rPr>
            <w:rStyle w:val="Hyperlink"/>
            <w:rFonts w:cs="Times New Roman"/>
            <w:sz w:val="21"/>
            <w:szCs w:val="21"/>
          </w:rPr>
          <w:t>https://branitelji.gov.hr/UserDocsImages/NG/12%20Prosinac/Zapo%C5%A1ljavanje/POPIS%20DOKAZA%20ZA%20OSTVARIVANJE%20PRAVA%20PRI%20ZAPO%C5%A0LJAVANJU.pdf</w:t>
        </w:r>
      </w:hyperlink>
    </w:p>
    <w:p w14:paraId="5C038C3B" w14:textId="52BB7449" w:rsidR="001F6995" w:rsidRPr="00BC63C9" w:rsidRDefault="001F6995" w:rsidP="008C628A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Kandidat koji ostvaruje pravo prednosti pri zapošljavanju u prema  članku  9. Zakona o profesionalnoj rehabilitaciji i zapošljavanju osoba s invaliditetom (Narodne novine, broj 157/13. , 152/14.</w:t>
      </w:r>
      <w:r w:rsidR="008C628A">
        <w:rPr>
          <w:rFonts w:cs="Times New Roman"/>
          <w:sz w:val="21"/>
          <w:szCs w:val="21"/>
        </w:rPr>
        <w:t>,</w:t>
      </w:r>
      <w:r w:rsidRPr="00BC63C9">
        <w:rPr>
          <w:rFonts w:cs="Times New Roman"/>
          <w:sz w:val="21"/>
          <w:szCs w:val="21"/>
        </w:rPr>
        <w:t xml:space="preserve"> 39/18.</w:t>
      </w:r>
      <w:r w:rsidR="008C628A">
        <w:rPr>
          <w:rFonts w:cs="Times New Roman"/>
          <w:sz w:val="21"/>
          <w:szCs w:val="21"/>
        </w:rPr>
        <w:t>, 32/20</w:t>
      </w:r>
      <w:r w:rsidRPr="00BC63C9">
        <w:rPr>
          <w:rFonts w:cs="Times New Roman"/>
          <w:sz w:val="21"/>
          <w:szCs w:val="21"/>
        </w:rPr>
        <w:t>) dužan  je u prijavi na natječaj pozvati se na to pravo i priložiti sve dokaze o ispunjavanju traženih uvjeta,  kao  i dokaz o invaliditetu.</w:t>
      </w:r>
    </w:p>
    <w:p w14:paraId="0F27996A" w14:textId="64333465" w:rsidR="001F6995" w:rsidRPr="00BC63C9" w:rsidRDefault="001F6995" w:rsidP="008C628A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Kandidat koji se poziva na pravo prednosti pri zapošljavanju  u skladu s člankom  48.f  Zakona o zaštiti civilnih i vojnih invalida rata  (Narodne novine, broj 33/92.,57/92.,77/92.,27/93.,58/93.,2/94.,108/95.,108/96.,82/01.,103/03</w:t>
      </w:r>
      <w:r w:rsidR="008C628A">
        <w:rPr>
          <w:rFonts w:cs="Times New Roman"/>
          <w:sz w:val="21"/>
          <w:szCs w:val="21"/>
        </w:rPr>
        <w:t>,</w:t>
      </w:r>
      <w:r w:rsidRPr="00BC63C9">
        <w:rPr>
          <w:rFonts w:cs="Times New Roman"/>
          <w:sz w:val="21"/>
          <w:szCs w:val="21"/>
        </w:rPr>
        <w:t xml:space="preserve"> 148/13</w:t>
      </w:r>
      <w:r w:rsidR="008C628A">
        <w:rPr>
          <w:rFonts w:cs="Times New Roman"/>
          <w:sz w:val="21"/>
          <w:szCs w:val="21"/>
        </w:rPr>
        <w:t>, 98/19</w:t>
      </w:r>
      <w:r w:rsidRPr="00BC63C9">
        <w:rPr>
          <w:rFonts w:cs="Times New Roman"/>
          <w:sz w:val="21"/>
          <w:szCs w:val="21"/>
        </w:rPr>
        <w:t xml:space="preserve">) dužan  je uz prijavu </w:t>
      </w:r>
      <w:r w:rsidRPr="00BC63C9">
        <w:rPr>
          <w:rFonts w:cs="Times New Roman"/>
          <w:sz w:val="21"/>
          <w:szCs w:val="21"/>
        </w:rPr>
        <w:lastRenderedPageBreak/>
        <w:t>priložiti sve dokaze o ispunjavanju traženih uvjeta i potvrdu o statusu vojnog/civilnog invalida rata i dokaz o tome na koji je način prestao radni odnos.</w:t>
      </w:r>
    </w:p>
    <w:p w14:paraId="7D353326" w14:textId="77777777" w:rsidR="001F6995" w:rsidRPr="00BC63C9" w:rsidRDefault="001F6995" w:rsidP="008C628A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Najkasnije do isteka roka od tri ( 3 ) radna dana od isteka roka za podnošenje prijave na natječaj, Povjerenstvo će na javno dostupnoj mrežnoj stranici </w:t>
      </w:r>
      <w:hyperlink r:id="rId5" w:history="1">
        <w:r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>u objaviti način procjene, odnosno testiranja kandidata te pravne i druge izvore za pripremu kandidata ako se testiranje provodi o poznavanju propisa.</w:t>
      </w:r>
    </w:p>
    <w:p w14:paraId="7CF8291E" w14:textId="77777777" w:rsidR="001F6995" w:rsidRPr="00BC63C9" w:rsidRDefault="001F6995" w:rsidP="008C628A">
      <w:pPr>
        <w:shd w:val="clear" w:color="auto" w:fill="FFFFFF" w:themeFill="background1"/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Sve kandidate koji su pravodobno dostavili potpunu prijavu te ispunjavaju uvjete iz natječaja, Povjerenstvo će pozvati na procjenu odnosno testiranje  u roku od najmanje pet  ( 5 ) dana prije dana određenog za procjenu, odnosno testiranje prema odredbama Pravilniku o načinu i postupku zapošljavanja (poveznica: </w:t>
      </w:r>
      <w:hyperlink r:id="rId6" w:history="1">
        <w:r w:rsidR="00C322C3"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http://os-frapvuckovica-sinj.skole.hr/dokumenti?dm_document_id=198&amp;dm_det=1</w:t>
        </w:r>
      </w:hyperlink>
      <w:r w:rsidR="00C322C3" w:rsidRPr="00BC63C9">
        <w:rPr>
          <w:rFonts w:cs="Times New Roman"/>
          <w:sz w:val="21"/>
          <w:szCs w:val="21"/>
        </w:rPr>
        <w:t xml:space="preserve"> ). </w:t>
      </w:r>
      <w:r w:rsidRPr="00BC63C9">
        <w:rPr>
          <w:rFonts w:cs="Times New Roman"/>
          <w:sz w:val="21"/>
          <w:szCs w:val="21"/>
        </w:rPr>
        <w:t>U pozivu će biti navedeni datum, vrijeme i mjesto procjene testiranja odnosno vrednovanja kandidata te pravni i drugi izvori za pripremu kandidata ako se testiranje provodi o poznavanja propisa. Poziv će se dostaviti  putem elektroničke pošte na e-mail kandidata i bit će objavljen na mrežnoj stranici Škole</w:t>
      </w:r>
      <w:r w:rsidR="00C322C3" w:rsidRPr="00BC63C9">
        <w:rPr>
          <w:rFonts w:cs="Times New Roman"/>
          <w:sz w:val="21"/>
          <w:szCs w:val="21"/>
        </w:rPr>
        <w:t>.</w:t>
      </w:r>
    </w:p>
    <w:p w14:paraId="574E6EE4" w14:textId="77777777" w:rsidR="001F6995" w:rsidRPr="00BC63C9" w:rsidRDefault="001F6995" w:rsidP="008C628A">
      <w:pPr>
        <w:jc w:val="both"/>
        <w:rPr>
          <w:rFonts w:cs="Times New Roman"/>
          <w:color w:val="ED7D31" w:themeColor="accent2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Kandidat koji je pravodobno dostavio potpunu prijavu i ispunjava uvjete iz natječaja dužan je pristupiti procjeni odnosno testiranju prema odredbama Pravilnika o načinu i postupku zapošljavanja u Osnovnoj školi </w:t>
      </w:r>
      <w:r w:rsidR="00C322C3" w:rsidRPr="00BC63C9">
        <w:rPr>
          <w:rFonts w:cs="Times New Roman"/>
          <w:sz w:val="21"/>
          <w:szCs w:val="21"/>
        </w:rPr>
        <w:t xml:space="preserve">fra Pavla Vučkovića </w:t>
      </w:r>
      <w:r w:rsidRPr="00BC63C9">
        <w:rPr>
          <w:rFonts w:cs="Times New Roman"/>
          <w:sz w:val="21"/>
          <w:szCs w:val="21"/>
        </w:rPr>
        <w:t>, Sinj koji je dostupan na  mrežnim stranicama Škole.</w:t>
      </w:r>
    </w:p>
    <w:p w14:paraId="7700F891" w14:textId="77777777" w:rsidR="001F6995" w:rsidRPr="00BC63C9" w:rsidRDefault="001F6995" w:rsidP="008C628A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Ako  kandidat ne pristupi procjeni odnosno vrednovanju  smatra se da je odustao od prijave na natječaj.</w:t>
      </w:r>
    </w:p>
    <w:p w14:paraId="7B4CC769" w14:textId="77777777" w:rsidR="001F6995" w:rsidRPr="00BC63C9" w:rsidRDefault="001F6995" w:rsidP="008C628A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Podnošenjem  prijave na natječaj kandidat daje izričitu privolu  Osnovnoj školi </w:t>
      </w:r>
      <w:r w:rsidR="00C322C3" w:rsidRPr="00BC63C9">
        <w:rPr>
          <w:rFonts w:cs="Times New Roman"/>
          <w:sz w:val="21"/>
          <w:szCs w:val="21"/>
        </w:rPr>
        <w:t xml:space="preserve">fra Pavla Vučkovića  </w:t>
      </w:r>
      <w:r w:rsidRPr="00BC63C9">
        <w:rPr>
          <w:rFonts w:cs="Times New Roman"/>
          <w:sz w:val="21"/>
          <w:szCs w:val="21"/>
        </w:rPr>
        <w:t>Sinj da može  prikupljati i obrađivati osobne  podatke kandidata  iz natječajne dokumentacije   u svrhu provedbe natječajnog postupka sukladno odredbama Opće uredbe (EU) 2016/679 o zaštiti osobnih podataka i Zakona o provedbi Opće uredbe o zaštiti podataka (Narodne novine, broj 42/18.).</w:t>
      </w:r>
    </w:p>
    <w:p w14:paraId="4B8B0759" w14:textId="77777777" w:rsidR="001F6995" w:rsidRPr="00BC63C9" w:rsidRDefault="001F6995" w:rsidP="008C628A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O rezultatima natječaja kandidati  će biti  obaviješteni  na mrežnoj stranici Osnovne škole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 xml:space="preserve">, Sinj </w:t>
      </w:r>
      <w:r w:rsidR="00C322C3" w:rsidRPr="00BC63C9">
        <w:rPr>
          <w:rFonts w:cs="Times New Roman"/>
          <w:sz w:val="21"/>
          <w:szCs w:val="21"/>
        </w:rPr>
        <w:t xml:space="preserve"> </w:t>
      </w:r>
      <w:hyperlink r:id="rId7" w:history="1">
        <w:r w:rsidR="00C322C3" w:rsidRPr="00BC63C9">
          <w:rPr>
            <w:rStyle w:val="Hyperlink"/>
            <w:rFonts w:cs="Times New Roman"/>
            <w:sz w:val="21"/>
            <w:szCs w:val="21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>, u roku 15 dana od dana sklapanja ugovora s izabranim kandidatom.</w:t>
      </w:r>
    </w:p>
    <w:p w14:paraId="2FA5B315" w14:textId="72BABBCA" w:rsidR="001F6995" w:rsidRPr="00BC63C9" w:rsidRDefault="001F6995" w:rsidP="008C628A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Rok za podnošenje prijave na natječaj je </w:t>
      </w:r>
      <w:r w:rsidR="003B03B3">
        <w:rPr>
          <w:rFonts w:cs="Times New Roman"/>
          <w:sz w:val="21"/>
          <w:szCs w:val="21"/>
        </w:rPr>
        <w:t>osam</w:t>
      </w:r>
      <w:r w:rsidRPr="00BC63C9">
        <w:rPr>
          <w:rFonts w:cs="Times New Roman"/>
          <w:sz w:val="21"/>
          <w:szCs w:val="21"/>
        </w:rPr>
        <w:t xml:space="preserve"> ( </w:t>
      </w:r>
      <w:r w:rsidR="003B03B3">
        <w:rPr>
          <w:rFonts w:cs="Times New Roman"/>
          <w:sz w:val="21"/>
          <w:szCs w:val="21"/>
        </w:rPr>
        <w:t>8</w:t>
      </w:r>
      <w:r w:rsidRPr="00BC63C9">
        <w:rPr>
          <w:rFonts w:cs="Times New Roman"/>
          <w:sz w:val="21"/>
          <w:szCs w:val="21"/>
        </w:rPr>
        <w:t xml:space="preserve"> ) dana od dana objave natječaja na mrežnoj stranici i oglasnoj ploči Osnovne škole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>, Sinj , mrežnoj stranici i oglasnoj ploči Hrvatskog zavoda za zapošljavanje.</w:t>
      </w:r>
    </w:p>
    <w:p w14:paraId="02D3E6A1" w14:textId="3725F667" w:rsidR="001F6995" w:rsidRPr="00BC63C9" w:rsidRDefault="001F6995" w:rsidP="008C628A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Prijave na natječaj  dostavljaju se zemaljskom poštom na adresu Osnovna škola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 xml:space="preserve">, Sinj, </w:t>
      </w:r>
      <w:r w:rsidR="00C322C3" w:rsidRPr="00BC63C9">
        <w:rPr>
          <w:rFonts w:cs="Times New Roman"/>
          <w:sz w:val="21"/>
          <w:szCs w:val="21"/>
        </w:rPr>
        <w:t>Alkarsko trkalište 11</w:t>
      </w:r>
      <w:r w:rsidRPr="00BC63C9">
        <w:rPr>
          <w:rFonts w:cs="Times New Roman"/>
          <w:sz w:val="21"/>
          <w:szCs w:val="21"/>
        </w:rPr>
        <w:t xml:space="preserve"> , 21 230 Sinj ili elektroničkom poštom na e-mail adresu Škole </w:t>
      </w:r>
      <w:hyperlink r:id="rId8" w:history="1">
        <w:r w:rsidR="001755D3" w:rsidRPr="00BC63C9">
          <w:rPr>
            <w:rStyle w:val="Hyperlink"/>
            <w:rFonts w:cs="Times New Roman"/>
            <w:sz w:val="21"/>
            <w:szCs w:val="21"/>
          </w:rPr>
          <w:t>ured@os-frapvuckovica-sinj.skole.hr</w:t>
        </w:r>
      </w:hyperlink>
      <w:r w:rsidR="001755D3" w:rsidRPr="00BC63C9">
        <w:rPr>
          <w:rFonts w:cs="Times New Roman"/>
          <w:color w:val="35586E"/>
          <w:sz w:val="21"/>
          <w:szCs w:val="21"/>
        </w:rPr>
        <w:t xml:space="preserve"> </w:t>
      </w:r>
      <w:r w:rsidRPr="00BC63C9">
        <w:rPr>
          <w:rFonts w:cs="Times New Roman"/>
          <w:sz w:val="21"/>
          <w:szCs w:val="21"/>
        </w:rPr>
        <w:t xml:space="preserve">s naznakom </w:t>
      </w:r>
      <w:r w:rsidRPr="00122B17">
        <w:rPr>
          <w:rFonts w:cs="Times New Roman"/>
          <w:b/>
          <w:bCs/>
          <w:sz w:val="21"/>
          <w:szCs w:val="21"/>
        </w:rPr>
        <w:t>„za natječaj –</w:t>
      </w:r>
      <w:r w:rsidR="008C628A" w:rsidRPr="00122B17">
        <w:rPr>
          <w:rFonts w:cs="Times New Roman"/>
          <w:b/>
          <w:bCs/>
          <w:sz w:val="21"/>
          <w:szCs w:val="21"/>
        </w:rPr>
        <w:t xml:space="preserve"> stručni suradnik</w:t>
      </w:r>
      <w:r w:rsidRPr="00122B17">
        <w:rPr>
          <w:rFonts w:cs="Times New Roman"/>
          <w:b/>
          <w:bCs/>
          <w:sz w:val="21"/>
          <w:szCs w:val="21"/>
        </w:rPr>
        <w:t xml:space="preserve"> </w:t>
      </w:r>
      <w:r w:rsidR="00EC163A" w:rsidRPr="00122B17">
        <w:rPr>
          <w:rFonts w:cs="Times New Roman"/>
          <w:b/>
          <w:bCs/>
          <w:sz w:val="21"/>
          <w:szCs w:val="21"/>
        </w:rPr>
        <w:t>logoped</w:t>
      </w:r>
      <w:r w:rsidRPr="00122B17">
        <w:rPr>
          <w:rFonts w:cs="Times New Roman"/>
          <w:b/>
          <w:bCs/>
          <w:sz w:val="21"/>
          <w:szCs w:val="21"/>
        </w:rPr>
        <w:t>“.</w:t>
      </w:r>
    </w:p>
    <w:p w14:paraId="1643523B" w14:textId="77777777" w:rsidR="001F6995" w:rsidRPr="00BC63C9" w:rsidRDefault="001F6995" w:rsidP="008C628A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Nepotpune i nepravodobne prijave neće se razmatrati.</w:t>
      </w:r>
    </w:p>
    <w:p w14:paraId="2FB66D90" w14:textId="7137D1BA" w:rsidR="001F6995" w:rsidRPr="00BC63C9" w:rsidRDefault="001F6995" w:rsidP="008C628A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Natječaj je objavljen  dana  </w:t>
      </w:r>
      <w:r w:rsidR="008C628A">
        <w:rPr>
          <w:rFonts w:cs="Times New Roman"/>
          <w:sz w:val="21"/>
          <w:szCs w:val="21"/>
        </w:rPr>
        <w:t>21</w:t>
      </w:r>
      <w:r w:rsidRPr="00BC63C9">
        <w:rPr>
          <w:rFonts w:cs="Times New Roman"/>
          <w:sz w:val="21"/>
          <w:szCs w:val="21"/>
        </w:rPr>
        <w:t xml:space="preserve">. </w:t>
      </w:r>
      <w:r w:rsidR="00EC163A">
        <w:rPr>
          <w:rFonts w:cs="Times New Roman"/>
          <w:sz w:val="21"/>
          <w:szCs w:val="21"/>
        </w:rPr>
        <w:t>ožujka</w:t>
      </w:r>
      <w:r w:rsidRPr="00BC63C9">
        <w:rPr>
          <w:rFonts w:cs="Times New Roman"/>
          <w:sz w:val="21"/>
          <w:szCs w:val="21"/>
        </w:rPr>
        <w:t xml:space="preserve"> 20</w:t>
      </w:r>
      <w:r w:rsidR="00EC163A">
        <w:rPr>
          <w:rFonts w:cs="Times New Roman"/>
          <w:sz w:val="21"/>
          <w:szCs w:val="21"/>
        </w:rPr>
        <w:t>2</w:t>
      </w:r>
      <w:r w:rsidR="008C628A">
        <w:rPr>
          <w:rFonts w:cs="Times New Roman"/>
          <w:sz w:val="21"/>
          <w:szCs w:val="21"/>
        </w:rPr>
        <w:t>4</w:t>
      </w:r>
      <w:r w:rsidRPr="00BC63C9">
        <w:rPr>
          <w:rFonts w:cs="Times New Roman"/>
          <w:sz w:val="21"/>
          <w:szCs w:val="21"/>
        </w:rPr>
        <w:t>.  godine, na mrežnoj stranici Osnovne škole</w:t>
      </w:r>
      <w:r w:rsidR="00C322C3" w:rsidRPr="00BC63C9">
        <w:rPr>
          <w:rFonts w:cs="Times New Roman"/>
          <w:sz w:val="21"/>
          <w:szCs w:val="21"/>
        </w:rPr>
        <w:t xml:space="preserve"> fra Pavla Vučkovića  </w:t>
      </w:r>
      <w:r w:rsidRPr="00BC63C9">
        <w:rPr>
          <w:rFonts w:cs="Times New Roman"/>
          <w:sz w:val="21"/>
          <w:szCs w:val="21"/>
        </w:rPr>
        <w:t>, Sinj</w:t>
      </w:r>
      <w:r w:rsidR="00C322C3" w:rsidRPr="00BC63C9">
        <w:rPr>
          <w:rFonts w:cs="Times New Roman"/>
          <w:sz w:val="21"/>
          <w:szCs w:val="21"/>
        </w:rPr>
        <w:t xml:space="preserve"> </w:t>
      </w:r>
      <w:hyperlink r:id="rId9" w:history="1">
        <w:r w:rsidR="00C322C3"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>“, i na oglasnoj ploči  te mrežnoj stranici i oglasnoj ploči Hrvatskog zavoda za zapošljavanje u Sinju i traje do</w:t>
      </w:r>
      <w:r w:rsidR="008C628A">
        <w:rPr>
          <w:rFonts w:cs="Times New Roman"/>
          <w:sz w:val="21"/>
          <w:szCs w:val="21"/>
        </w:rPr>
        <w:t xml:space="preserve"> 29</w:t>
      </w:r>
      <w:r w:rsidR="00C322C3" w:rsidRPr="00BC63C9">
        <w:rPr>
          <w:rFonts w:cs="Times New Roman"/>
          <w:sz w:val="21"/>
          <w:szCs w:val="21"/>
        </w:rPr>
        <w:t xml:space="preserve">. </w:t>
      </w:r>
      <w:r w:rsidR="00EC163A">
        <w:rPr>
          <w:rFonts w:cs="Times New Roman"/>
          <w:sz w:val="21"/>
          <w:szCs w:val="21"/>
        </w:rPr>
        <w:t>ožujka</w:t>
      </w:r>
      <w:r w:rsidRPr="00BC63C9">
        <w:rPr>
          <w:rFonts w:cs="Times New Roman"/>
          <w:sz w:val="21"/>
          <w:szCs w:val="21"/>
        </w:rPr>
        <w:t xml:space="preserve"> 20</w:t>
      </w:r>
      <w:r w:rsidR="008C628A">
        <w:rPr>
          <w:rFonts w:cs="Times New Roman"/>
          <w:sz w:val="21"/>
          <w:szCs w:val="21"/>
        </w:rPr>
        <w:t>24</w:t>
      </w:r>
      <w:r w:rsidRPr="00BC63C9">
        <w:rPr>
          <w:rFonts w:cs="Times New Roman"/>
          <w:sz w:val="21"/>
          <w:szCs w:val="21"/>
        </w:rPr>
        <w:t>.  godine.</w:t>
      </w:r>
    </w:p>
    <w:p w14:paraId="04960CC6" w14:textId="6E4917A9" w:rsidR="001F6995" w:rsidRPr="00BC63C9" w:rsidRDefault="001F6995" w:rsidP="008C628A">
      <w:pPr>
        <w:pStyle w:val="NoSpacing"/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KLASA:</w:t>
      </w:r>
      <w:r w:rsidR="008C628A">
        <w:rPr>
          <w:rFonts w:cs="Times New Roman"/>
          <w:sz w:val="21"/>
          <w:szCs w:val="21"/>
        </w:rPr>
        <w:t>112-02/24-01/5</w:t>
      </w:r>
    </w:p>
    <w:p w14:paraId="0B74CB25" w14:textId="5632276C" w:rsidR="001F6995" w:rsidRPr="00BC63C9" w:rsidRDefault="001F6995" w:rsidP="008C628A">
      <w:pPr>
        <w:pStyle w:val="NoSpacing"/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URBROJ:</w:t>
      </w:r>
      <w:r w:rsidR="008C628A">
        <w:rPr>
          <w:rFonts w:cs="Times New Roman"/>
          <w:sz w:val="21"/>
          <w:szCs w:val="21"/>
        </w:rPr>
        <w:t xml:space="preserve"> 2181-310-24-1</w:t>
      </w:r>
    </w:p>
    <w:p w14:paraId="1AA1FB4C" w14:textId="29624E4E" w:rsidR="001F6995" w:rsidRPr="00BC63C9" w:rsidRDefault="001F6995" w:rsidP="008C628A">
      <w:pPr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Sinj, </w:t>
      </w:r>
      <w:r w:rsidR="008C628A">
        <w:rPr>
          <w:rFonts w:cs="Times New Roman"/>
          <w:sz w:val="21"/>
          <w:szCs w:val="21"/>
        </w:rPr>
        <w:t>21. ožujka 2024. godine</w:t>
      </w:r>
    </w:p>
    <w:p w14:paraId="53325692" w14:textId="30F9E7B4" w:rsidR="001F6995" w:rsidRPr="00BC63C9" w:rsidRDefault="001F6995" w:rsidP="008C628A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</w:t>
      </w:r>
      <w:r w:rsidR="008C628A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8C628A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8C628A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8C628A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</w:t>
      </w:r>
      <w:r w:rsidR="00C322C3" w:rsidRPr="00BC63C9">
        <w:rPr>
          <w:rFonts w:eastAsia="Times New Roman" w:cs="Times New Roman"/>
          <w:color w:val="222222"/>
          <w:sz w:val="21"/>
          <w:szCs w:val="21"/>
          <w:lang w:eastAsia="hr-HR"/>
        </w:rPr>
        <w:t>RAVNATELJ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:</w:t>
      </w:r>
    </w:p>
    <w:p w14:paraId="4D2FEF36" w14:textId="5D38561F" w:rsidR="001F6995" w:rsidRPr="00BC63C9" w:rsidRDefault="001F6995" w:rsidP="008C628A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  </w:t>
      </w:r>
      <w:r w:rsidR="008C628A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8C628A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8C628A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________________________</w:t>
      </w:r>
    </w:p>
    <w:p w14:paraId="42F8D218" w14:textId="70FB60F0" w:rsidR="001F6995" w:rsidRPr="00BC63C9" w:rsidRDefault="001F6995" w:rsidP="008C628A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  </w:t>
      </w:r>
      <w:r w:rsidR="008C628A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8C628A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8C628A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</w:t>
      </w:r>
      <w:r w:rsidR="00C322C3" w:rsidRPr="00BC63C9">
        <w:rPr>
          <w:rFonts w:eastAsia="Times New Roman" w:cs="Times New Roman"/>
          <w:color w:val="222222"/>
          <w:sz w:val="21"/>
          <w:szCs w:val="21"/>
          <w:lang w:eastAsia="hr-HR"/>
        </w:rPr>
        <w:t>NIKOLA VUČKOVIĆ, prof.</w:t>
      </w:r>
    </w:p>
    <w:p w14:paraId="5EA0B6A3" w14:textId="77777777" w:rsidR="001F6995" w:rsidRPr="00BC63C9" w:rsidRDefault="001F6995" w:rsidP="008C628A">
      <w:pPr>
        <w:jc w:val="both"/>
        <w:rPr>
          <w:rFonts w:cs="Times New Roman"/>
          <w:sz w:val="21"/>
          <w:szCs w:val="21"/>
        </w:rPr>
      </w:pPr>
    </w:p>
    <w:sectPr w:rsidR="001F6995" w:rsidRPr="00BC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95"/>
    <w:rsid w:val="000D76BA"/>
    <w:rsid w:val="00122B17"/>
    <w:rsid w:val="001755D3"/>
    <w:rsid w:val="001F6995"/>
    <w:rsid w:val="003B03B3"/>
    <w:rsid w:val="00774C7C"/>
    <w:rsid w:val="007A6AA2"/>
    <w:rsid w:val="007F47B8"/>
    <w:rsid w:val="008A3F34"/>
    <w:rsid w:val="008C628A"/>
    <w:rsid w:val="008D7812"/>
    <w:rsid w:val="009C0A05"/>
    <w:rsid w:val="00B77ED4"/>
    <w:rsid w:val="00BC63C9"/>
    <w:rsid w:val="00C322C3"/>
    <w:rsid w:val="00C66D76"/>
    <w:rsid w:val="00DC0BF8"/>
    <w:rsid w:val="00E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3315"/>
  <w15:chartTrackingRefBased/>
  <w15:docId w15:val="{7679332A-4CC3-46B4-ADB5-323ECFB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9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995"/>
    <w:rPr>
      <w:color w:val="0000FF"/>
      <w:u w:val="single"/>
    </w:rPr>
  </w:style>
  <w:style w:type="paragraph" w:styleId="NoSpacing">
    <w:name w:val="No Spacing"/>
    <w:uiPriority w:val="1"/>
    <w:qFormat/>
    <w:rsid w:val="001F6995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69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frapvuckovica-sinj.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frapvuckovica-sinj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frapvuckovica-sinj.skole.hr/dokumenti?dm_document_id=198&amp;dm_det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frapvuckovica-sinj.skole.h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9" Type="http://schemas.openxmlformats.org/officeDocument/2006/relationships/hyperlink" Target="http://os-frapvuckovica-sinj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1139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Kulić</dc:creator>
  <cp:keywords/>
  <dc:description/>
  <cp:lastModifiedBy>Ana Babić</cp:lastModifiedBy>
  <cp:revision>5</cp:revision>
  <cp:lastPrinted>2019-12-04T08:42:00Z</cp:lastPrinted>
  <dcterms:created xsi:type="dcterms:W3CDTF">2024-03-20T08:05:00Z</dcterms:created>
  <dcterms:modified xsi:type="dcterms:W3CDTF">2024-03-20T08:08:00Z</dcterms:modified>
</cp:coreProperties>
</file>