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8363" w14:textId="77777777" w:rsidR="00772076" w:rsidRDefault="00772076" w:rsidP="00772076"/>
    <w:p w14:paraId="33022563" w14:textId="782EF917" w:rsidR="00772076" w:rsidRDefault="00772076" w:rsidP="00772076">
      <w:pPr>
        <w:pStyle w:val="Bezproreda"/>
        <w:rPr>
          <w:rFonts w:cs="Times New Roman"/>
        </w:rPr>
      </w:pPr>
      <w:r>
        <w:t>Temeljem članka 13. Pravilnika o izvođenju izleta, ekskurzija i drugih odgojno-obrazovnih aktivnosti izvan škole (Narodne novine, broj 67./14. i 81/15.), Godišnjeg plana i programa rada škole za 202</w:t>
      </w:r>
      <w:r>
        <w:t>3</w:t>
      </w:r>
      <w:r>
        <w:t>./2</w:t>
      </w:r>
      <w:r>
        <w:t>4</w:t>
      </w:r>
      <w:r>
        <w:t>. školsku godinu, Školskog kurikuluma za 2</w:t>
      </w:r>
      <w:r>
        <w:t>023</w:t>
      </w:r>
      <w:r>
        <w:t>./2</w:t>
      </w:r>
      <w:r>
        <w:t>4</w:t>
      </w:r>
      <w:r>
        <w:t xml:space="preserve">. godinu i Odluke o datumu i sadržaju javnog poziva koje je donijelo Povjerenstvo za provedbu javnog poziva i izbor najpovoljnije ponude za školsku ekskurziju  </w:t>
      </w:r>
      <w:r>
        <w:t>4.a,b</w:t>
      </w:r>
      <w:r>
        <w:t xml:space="preserve"> razreda na sastanku Povjerenstva održanom </w:t>
      </w:r>
      <w:r>
        <w:t>2.10.2023</w:t>
      </w:r>
      <w:r>
        <w:t>.  godine Osnovna škola "Đuro Ester" Koprivnica objavljuje</w:t>
      </w:r>
      <w:r>
        <w:br/>
      </w:r>
      <w:r>
        <w:br/>
        <w:t xml:space="preserve">Javni poziv za višednevnu školsku ekskurziju: </w:t>
      </w:r>
      <w:r>
        <w:br/>
      </w:r>
      <w:r>
        <w:br/>
        <w:t xml:space="preserve">Ponuditelji su obavezni dostaviti ponude u zatvorenoj omotnici s naznakom "Javni poziv - ne otvaraj" - Broj ponude: </w:t>
      </w:r>
      <w:r>
        <w:t>1</w:t>
      </w:r>
      <w:r>
        <w:t xml:space="preserve">  (</w:t>
      </w:r>
      <w:r>
        <w:t>4. a,b</w:t>
      </w:r>
      <w:r>
        <w:t xml:space="preserve"> razred)</w:t>
      </w:r>
    </w:p>
    <w:p w14:paraId="7461182F" w14:textId="30C22A60" w:rsidR="00772076" w:rsidRDefault="00772076" w:rsidP="00772076">
      <w:pPr>
        <w:pStyle w:val="Bezproreda"/>
      </w:pPr>
      <w:r>
        <w:br/>
      </w:r>
      <w:r>
        <w:br/>
        <w:t>Rok za dostavu ponude je: 1</w:t>
      </w:r>
      <w:r>
        <w:t>7. listopad</w:t>
      </w:r>
      <w:r>
        <w:t xml:space="preserve"> 202</w:t>
      </w:r>
      <w:r>
        <w:t>3</w:t>
      </w:r>
      <w:r>
        <w:t>. god. do 1</w:t>
      </w:r>
      <w:r>
        <w:t>4</w:t>
      </w:r>
      <w:r>
        <w:t>,00 sati</w:t>
      </w:r>
      <w:r>
        <w:br/>
      </w:r>
      <w:r>
        <w:br/>
        <w:t>Javno otvaranje ponud</w:t>
      </w:r>
      <w:r>
        <w:t xml:space="preserve">a je 18. listopad 2023. godine u 12,30 sati u uredu ravnateljice. </w:t>
      </w:r>
    </w:p>
    <w:p w14:paraId="4BE9BF61" w14:textId="2AEE4877" w:rsidR="00772076" w:rsidRDefault="00772076" w:rsidP="00772076">
      <w:pPr>
        <w:pStyle w:val="Bezproreda"/>
      </w:pPr>
      <w:r>
        <w:br/>
        <w:t>Rezultati odabira objavljuju se na internetskim stranicama školske ustanove.</w:t>
      </w:r>
      <w:r>
        <w:br/>
      </w:r>
      <w:r>
        <w:br/>
      </w:r>
      <w:r>
        <w:br/>
      </w:r>
      <w:r>
        <w:rPr>
          <w:u w:val="single"/>
        </w:rPr>
        <w:t>Priloženi dokumenti:</w:t>
      </w:r>
      <w:r>
        <w:br/>
        <w:t>1. Obrazac poziva za višednevne izvanučioničke nastave</w:t>
      </w:r>
    </w:p>
    <w:p w14:paraId="615FD343" w14:textId="77777777" w:rsidR="00772076" w:rsidRDefault="00772076" w:rsidP="00772076"/>
    <w:p w14:paraId="0C554991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EBE5C9C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37EBF0E9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439E71EA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76B2422F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74CE30AE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016F0E1F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147B29E9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9801331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4142FE28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70A4A562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620607D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1B12F445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D5A75A1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3E898BE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6AB8DAD9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28252F3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454DD037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1D7B10E6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4177DEDE" w14:textId="77777777" w:rsidR="00772076" w:rsidRDefault="00772076" w:rsidP="0077207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5BCB1A66" w14:textId="77777777" w:rsidR="00E60EE2" w:rsidRDefault="00E60EE2" w:rsidP="0077207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5CD33002" w14:textId="77777777" w:rsidR="00772076" w:rsidRDefault="00772076" w:rsidP="0077207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A2855E4" w14:textId="77777777" w:rsidR="00772076" w:rsidRDefault="00772076" w:rsidP="00772076">
      <w:pPr>
        <w:jc w:val="right"/>
        <w:rPr>
          <w:sz w:val="28"/>
          <w:szCs w:val="28"/>
        </w:rPr>
      </w:pPr>
      <w:r>
        <w:rPr>
          <w:sz w:val="28"/>
          <w:szCs w:val="28"/>
        </w:rPr>
        <w:t>Voditelj/ica:</w:t>
      </w:r>
    </w:p>
    <w:p w14:paraId="6873E72A" w14:textId="77777777" w:rsidR="00772076" w:rsidRDefault="00772076" w:rsidP="00772076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SLAĐANA NINKOVIĆ</w:t>
      </w:r>
    </w:p>
    <w:p w14:paraId="41782035" w14:textId="77777777" w:rsidR="00772076" w:rsidRDefault="00772076" w:rsidP="00772076">
      <w:pPr>
        <w:pStyle w:val="Default"/>
        <w:jc w:val="center"/>
        <w:rPr>
          <w:color w:val="231F20"/>
          <w:sz w:val="26"/>
          <w:szCs w:val="26"/>
          <w:shd w:val="clear" w:color="auto" w:fill="FFFFFF"/>
        </w:rPr>
      </w:pPr>
      <w:r>
        <w:rPr>
          <w:color w:val="231F20"/>
          <w:sz w:val="26"/>
          <w:szCs w:val="26"/>
          <w:shd w:val="clear" w:color="auto" w:fill="FFFFFF"/>
        </w:rPr>
        <w:t>OBRAZAC POZIVA ZA ORGANIZACIJU VIŠEDNEVNE IZVANUČIONIČKE NASTAVE</w:t>
      </w:r>
    </w:p>
    <w:p w14:paraId="387864F3" w14:textId="77777777" w:rsidR="00772076" w:rsidRDefault="00772076" w:rsidP="00772076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772076" w14:paraId="5A886284" w14:textId="77777777" w:rsidTr="00772076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C593FE" w14:textId="77777777" w:rsidR="00772076" w:rsidRDefault="00772076">
            <w:pPr>
              <w:pStyle w:val="Default"/>
              <w:spacing w:line="256" w:lineRule="auto"/>
              <w:jc w:val="center"/>
              <w:rPr>
                <w:b/>
                <w:bCs/>
                <w:kern w:val="2"/>
                <w:sz w:val="23"/>
                <w:szCs w:val="23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3"/>
                <w:szCs w:val="23"/>
                <w:lang w:eastAsia="en-US"/>
                <w14:ligatures w14:val="standardContextual"/>
              </w:rPr>
              <w:t>Broj poziva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6FAF" w14:textId="77777777" w:rsidR="00772076" w:rsidRDefault="00772076">
            <w:pPr>
              <w:pStyle w:val="Default"/>
              <w:spacing w:line="256" w:lineRule="auto"/>
              <w:rPr>
                <w:b/>
                <w:bCs/>
                <w:kern w:val="2"/>
                <w:sz w:val="23"/>
                <w:szCs w:val="23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3"/>
                <w:szCs w:val="23"/>
                <w:lang w:eastAsia="en-US"/>
                <w14:ligatures w14:val="standardContextual"/>
              </w:rPr>
              <w:t>1/2023</w:t>
            </w:r>
          </w:p>
        </w:tc>
      </w:tr>
    </w:tbl>
    <w:p w14:paraId="3D3848E8" w14:textId="77777777" w:rsidR="00772076" w:rsidRDefault="00772076" w:rsidP="00772076">
      <w:pPr>
        <w:pStyle w:val="Default"/>
        <w:rPr>
          <w:sz w:val="23"/>
          <w:szCs w:val="23"/>
        </w:rPr>
      </w:pPr>
    </w:p>
    <w:tbl>
      <w:tblPr>
        <w:tblW w:w="97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709"/>
        <w:gridCol w:w="106"/>
        <w:gridCol w:w="319"/>
        <w:gridCol w:w="153"/>
        <w:gridCol w:w="166"/>
        <w:gridCol w:w="177"/>
        <w:gridCol w:w="638"/>
        <w:gridCol w:w="71"/>
        <w:gridCol w:w="71"/>
        <w:gridCol w:w="850"/>
        <w:gridCol w:w="1418"/>
      </w:tblGrid>
      <w:tr w:rsidR="00772076" w14:paraId="0478D20E" w14:textId="77777777" w:rsidTr="00772076">
        <w:trPr>
          <w:trHeight w:val="9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351B5C9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1.   Podaci o školi: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0B7C120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Upisati tražene podatke </w:t>
            </w:r>
          </w:p>
        </w:tc>
      </w:tr>
      <w:tr w:rsidR="00772076" w14:paraId="4E8C2A19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0601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Naziv škole: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09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ĐURO ESTER</w:t>
            </w:r>
          </w:p>
        </w:tc>
      </w:tr>
      <w:tr w:rsidR="00772076" w14:paraId="19C04E5E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EF9A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Adresa: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D4B7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TRG SLOBODE 5</w:t>
            </w:r>
          </w:p>
        </w:tc>
      </w:tr>
      <w:tr w:rsidR="00772076" w14:paraId="5CADAA27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367B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Mjesto: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C75A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KOPRIVNICA</w:t>
            </w:r>
          </w:p>
        </w:tc>
      </w:tr>
      <w:tr w:rsidR="00772076" w14:paraId="3F0CBBDE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309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E-adresa na koju se dostavlja poziv: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E415" w14:textId="77777777" w:rsidR="00772076" w:rsidRDefault="00772076">
            <w:pPr>
              <w:pStyle w:val="Default"/>
              <w:spacing w:line="256" w:lineRule="auto"/>
              <w:jc w:val="right"/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  <w:t>(čl. 13. st. 13.)</w:t>
            </w:r>
          </w:p>
        </w:tc>
      </w:tr>
      <w:tr w:rsidR="00772076" w14:paraId="05F93A70" w14:textId="77777777" w:rsidTr="00772076">
        <w:trPr>
          <w:trHeight w:val="8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8FFD00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2.   Korisnici usluge su učenici 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E289" w14:textId="77777777" w:rsidR="00772076" w:rsidRDefault="00772076">
            <w:pPr>
              <w:pStyle w:val="Default"/>
              <w:spacing w:line="256" w:lineRule="auto"/>
              <w:jc w:val="righ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4.A I 4B </w:t>
            </w:r>
          </w:p>
        </w:tc>
        <w:tc>
          <w:tcPr>
            <w:tcW w:w="3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A46D1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razreda</w:t>
            </w:r>
          </w:p>
        </w:tc>
      </w:tr>
      <w:tr w:rsidR="00772076" w14:paraId="12F5C77A" w14:textId="77777777" w:rsidTr="00772076">
        <w:trPr>
          <w:trHeight w:val="9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43879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3.   Tip putovanja: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B4BE4F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Uz planirano upisati broj dana i noćenja</w:t>
            </w:r>
          </w:p>
        </w:tc>
      </w:tr>
      <w:tr w:rsidR="00772076" w14:paraId="57A0DCA0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093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a) Škola u prirodi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3C84" w14:textId="77777777" w:rsidR="00772076" w:rsidRDefault="00772076">
            <w:pPr>
              <w:pStyle w:val="Default"/>
              <w:spacing w:line="256" w:lineRule="auto"/>
              <w:jc w:val="righ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dana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6A33" w14:textId="77777777" w:rsidR="00772076" w:rsidRDefault="00772076">
            <w:pPr>
              <w:pStyle w:val="Default"/>
              <w:spacing w:line="256" w:lineRule="auto"/>
              <w:jc w:val="righ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noćenja</w:t>
            </w:r>
          </w:p>
        </w:tc>
      </w:tr>
      <w:tr w:rsidR="00772076" w14:paraId="0B0F6BB4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C58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b) Višednevna terenska nastava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FA4C" w14:textId="77777777" w:rsidR="00772076" w:rsidRDefault="00772076">
            <w:pPr>
              <w:pStyle w:val="Default"/>
              <w:spacing w:line="256" w:lineRule="auto"/>
              <w:jc w:val="righ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dana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08ED" w14:textId="77777777" w:rsidR="00772076" w:rsidRDefault="00772076">
            <w:pPr>
              <w:pStyle w:val="Default"/>
              <w:spacing w:line="256" w:lineRule="auto"/>
              <w:jc w:val="righ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noćenja</w:t>
            </w:r>
          </w:p>
        </w:tc>
      </w:tr>
      <w:tr w:rsidR="00772076" w14:paraId="0F97F99D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98AD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c) Školska ekskurzija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F35" w14:textId="77777777" w:rsidR="00772076" w:rsidRDefault="00772076">
            <w:pPr>
              <w:pStyle w:val="Default"/>
              <w:tabs>
                <w:tab w:val="right" w:pos="2052"/>
              </w:tabs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ab/>
              <w:t>dana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FF7B" w14:textId="77777777" w:rsidR="00772076" w:rsidRDefault="00772076">
            <w:pPr>
              <w:pStyle w:val="Default"/>
              <w:tabs>
                <w:tab w:val="right" w:pos="2194"/>
              </w:tabs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ab/>
              <w:t>noćenja</w:t>
            </w:r>
          </w:p>
        </w:tc>
      </w:tr>
      <w:tr w:rsidR="00772076" w14:paraId="1CFCAA78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AD0A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d) Posjet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2A88" w14:textId="77777777" w:rsidR="00772076" w:rsidRDefault="00772076">
            <w:pPr>
              <w:pStyle w:val="Default"/>
              <w:spacing w:line="256" w:lineRule="auto"/>
              <w:jc w:val="righ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dana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6B57" w14:textId="77777777" w:rsidR="00772076" w:rsidRDefault="00772076">
            <w:pPr>
              <w:pStyle w:val="Default"/>
              <w:spacing w:line="256" w:lineRule="auto"/>
              <w:jc w:val="righ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noćenja</w:t>
            </w:r>
          </w:p>
        </w:tc>
      </w:tr>
      <w:tr w:rsidR="00772076" w14:paraId="5B97D6F1" w14:textId="77777777" w:rsidTr="00772076">
        <w:trPr>
          <w:trHeight w:val="9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4248A79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4.   Odredište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8E1055F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Upisati područje ime/imena država/država</w:t>
            </w:r>
          </w:p>
        </w:tc>
      </w:tr>
      <w:tr w:rsidR="00772076" w14:paraId="61C8741A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B5B0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a) Područje u Republici Hrvatskoj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0E7B" w14:textId="77777777" w:rsidR="00772076" w:rsidRDefault="00772076">
            <w:pPr>
              <w:pStyle w:val="Default"/>
              <w:tabs>
                <w:tab w:val="left" w:pos="285"/>
              </w:tabs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BIOGRAD NA MORU, HRVATSKA</w:t>
            </w:r>
          </w:p>
        </w:tc>
      </w:tr>
      <w:tr w:rsidR="00772076" w14:paraId="2EEFFE92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E72E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b) Država/e u inozemstvu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3B278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688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79CB0C65" w14:textId="77777777" w:rsidTr="00772076">
        <w:trPr>
          <w:trHeight w:val="304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805FB7C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5.   Planirano vrijeme realizacije </w:t>
            </w:r>
          </w:p>
          <w:p w14:paraId="288D92B9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(predložiti u okvirnom terminu od dva tjedna))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429268" w14:textId="77777777" w:rsidR="00772076" w:rsidRDefault="00772076">
            <w:pPr>
              <w:pStyle w:val="Default"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14.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7965" w14:textId="77777777" w:rsidR="00772076" w:rsidRDefault="00772076">
            <w:pPr>
              <w:pStyle w:val="Default"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FAD3" w14:textId="77777777" w:rsidR="00772076" w:rsidRDefault="00772076">
            <w:pPr>
              <w:pStyle w:val="Default"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300A" w14:textId="77777777" w:rsidR="00772076" w:rsidRDefault="00772076">
            <w:pPr>
              <w:pStyle w:val="Default"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319" w14:textId="77777777" w:rsidR="00772076" w:rsidRDefault="00772076">
            <w:pPr>
              <w:pStyle w:val="Default"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2024.</w:t>
            </w:r>
          </w:p>
        </w:tc>
      </w:tr>
      <w:tr w:rsidR="00772076" w14:paraId="27357E70" w14:textId="77777777" w:rsidTr="00772076">
        <w:trPr>
          <w:trHeight w:val="4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887B" w14:textId="77777777" w:rsidR="00772076" w:rsidRDefault="00772076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2BD863" w14:textId="77777777" w:rsidR="00772076" w:rsidRDefault="00772076">
            <w:pPr>
              <w:pStyle w:val="Default"/>
              <w:spacing w:line="256" w:lineRule="auto"/>
              <w:jc w:val="center"/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Datum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019119F" w14:textId="77777777" w:rsidR="00772076" w:rsidRDefault="00772076">
            <w:pPr>
              <w:pStyle w:val="Default"/>
              <w:spacing w:line="256" w:lineRule="auto"/>
              <w:jc w:val="center"/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Mjesec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CC601CB" w14:textId="77777777" w:rsidR="00772076" w:rsidRDefault="00772076">
            <w:pPr>
              <w:pStyle w:val="Default"/>
              <w:spacing w:line="256" w:lineRule="auto"/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3F7422" w14:textId="77777777" w:rsidR="00772076" w:rsidRDefault="00772076">
            <w:pPr>
              <w:pStyle w:val="Default"/>
              <w:spacing w:line="256" w:lineRule="auto"/>
              <w:jc w:val="center"/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Mjesec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456F658" w14:textId="77777777" w:rsidR="00772076" w:rsidRDefault="00772076">
            <w:pPr>
              <w:pStyle w:val="Default"/>
              <w:spacing w:line="256" w:lineRule="auto"/>
              <w:jc w:val="center"/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Godina</w:t>
            </w:r>
          </w:p>
        </w:tc>
      </w:tr>
      <w:tr w:rsidR="00772076" w14:paraId="7AF597E0" w14:textId="77777777" w:rsidTr="00772076">
        <w:trPr>
          <w:trHeight w:val="9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405AD0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6. 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</w:t>
            </w: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Broj sudionika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E8CC6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Upisati broj:</w:t>
            </w:r>
          </w:p>
        </w:tc>
      </w:tr>
      <w:tr w:rsidR="00772076" w14:paraId="159EFB0F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692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a) Predviđeni broj učenika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0176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36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E9F9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 mogućnošću odstupanja za tri učenika </w:t>
            </w:r>
          </w:p>
        </w:tc>
      </w:tr>
      <w:tr w:rsidR="00772076" w14:paraId="343C0864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1CD5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b) Predviđeni broj učitelja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B90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</w:tr>
      <w:tr w:rsidR="00772076" w14:paraId="22FBA3DB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BF70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c) Očekivani broj gratis ponuda za učenika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2718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</w:tr>
      <w:tr w:rsidR="00772076" w14:paraId="3E16586D" w14:textId="77777777" w:rsidTr="00772076">
        <w:trPr>
          <w:trHeight w:val="9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AC9BDC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7. 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</w:t>
            </w: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Plan puta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88193F8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Upisati traženo:</w:t>
            </w:r>
          </w:p>
        </w:tc>
      </w:tr>
      <w:tr w:rsidR="00772076" w14:paraId="3883A856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2470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Mjesto polaska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CA89" w14:textId="37489C72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KOPRIVNICA, OGULIN, BIOGRAD NA MORU, ŠIBENIK, ZADAR,</w:t>
            </w:r>
            <w:r w:rsidR="00AB721A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SLAPOVI KRKE, 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KOPRIVNICA</w:t>
            </w:r>
          </w:p>
        </w:tc>
      </w:tr>
      <w:tr w:rsidR="00772076" w14:paraId="3AA3E3D7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B86B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Imena mjesta (gradova i/ili naselja) koja se posjećuju: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E29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2E2AAA42" w14:textId="77777777" w:rsidTr="00772076">
        <w:trPr>
          <w:trHeight w:val="9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C688ABE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8. 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</w:t>
            </w: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Vrsta prijevoza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19F7A7C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Traženo označiti s X ili dopisati kombinacije s relacijama:</w:t>
            </w:r>
          </w:p>
        </w:tc>
      </w:tr>
      <w:tr w:rsidR="00772076" w14:paraId="5EC6BACC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7D32" w14:textId="77777777" w:rsidR="00772076" w:rsidRDefault="00772076">
            <w:pPr>
              <w:pStyle w:val="Default"/>
              <w:spacing w:line="256" w:lineRule="auto"/>
              <w:ind w:left="322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a) Autobus koji udovoljava zakonskim propisima za prijevoz učenika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AB1F" w14:textId="77777777" w:rsidR="00772076" w:rsidRDefault="00772076">
            <w:pPr>
              <w:pStyle w:val="Default"/>
              <w:tabs>
                <w:tab w:val="left" w:pos="360"/>
              </w:tabs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ab/>
              <w:t>X</w:t>
            </w:r>
          </w:p>
        </w:tc>
      </w:tr>
      <w:tr w:rsidR="00772076" w14:paraId="522C9FC4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0B97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b) Vlak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D69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4D3B13F1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0E41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c) Brod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843E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316DE19B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E116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d) Zrakoplov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F58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2785509F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BA98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 e) Kombinirani prijevoz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768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33B0D259" w14:textId="77777777" w:rsidTr="00772076">
        <w:trPr>
          <w:trHeight w:val="9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72B44F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9. 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Smještaj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B7C1EA8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Označiti s X/upisati broj zvjezdica/dopisati (moguće označiti više smještajnih kapaciteta:</w:t>
            </w:r>
          </w:p>
        </w:tc>
      </w:tr>
      <w:tr w:rsidR="00772076" w14:paraId="31F62C2D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678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a) Hostel                                          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DAC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09B8A359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992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b) Hotel, ako je moguće:                     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7E93" w14:textId="0A621A9F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 BAZENOM , TRI ZVJEZDICE</w:t>
            </w:r>
            <w:r w:rsidR="00AB721A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(xxx)</w:t>
            </w:r>
          </w:p>
        </w:tc>
      </w:tr>
      <w:tr w:rsidR="00772076" w14:paraId="5E0AA544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4DEC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Segoe UI Symbol" w:hAnsi="Segoe UI Symbol" w:cs="Segoe UI Symbo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☐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bliže centru grada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203D" w14:textId="77777777" w:rsidR="00772076" w:rsidRDefault="00772076">
            <w:pPr>
              <w:pStyle w:val="Default"/>
              <w:spacing w:line="256" w:lineRule="auto"/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(Ime grada/gradova)</w:t>
            </w:r>
          </w:p>
        </w:tc>
      </w:tr>
      <w:tr w:rsidR="00772076" w14:paraId="71BCB544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0B20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Segoe UI Symbol" w:hAnsi="Segoe UI Symbol" w:cs="Segoe UI Symbo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☐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izvan grada s mogućnošću korištenja javnog prijevoza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BA45" w14:textId="77777777" w:rsidR="00772076" w:rsidRDefault="00772076">
            <w:pPr>
              <w:pStyle w:val="Default"/>
              <w:spacing w:line="256" w:lineRule="auto"/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(Ime grada/gradova)</w:t>
            </w:r>
          </w:p>
        </w:tc>
      </w:tr>
      <w:tr w:rsidR="00772076" w14:paraId="3419454E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E77D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Segoe UI Symbol" w:hAnsi="Segoe UI Symbol" w:cs="Segoe UI Symbo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☐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nije bitna udaljenost od grada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94EF" w14:textId="77777777" w:rsidR="00772076" w:rsidRDefault="00772076">
            <w:pPr>
              <w:pStyle w:val="Default"/>
              <w:spacing w:line="256" w:lineRule="auto"/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(Ime grada/gradova)</w:t>
            </w:r>
          </w:p>
        </w:tc>
      </w:tr>
      <w:tr w:rsidR="00772076" w14:paraId="4AB244FE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88D1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c) Pansion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EB5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7DCCA195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DA9CD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 d) Prehrana na bazi polupansiona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C09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011B6743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5FD9CD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      e) Prehrana na bazi punoga pansiona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4CF0" w14:textId="34B9A64E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X </w:t>
            </w:r>
            <w:r w:rsidR="00AB721A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- da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AB721A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PLUS</w:t>
            </w: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ORGANIZIRANA  VEČERA U POVRATKU</w:t>
            </w:r>
          </w:p>
        </w:tc>
      </w:tr>
      <w:tr w:rsidR="00772076" w14:paraId="7BB4C09F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55212D" w14:textId="77777777" w:rsidR="00772076" w:rsidRDefault="00772076">
            <w:pPr>
              <w:pStyle w:val="Default"/>
              <w:spacing w:line="256" w:lineRule="auto"/>
              <w:ind w:left="247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f) Drugi zahtjevi vezano uz smještaj i/ili prehranu (npr. za učenike s teškoćama, zdravstvenim problemima ili posebnom prehranom i sl.)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8CA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34E69DD9" w14:textId="77777777" w:rsidTr="00772076">
        <w:trPr>
          <w:trHeight w:val="9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04E972F" w14:textId="77777777" w:rsidR="00772076" w:rsidRDefault="00772076">
            <w:pPr>
              <w:pStyle w:val="Default"/>
              <w:spacing w:line="256" w:lineRule="auto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10.   U cijenu ponude uračunati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20AD6FE" w14:textId="77777777" w:rsidR="00772076" w:rsidRDefault="00772076">
            <w:pPr>
              <w:pStyle w:val="Default"/>
              <w:spacing w:line="256" w:lineRule="auto"/>
              <w:jc w:val="center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Upisati traženo s imenima svakog muzeja, nacionalnog parka ili parka prirode, dvorca, grada, radionice i sl.:</w:t>
            </w:r>
          </w:p>
        </w:tc>
      </w:tr>
      <w:tr w:rsidR="00772076" w14:paraId="3A154063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63EE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a) Ulaznice za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49A0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NP KRKA, SOKOLARSKI CENTAR, IVANINA KUĆA BAJKI</w:t>
            </w:r>
          </w:p>
        </w:tc>
      </w:tr>
      <w:tr w:rsidR="00772076" w14:paraId="53E72DEB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F7D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b) Sudjelovanje u radionicama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5AC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09EE35B5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6051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c) Turističkog vodiča za razgled grada 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FC5C" w14:textId="77777777" w:rsidR="00772076" w:rsidRDefault="00772076">
            <w:pPr>
              <w:pStyle w:val="Default"/>
              <w:tabs>
                <w:tab w:val="left" w:pos="315"/>
                <w:tab w:val="right" w:pos="4462"/>
              </w:tabs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ab/>
              <w:t>ZADAR</w:t>
            </w:r>
            <w:r>
              <w:rPr>
                <w:rFonts w:ascii="Minion Pro" w:hAnsi="Minion Pro"/>
                <w:color w:val="231F20"/>
                <w:kern w:val="2"/>
                <w:sz w:val="18"/>
                <w:szCs w:val="18"/>
                <w:shd w:val="clear" w:color="auto" w:fill="FFFFFF"/>
                <w:lang w:eastAsia="en-US"/>
                <w14:ligatures w14:val="standardContextual"/>
              </w:rPr>
              <w:tab/>
              <w:t>(sva </w:t>
            </w:r>
            <w:r>
              <w:rPr>
                <w:rStyle w:val="kurziv"/>
                <w:rFonts w:ascii="Minion Pro" w:hAnsi="Minion Pro"/>
                <w:i/>
                <w:iCs/>
                <w:color w:val="231F20"/>
                <w:kern w:val="2"/>
                <w:sz w:val="18"/>
                <w:szCs w:val="18"/>
                <w:bdr w:val="none" w:sz="0" w:space="0" w:color="auto" w:frame="1"/>
                <w:shd w:val="clear" w:color="auto" w:fill="FFFFFF"/>
                <w:lang w:eastAsia="en-US"/>
                <w14:ligatures w14:val="standardContextual"/>
              </w:rPr>
              <w:t>navedena odredišta)</w:t>
            </w:r>
          </w:p>
        </w:tc>
      </w:tr>
      <w:tr w:rsidR="00772076" w14:paraId="509C7159" w14:textId="77777777" w:rsidTr="00772076">
        <w:trPr>
          <w:trHeight w:val="90"/>
        </w:trPr>
        <w:tc>
          <w:tcPr>
            <w:tcW w:w="7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8F23E5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11.   U cijenu uključiti i stavke putnog osiguranja od: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860B214" w14:textId="77777777" w:rsidR="00772076" w:rsidRDefault="00772076">
            <w:pPr>
              <w:pStyle w:val="Default"/>
              <w:spacing w:line="256" w:lineRule="auto"/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Traženo označiti s X ili dopisati (za br. 12):</w:t>
            </w:r>
          </w:p>
        </w:tc>
      </w:tr>
      <w:tr w:rsidR="00772076" w14:paraId="7543A312" w14:textId="77777777" w:rsidTr="00772076">
        <w:trPr>
          <w:trHeight w:val="90"/>
        </w:trPr>
        <w:tc>
          <w:tcPr>
            <w:tcW w:w="7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322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a) posljedica nesretnoga slučaja i bolesti na putovanju u inozemstvu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3FC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52BC2B09" w14:textId="77777777" w:rsidTr="00772076">
        <w:trPr>
          <w:trHeight w:val="90"/>
        </w:trPr>
        <w:tc>
          <w:tcPr>
            <w:tcW w:w="7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D25D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b) zdravstvenog osiguranja za vrijeme puta i boravka u inozemstvu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181E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0E562E77" w14:textId="77777777" w:rsidTr="00772076">
        <w:trPr>
          <w:trHeight w:val="90"/>
        </w:trPr>
        <w:tc>
          <w:tcPr>
            <w:tcW w:w="7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E6F1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c) otkaza putovanja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69E5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X</w:t>
            </w:r>
          </w:p>
        </w:tc>
      </w:tr>
      <w:tr w:rsidR="00772076" w14:paraId="1D6EB0EB" w14:textId="77777777" w:rsidTr="00772076">
        <w:trPr>
          <w:trHeight w:val="90"/>
        </w:trPr>
        <w:tc>
          <w:tcPr>
            <w:tcW w:w="7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4E85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d) troškova pomoći povratka u mjesto polazišta u slučaju nesreće i bolesti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C24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431F13D5" w14:textId="77777777" w:rsidTr="00772076">
        <w:trPr>
          <w:trHeight w:val="90"/>
        </w:trPr>
        <w:tc>
          <w:tcPr>
            <w:tcW w:w="7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F7EB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   e) oštećenja i gubitka prtljage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D653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772076" w14:paraId="4EE5F384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489884" w14:textId="77777777" w:rsidR="00772076" w:rsidRDefault="00772076">
            <w:pPr>
              <w:pStyle w:val="Default"/>
              <w:spacing w:line="256" w:lineRule="auto"/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12. Dostave ponuda 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0FB407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A5399" w14:textId="77777777" w:rsidR="00772076" w:rsidRDefault="00772076">
            <w:pPr>
              <w:pStyle w:val="Default"/>
              <w:spacing w:line="256" w:lineRule="auto"/>
              <w:rPr>
                <w:b/>
                <w:i/>
                <w:kern w:val="2"/>
                <w:sz w:val="20"/>
                <w:szCs w:val="20"/>
                <w:highlight w:val="lightGray"/>
                <w:lang w:eastAsia="en-US"/>
                <w14:ligatures w14:val="standardContextual"/>
              </w:rPr>
            </w:pPr>
          </w:p>
        </w:tc>
      </w:tr>
      <w:tr w:rsidR="00772076" w14:paraId="767EEE29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EE2F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Rok dostave ponuda je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7C1B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17.10 2023.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FB63" w14:textId="77777777" w:rsidR="00772076" w:rsidRDefault="00772076">
            <w:pPr>
              <w:pStyle w:val="Default"/>
              <w:tabs>
                <w:tab w:val="right" w:pos="3009"/>
              </w:tabs>
              <w:spacing w:line="256" w:lineRule="auto"/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DO 14  SATI</w:t>
            </w:r>
            <w:r>
              <w:rPr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ab/>
              <w:t>(datum)</w:t>
            </w:r>
          </w:p>
        </w:tc>
      </w:tr>
      <w:tr w:rsidR="00772076" w14:paraId="65E9CFA1" w14:textId="77777777" w:rsidTr="00772076">
        <w:trPr>
          <w:trHeight w:val="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9BFE" w14:textId="77777777" w:rsidR="00772076" w:rsidRDefault="00772076">
            <w:pPr>
              <w:pStyle w:val="Default"/>
              <w:spacing w:line="256" w:lineRule="auto"/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Javno otvaranje ponuda održat će se u školi dana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5E48" w14:textId="77777777" w:rsidR="00772076" w:rsidRDefault="00772076">
            <w:pPr>
              <w:pStyle w:val="Default"/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18.10. 2023.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9F23" w14:textId="77777777" w:rsidR="00772076" w:rsidRDefault="00772076">
            <w:pPr>
              <w:pStyle w:val="Default"/>
              <w:spacing w:line="256" w:lineRule="auto"/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U UREDU RAVNATELJICE U 12 I 30</w:t>
            </w:r>
          </w:p>
          <w:p w14:paraId="3762D749" w14:textId="77777777" w:rsidR="00772076" w:rsidRDefault="00772076">
            <w:pPr>
              <w:pStyle w:val="Default"/>
              <w:spacing w:line="256" w:lineRule="auto"/>
              <w:jc w:val="right"/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u sati </w:t>
            </w:r>
          </w:p>
        </w:tc>
      </w:tr>
    </w:tbl>
    <w:p w14:paraId="55CF3199" w14:textId="77777777" w:rsidR="00772076" w:rsidRDefault="00772076" w:rsidP="00772076">
      <w:pPr>
        <w:spacing w:line="240" w:lineRule="auto"/>
        <w:rPr>
          <w:rFonts w:ascii="Calibri" w:eastAsia="Calibri" w:hAnsi="Calibri" w:cs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14:paraId="08AE99D2" w14:textId="77777777" w:rsidR="00772076" w:rsidRDefault="00772076" w:rsidP="00772076">
      <w:pPr>
        <w:spacing w:after="0" w:line="240" w:lineRule="auto"/>
        <w:rPr>
          <w:rFonts w:cs="Calibri"/>
          <w:sz w:val="20"/>
          <w:szCs w:val="20"/>
        </w:rPr>
      </w:pPr>
      <w:r>
        <w:rPr>
          <w:sz w:val="20"/>
          <w:szCs w:val="20"/>
        </w:rPr>
        <w:t>1. Prije potpisivanja ugovora za ponudu odabrani davatelj usluga dužan je dostaviti ili dati školi na uvid:</w:t>
      </w:r>
    </w:p>
    <w:p w14:paraId="2D4FBB99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66DC99CC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805104F" w14:textId="77777777" w:rsidR="00772076" w:rsidRDefault="00772076" w:rsidP="00772076">
      <w:pPr>
        <w:spacing w:after="0" w:line="240" w:lineRule="auto"/>
        <w:rPr>
          <w:sz w:val="20"/>
          <w:szCs w:val="20"/>
        </w:rPr>
      </w:pPr>
    </w:p>
    <w:p w14:paraId="354F8170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Mjesec dana prije realizacije ugovora odabrani davatelj usluga dužan je dostaviti ili dati školi na uvid:</w:t>
      </w:r>
    </w:p>
    <w:p w14:paraId="46257E41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 dokaz o osiguranju jamčevine za slučaj nesolventnosti (za višednevnu ekskurziju ili višednevnu terensku nastavu),</w:t>
      </w:r>
    </w:p>
    <w:p w14:paraId="276951EA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E7850BB" w14:textId="77777777" w:rsidR="00772076" w:rsidRDefault="00772076" w:rsidP="00772076">
      <w:pPr>
        <w:spacing w:after="0" w:line="240" w:lineRule="auto"/>
        <w:rPr>
          <w:sz w:val="20"/>
          <w:szCs w:val="20"/>
        </w:rPr>
      </w:pPr>
    </w:p>
    <w:p w14:paraId="38BDDDCA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14:paraId="66F26FA3" w14:textId="77777777" w:rsidR="00772076" w:rsidRDefault="00772076" w:rsidP="00772076">
      <w:pPr>
        <w:spacing w:after="0" w:line="240" w:lineRule="auto"/>
        <w:rPr>
          <w:sz w:val="20"/>
          <w:szCs w:val="20"/>
        </w:rPr>
      </w:pPr>
    </w:p>
    <w:p w14:paraId="7DB1B792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25DC69CE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1) Pristigle ponude trebaju sadržavati i u cijenu uključivati:</w:t>
      </w:r>
    </w:p>
    <w:p w14:paraId="13D3D0CA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 prijevoz sudionika isključivo prijevoznim sredstvima koji udovoljavaju propisima,</w:t>
      </w:r>
    </w:p>
    <w:p w14:paraId="3FFD9DC4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b) osiguranje odgovornosti i jamčevine.</w:t>
      </w:r>
    </w:p>
    <w:p w14:paraId="7F9A2D82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2) Ponude trebaju biti:</w:t>
      </w:r>
    </w:p>
    <w:p w14:paraId="58D0D51A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5E8C3078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b) razrađene prema traženim točkama i s iskazanom ukupnom cijenom za pojedinog učenika.</w:t>
      </w:r>
    </w:p>
    <w:p w14:paraId="432C4642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4902394" w14:textId="77777777" w:rsidR="00772076" w:rsidRDefault="00772076" w:rsidP="007720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CF43E46" w14:textId="512DCC30" w:rsidR="00772076" w:rsidRPr="00AB721A" w:rsidRDefault="00772076" w:rsidP="00AB72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5) Potencijalni davatelj usluga ne može dopisivati i nuditi dodatne pogodnosti.</w:t>
      </w:r>
    </w:p>
    <w:p w14:paraId="45C1F75F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3C484AF1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BF06C1C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0B620E72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939E906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6F096DFF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0B133AA8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3FEAE3F6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5265C388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339CDA02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5C9239BE" w14:textId="77777777" w:rsidR="00772076" w:rsidRDefault="00772076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690C98CF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F10AB54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5C71D743" w14:textId="1E7DD25D" w:rsidR="00555A28" w:rsidRDefault="00555A28" w:rsidP="00555A2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6261F8FE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2A24181C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1863C350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p w14:paraId="696A54F2" w14:textId="77777777" w:rsidR="00555A28" w:rsidRDefault="00555A28" w:rsidP="005076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231F20"/>
          <w:sz w:val="26"/>
          <w:szCs w:val="26"/>
          <w:shd w:val="clear" w:color="auto" w:fill="FFFFFF"/>
          <w:lang w:eastAsia="hr-HR"/>
        </w:rPr>
      </w:pPr>
    </w:p>
    <w:sectPr w:rsidR="0055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FC"/>
    <w:rsid w:val="003F3DF5"/>
    <w:rsid w:val="0044201E"/>
    <w:rsid w:val="005076FC"/>
    <w:rsid w:val="00555A28"/>
    <w:rsid w:val="00670C18"/>
    <w:rsid w:val="00772076"/>
    <w:rsid w:val="00915424"/>
    <w:rsid w:val="00AB721A"/>
    <w:rsid w:val="00D34AB7"/>
    <w:rsid w:val="00E6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C235"/>
  <w15:chartTrackingRefBased/>
  <w15:docId w15:val="{41A9F9F0-3C96-4850-8598-51517FC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5A28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7720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hr-HR"/>
    </w:rPr>
  </w:style>
  <w:style w:type="character" w:customStyle="1" w:styleId="kurziv">
    <w:name w:val="kurziv"/>
    <w:basedOn w:val="Zadanifontodlomka"/>
    <w:rsid w:val="0077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204E-97AF-4C89-82A8-C0A07178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Kozjak</cp:lastModifiedBy>
  <cp:revision>7</cp:revision>
  <dcterms:created xsi:type="dcterms:W3CDTF">2023-10-02T12:16:00Z</dcterms:created>
  <dcterms:modified xsi:type="dcterms:W3CDTF">2023-10-02T12:46:00Z</dcterms:modified>
</cp:coreProperties>
</file>