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:rsidR="002D452E" w:rsidRPr="00BF4A96" w:rsidRDefault="002D452E" w:rsidP="002D452E">
      <w:pPr>
        <w:jc w:val="both"/>
        <w:rPr>
          <w:lang w:val="hr-HR"/>
        </w:rPr>
      </w:pPr>
    </w:p>
    <w:p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0" w:name="_Hlk95249170"/>
      <w:r w:rsidR="00DB33C5">
        <w:rPr>
          <w:lang w:val="hr-HR"/>
        </w:rPr>
        <w:t>(molimo obratite pozornost na kontakt s pozitivnim ukućanom kasnije u tekstu)</w:t>
      </w:r>
      <w:bookmarkEnd w:id="0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:rsidR="002D452E" w:rsidRPr="00BF4A96" w:rsidRDefault="002D452E" w:rsidP="002D452E">
      <w:pPr>
        <w:jc w:val="both"/>
        <w:rPr>
          <w:lang w:val="hr-HR"/>
        </w:rPr>
      </w:pPr>
    </w:p>
    <w:p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:rsidR="00BD1956" w:rsidRPr="00BF4A96" w:rsidRDefault="00BD1956" w:rsidP="00D46648">
      <w:pPr>
        <w:jc w:val="both"/>
        <w:rPr>
          <w:lang w:val="hr-HR"/>
        </w:rPr>
      </w:pPr>
    </w:p>
    <w:p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:rsidR="005A12E2" w:rsidRDefault="005A12E2" w:rsidP="00D46648">
      <w:pPr>
        <w:jc w:val="both"/>
        <w:rPr>
          <w:lang w:val="hr-HR"/>
        </w:rPr>
      </w:pPr>
    </w:p>
    <w:p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>Kao od početka pandemije,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:rsidR="00B002B7" w:rsidRPr="00BF4A96" w:rsidRDefault="00B002B7" w:rsidP="00B002B7">
      <w:pPr>
        <w:jc w:val="both"/>
        <w:rPr>
          <w:lang w:val="hr-HR"/>
        </w:rPr>
      </w:pPr>
    </w:p>
    <w:p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:rsidR="00660E54" w:rsidRPr="00BF4A96" w:rsidRDefault="00660E54" w:rsidP="00D46648">
      <w:pPr>
        <w:contextualSpacing/>
        <w:jc w:val="both"/>
        <w:rPr>
          <w:lang w:val="hr-HR"/>
        </w:rPr>
      </w:pPr>
    </w:p>
    <w:p w:rsidR="004C38A3" w:rsidRPr="00BF4A96" w:rsidRDefault="004C38A3" w:rsidP="006D6AA0">
      <w:pPr>
        <w:contextualSpacing/>
        <w:jc w:val="both"/>
        <w:rPr>
          <w:lang w:val="hr-HR"/>
        </w:rPr>
      </w:pPr>
      <w:bookmarkStart w:id="1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:rsidR="00BD1956" w:rsidRPr="00BF4A96" w:rsidRDefault="00613217" w:rsidP="00BF538F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da se 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1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DB33C5" w:rsidRPr="00DB33C5" w:rsidRDefault="00DB33C5" w:rsidP="004D194F">
      <w:pPr>
        <w:jc w:val="both"/>
        <w:rPr>
          <w:lang w:val="hr-HR"/>
        </w:rPr>
      </w:pPr>
      <w:bookmarkStart w:id="2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2"/>
    <w:p w:rsidR="00DB33C5" w:rsidRDefault="00DB33C5" w:rsidP="00DB33C5">
      <w:pPr>
        <w:jc w:val="both"/>
        <w:rPr>
          <w:lang w:val="hr-HR"/>
        </w:rPr>
      </w:pPr>
    </w:p>
    <w:p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:rsidR="00D46648" w:rsidRPr="00BF4A96" w:rsidRDefault="00D46648" w:rsidP="002D452E">
      <w:pPr>
        <w:jc w:val="both"/>
        <w:rPr>
          <w:lang w:val="hr-HR"/>
        </w:rPr>
      </w:pPr>
    </w:p>
    <w:p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:rsidR="00DB33C5" w:rsidRDefault="00DB33C5" w:rsidP="002D452E">
      <w:pPr>
        <w:jc w:val="both"/>
        <w:rPr>
          <w:lang w:val="hr-HR"/>
        </w:rPr>
      </w:pPr>
    </w:p>
    <w:p w:rsidR="00DB33C5" w:rsidRPr="00BF4A96" w:rsidRDefault="00DB33C5" w:rsidP="00DB33C5">
      <w:pPr>
        <w:jc w:val="both"/>
        <w:rPr>
          <w:lang w:val="hr-HR"/>
        </w:rPr>
      </w:pPr>
      <w:bookmarkStart w:id="3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3"/>
    <w:p w:rsidR="009B1076" w:rsidRPr="00BF4A96" w:rsidRDefault="009B1076" w:rsidP="002D452E">
      <w:pPr>
        <w:jc w:val="both"/>
        <w:rPr>
          <w:lang w:val="hr-HR"/>
        </w:rPr>
      </w:pPr>
    </w:p>
    <w:p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:rsidR="002B3F27" w:rsidRPr="00BF4A96" w:rsidRDefault="002B3F27" w:rsidP="002D452E">
      <w:pPr>
        <w:jc w:val="both"/>
        <w:rPr>
          <w:i/>
          <w:lang w:val="hr-HR"/>
        </w:rPr>
      </w:pPr>
    </w:p>
    <w:p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:rsidR="002B3F27" w:rsidRPr="00BF4A96" w:rsidRDefault="002B3F27" w:rsidP="002D452E">
      <w:pPr>
        <w:jc w:val="both"/>
        <w:rPr>
          <w:i/>
          <w:lang w:val="hr-HR"/>
        </w:rPr>
      </w:pPr>
    </w:p>
    <w:p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:rsidR="009B1076" w:rsidRPr="00BF4A96" w:rsidRDefault="009B1076" w:rsidP="002D452E">
      <w:pPr>
        <w:jc w:val="both"/>
        <w:rPr>
          <w:lang w:val="hr-HR"/>
        </w:rPr>
      </w:pPr>
    </w:p>
    <w:p w:rsidR="00964B63" w:rsidRPr="00BF4A96" w:rsidRDefault="008F3DA9" w:rsidP="002D452E">
      <w:pPr>
        <w:jc w:val="both"/>
        <w:rPr>
          <w:lang w:val="hr-HR"/>
        </w:rPr>
      </w:pPr>
      <w:r w:rsidRPr="005D1493">
        <w:rPr>
          <w:noProof/>
          <w:lang w:val="hr-HR" w:eastAsia="hr-HR"/>
        </w:rPr>
        <w:lastRenderedPageBreak/>
        <w:drawing>
          <wp:inline distT="0" distB="0" distL="0" distR="0">
            <wp:extent cx="5734050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B63" w:rsidRPr="00BF4A96" w:rsidRDefault="00964B63" w:rsidP="00964B63">
      <w:pPr>
        <w:rPr>
          <w:lang w:val="hr-HR"/>
        </w:rPr>
      </w:pPr>
    </w:p>
    <w:p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</w:t>
      </w:r>
      <w:bookmarkStart w:id="4" w:name="_GoBack"/>
      <w:bookmarkEnd w:id="4"/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CCA" w:rsidRDefault="00925CCA" w:rsidP="00003D71">
      <w:r>
        <w:separator/>
      </w:r>
    </w:p>
  </w:endnote>
  <w:endnote w:type="continuationSeparator" w:id="0">
    <w:p w:rsidR="00925CCA" w:rsidRDefault="00925CCA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CCA" w:rsidRDefault="00925CCA" w:rsidP="00003D71">
      <w:r>
        <w:separator/>
      </w:r>
    </w:p>
  </w:footnote>
  <w:footnote w:type="continuationSeparator" w:id="0">
    <w:p w:rsidR="00925CCA" w:rsidRDefault="00925CCA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D71" w:rsidRDefault="00003D71">
    <w:pPr>
      <w:pStyle w:val="Zaglavlje"/>
    </w:pPr>
  </w:p>
  <w:p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="Calibri" w:hAnsi="Calibri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86A37"/>
    <w:rsid w:val="00597017"/>
    <w:rsid w:val="005A0C26"/>
    <w:rsid w:val="005A0C5D"/>
    <w:rsid w:val="005A12E2"/>
    <w:rsid w:val="005A724F"/>
    <w:rsid w:val="005C58E9"/>
    <w:rsid w:val="005C63C3"/>
    <w:rsid w:val="005D149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8F3DA9"/>
    <w:rsid w:val="00906DF1"/>
    <w:rsid w:val="00915CE2"/>
    <w:rsid w:val="00917FD7"/>
    <w:rsid w:val="00923261"/>
    <w:rsid w:val="00925CCA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BF538F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51D55C-138C-4FDE-BEA5-A2E3B8A6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87"/>
    <w:rPr>
      <w:rFonts w:ascii="Times New Roman" w:hAnsi="Times New Roman" w:cs="Times New Roman"/>
      <w:sz w:val="24"/>
      <w:szCs w:val="24"/>
      <w:lang w:val="en-GB"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="Calibri" w:hAnsi="Calibri" w:cs="Arial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="Calibri" w:hAnsi="Calibri" w:cs="Arial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6DAB-2E9F-4F6A-928D-BD7884E8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6120</CharactersWithSpaces>
  <SharedDoc>false</SharedDoc>
  <HLinks>
    <vt:vector size="6" baseType="variant">
      <vt:variant>
        <vt:i4>1310787</vt:i4>
      </vt:variant>
      <vt:variant>
        <vt:i4>0</vt:i4>
      </vt:variant>
      <vt:variant>
        <vt:i4>0</vt:i4>
      </vt:variant>
      <vt:variant>
        <vt:i4>5</vt:i4>
      </vt:variant>
      <vt:variant>
        <vt:lpwstr>https://www.hzjz.hr/wp-content/uploads/2021/11/Postupanje-s-oboljelima-bliskim-kontaktima-oboljelih-i-prekid-izolacije-i-karantene-ver19.pdf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Matasić</dc:creator>
  <cp:keywords/>
  <cp:lastModifiedBy>Korisnik</cp:lastModifiedBy>
  <cp:revision>2</cp:revision>
  <cp:lastPrinted>2022-02-07T09:18:00Z</cp:lastPrinted>
  <dcterms:created xsi:type="dcterms:W3CDTF">2022-02-11T13:19:00Z</dcterms:created>
  <dcterms:modified xsi:type="dcterms:W3CDTF">2022-02-11T13:19:00Z</dcterms:modified>
</cp:coreProperties>
</file>