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511E4260">
                <wp:simplePos x="0" y="0"/>
                <wp:positionH relativeFrom="column">
                  <wp:posOffset>1519555</wp:posOffset>
                </wp:positionH>
                <wp:positionV relativeFrom="paragraph">
                  <wp:posOffset>-23495</wp:posOffset>
                </wp:positionV>
                <wp:extent cx="2553335" cy="121031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Osnovna škola Hrvatski Leskovac</w:t>
                            </w:r>
                          </w:p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Ulica Pilinka 2</w:t>
                            </w:r>
                          </w:p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10 251 Hrvatski Leskovac</w:t>
                            </w:r>
                          </w:p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fill="F2FCFC" w:val="clear"/>
                              </w:rPr>
                            </w:pPr>
                            <w:hyperlink r:id="rId2">
                              <w:r>
                                <w:rPr>
                                  <w:rStyle w:val="Internetskapoveznica"/>
                                  <w:rFonts w:cs="Arial" w:ascii="Arial" w:hAnsi="Arial"/>
                                  <w:sz w:val="16"/>
                                  <w:szCs w:val="16"/>
                                  <w:shd w:fill="F2FCFC" w:val="clear"/>
                                </w:rPr>
                                <w:t>ured@os-hrvatski-leskovac.skole.hr</w:t>
                              </w:r>
                            </w:hyperlink>
                          </w:p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fill="F2FCFC" w:val="clea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  <w:shd w:fill="F2FCFC" w:val="clear"/>
                              </w:rPr>
                              <w:t>www.os-hrvatski-leskovac.skole.hr</w:t>
                            </w:r>
                          </w:p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fill="F2FCFC" w:val="clea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shd w:fill="F2FCFC" w:val="clear"/>
                              </w:rPr>
                            </w:r>
                          </w:p>
                          <w:p>
                            <w:pPr>
                              <w:pStyle w:val="Sadrajokvir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adrajokvira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119.65pt;margin-top:-1.85pt;width:200.95pt;height:95.2pt;v-text-anchor:top" wp14:anchorId="511E426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Osnovna škola Hrvatski Leskovac</w:t>
                      </w:r>
                    </w:p>
                    <w:p>
                      <w:pPr>
                        <w:pStyle w:val="Sadrajokvir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Ulica Pilinka 2</w:t>
                      </w:r>
                    </w:p>
                    <w:p>
                      <w:pPr>
                        <w:pStyle w:val="Sadrajokvir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10 251 Hrvatski Leskovac</w:t>
                      </w:r>
                    </w:p>
                    <w:p>
                      <w:pPr>
                        <w:pStyle w:val="Sadrajokvira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fill="F2FCFC" w:val="clear"/>
                        </w:rPr>
                      </w:pPr>
                      <w:hyperlink r:id="rId3">
                        <w:r>
                          <w:rPr>
                            <w:rStyle w:val="Internetskapoveznica"/>
                            <w:rFonts w:cs="Arial" w:ascii="Arial" w:hAnsi="Arial"/>
                            <w:sz w:val="16"/>
                            <w:szCs w:val="16"/>
                            <w:shd w:fill="F2FCFC" w:val="clear"/>
                          </w:rPr>
                          <w:t>ured@os-hrvatski-leskovac.skole.hr</w:t>
                        </w:r>
                      </w:hyperlink>
                    </w:p>
                    <w:p>
                      <w:pPr>
                        <w:pStyle w:val="Sadrajokvira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fill="F2FCFC" w:val="clea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  <w:shd w:fill="F2FCFC" w:val="clear"/>
                        </w:rPr>
                        <w:t>www.os-hrvatski-leskovac.skole.hr</w:t>
                      </w:r>
                    </w:p>
                    <w:p>
                      <w:pPr>
                        <w:pStyle w:val="Sadrajokvira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fill="F2FCFC" w:val="clea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shd w:fill="F2FCFC" w:val="clear"/>
                        </w:rPr>
                      </w:r>
                    </w:p>
                    <w:p>
                      <w:pPr>
                        <w:pStyle w:val="Sadrajokvir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adrajokvira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inline distT="0" distB="0" distL="0" distR="0">
            <wp:extent cx="1080135" cy="1009650"/>
            <wp:effectExtent l="0" t="0" r="0" b="0"/>
            <wp:docPr id="3" name="Picture 5" descr="D:\OŠ Hrvatski Leskovac\Logo i kartice\PNG print u word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D:\OŠ Hrvatski Leskovac\Logo i kartice\PNG print u wordu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KLASA: 003-07-01/21-14/1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UR.BROJ: 251-724-01-21-1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Temeljem čl. 24 stavka 2.  Pravilnika o načinu postupanja odgojno-obrazovnih radnika školskih ustanova u poduzimanju mjera zaštite prava učenika te prijave svakog kršenja tih prava nadležnim tijelima (NN 132/2013), ravnateljica Dubravka Ljubičić podnosi: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28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Izvješće o stanju sigurnosti, provođenju preventivnih programa te mjerama poduzetim u cilju zaštite prava učenika za prvo polugodište školske godine 2021./2022.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- školska je ustanova dužna osigurati zaštitu prava propisanih Ustavom Republike Hrvatske, konvencijama, zakonima, provedbenim propisima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  provedbu programa kojim se promiče zaštita njihovih prava, sigurnost i zdravlje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1.</w:t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Program fizičke sigurnosti u školi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Osnovnoj školi Hrvatski Leskovac u sklopu vođenja poslova zaštite na radu poduzete su sve preventivne mjere za siguran boravak u prostorima škole. Nakon otvorenja škole učinjena je Procjena rizika u školi kao i sve obveze poslodavca iz područja zaštite na radu (uključujući i zaštitu od požara) u kojoj je vanjski stručnjak (tvrtka ZIRS) izradio izvještaj za cjelokupni prostor i sva radna mjesta u školi.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Izrađen je Plan evakuacije i spašavanja u slučaju požara, potresa, eksplozivnih sredstava ili drugih opasnosti. Vježba evakuacije provedena je 1. 12. 2021. (sa svim prisutnim učenicima i djelatnicima).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skladu sa Planom evakuacije u školi su postavljene oznake za puteve evakuacije kao i znakovi za uzbunjivanje te važni telefonski brojevi u slučaju opasnosti.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Svi djelatnici škole položili su ispit za rad na siguran način i zaštitu od požara, a svaki novi djelatnik osposobljava se za rad u skladu s propisima zaštite na radu u najkraćem mogućem roku, a najduže do šezdesetog dana od početka radnog odnosa.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Osposobljavanje izvodi stručnjak za zaštitu na radu.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skladu sa zakonskim obvezama u školi se provodi redovita kontrola uređaja, strojeva, električnih instalacija, vatrogasnih aparata i gromobrana, hidranta, kotlovnica i grijanja, rasvjete, vatrogasnih uređaja i sl.. Servis vatrogasnih aparata proveden je 30. studenog 2021..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vezi provedbe  obveze iz čl. 6. Uredbe o jedinstvenim znakovima za uzbunjivanje, (NN 69/16) a koje se odnose na postavljanje i isticanje jedinstvenih plakata sa znakovima za uzbunjivanje unutar prostorija školske ustanove, nakon vizualnog pregleda prostorija, isti su postavljeni u odgovarajućem broju.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vrijeme  boravka učenika u školi organizirano je dežurstvo učitelja. Dežurstvo je organizirano na svakom katu škole.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Također, tehničko osoblje dežura u skladu sa svojim mogućnostima i ovlastima.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Škola kao javna ustanova podliježe svim propisima koji se odnose na zaštitu sigurnosti kretanja, ulaska odnosno izlaska. Škola raspolaže s video-nadzorom koji kontrolira okoliš škole kao i stepeništa i hodnike škole. Na istima se nalaze  skice o izlazima u slučaju nužde, vatrogasni aparati, panik rasvjeta i dr. 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22. sjednici Školskoga odbora na prijedlog ravnateljice, a uz suglasnost članova Školskoga odbora, donesena je odluka o zatvaranju školskoga dvorišta za sav promet, osim za vozila djelatnika Škole i dostavu. Odluka je donesena radi povećanja fizičke sigurnosti učenika u prostoru školskoga dvorišta.           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su u okviru svojih nastavnih predmeta upoznati s radom na siguran način (osobito u učionici fizike, kemije i biologije), a na prvim satovima razrednika svi su upoznati s mjerama sigurnosti kao i o uputama o kućnom redu. 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 obzirom na aktualnost potresnih aktivnosti u RH (područje Zagreba) izrađen je Protokol o postupanju u slučaju potresa KL:003-07-01/21-03/1, UR.BROJ:251-724-01-21-1 ZA OŠ Hrvatski Leskovac.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Provođenje preventivnih aktivnosti i programa </w:t>
      </w:r>
    </w:p>
    <w:p>
      <w:pPr>
        <w:pStyle w:val="Normal"/>
        <w:ind w:right="139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Preventivni programi OŠ Hrvatski Leskovac planirani su Godišnjim planom i programom rada škole za školsku godinu 2021./2022. (</w:t>
      </w:r>
      <w:r>
        <w:rPr>
          <w:rFonts w:eastAsia="Dotum" w:cs="Times New Roman" w:ascii="Times New Roman" w:hAnsi="Times New Roman"/>
          <w:sz w:val="24"/>
          <w:szCs w:val="24"/>
        </w:rPr>
        <w:t xml:space="preserve">KLASA: 602-02-01/21-01/3, URBROJ: 251-724-01-21-1), </w:t>
      </w:r>
      <w:r>
        <w:rPr>
          <w:rFonts w:eastAsia="Calibri" w:cs="Times New Roman" w:ascii="Times New Roman" w:hAnsi="Times New Roman"/>
          <w:sz w:val="24"/>
          <w:szCs w:val="24"/>
        </w:rPr>
        <w:t xml:space="preserve">Školskim kurikulumom za školsku godinu 2021./2022. ( </w:t>
      </w:r>
      <w:r>
        <w:rPr>
          <w:rFonts w:eastAsia="Times New Roman" w:cs="Times New Roman" w:ascii="Times New Roman" w:hAnsi="Times New Roman"/>
          <w:sz w:val="24"/>
          <w:szCs w:val="24"/>
        </w:rPr>
        <w:t>KLASA: 602-02-01/21-01/3, URBROJ: 251-724-01-21-2)</w:t>
      </w:r>
      <w:r>
        <w:rPr>
          <w:rFonts w:eastAsia="Calibri" w:cs="Times New Roman" w:ascii="Times New Roman" w:hAnsi="Times New Roman"/>
          <w:sz w:val="24"/>
          <w:szCs w:val="24"/>
        </w:rPr>
        <w:t xml:space="preserve"> te preventivnim programima rada razrednika. Tematski se mogu podijeliti u programe: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zaštita zdravlja učenika,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programi prevencije ovisnosti,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programi prevencije nasilja.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Programi se provode u sklopu redovne nastave, kurikuluma međupredmetnih tema, sata razrednika, školskih ili razrednih projekata, predavanja i drugih aktivnosti koje organizira školska ustanova samostalno ili u suradnji s drugim institucijama (školska liječnica, Ministarstvo unutarnjih poslova, Gradski ured za obrazovanje, Ministarstvo znanosti i obrazovanja)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Zaštita zdravlja učenika provodi se na razini cijele ustanove. Organizirana je prehrana za sve učenike, a za one koji žele (za učenike produženoga boravka obavezno) organizira se i topli obrok. Za učenike iz socijalnog programa mliječnu užinu financira Grad Zagreb.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Škola je uključena u projekt „Shema školskog voća“ (svi učenici) te „Školsko mlijeko“ (svi učenici) putem kojih se potiče učenike na konzumiranje svježeg voća i svježeg mlijeka barem jednom tjedno.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Škola i nadalje provodi Provedbeni plan rada škole u uvjetima zaštite od zaraze virusom Covid-19.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Provedbeni plan temeljio se na dokumentima izdanim od HZJZ (</w:t>
      </w:r>
      <w:r>
        <w:rPr>
          <w:rFonts w:eastAsia="Calibri" w:cs="Times New Roman" w:ascii="Times New Roman" w:hAnsi="Times New Roman"/>
          <w:i/>
          <w:sz w:val="24"/>
          <w:szCs w:val="24"/>
        </w:rPr>
        <w:t>https://www.hzjz.hr/wp-content/uploads/2021/11/Upute-za-sprje%C4%8Davanje-i-suzbijanje-epidemije-bolesti-COVID-19-vezano-uz-rad-pred%C5%A1kolskih-ustanova-osnovnih-i-srednjih-%C5%A1kola-u-%C5%A1kolskoj-godini-2021.-2022..pdf</w:t>
      </w:r>
      <w:r>
        <w:rPr>
          <w:rFonts w:eastAsia="Calibri" w:cs="Times New Roman" w:ascii="Times New Roman" w:hAnsi="Times New Roman"/>
          <w:sz w:val="24"/>
          <w:szCs w:val="24"/>
        </w:rPr>
        <w:t xml:space="preserve"> ) te MZO-a (</w:t>
      </w:r>
      <w:r>
        <w:rPr>
          <w:rFonts w:eastAsia="Calibri" w:cs="Times New Roman" w:ascii="Times New Roman" w:hAnsi="Times New Roman"/>
          <w:i/>
          <w:sz w:val="24"/>
          <w:szCs w:val="24"/>
        </w:rPr>
        <w:t>https://mzo.gov.hr/vijesti/modeli-i-preporuke-za-rad-u-uvjetima-povezanima-s-bolesti-covid-19-u-pedagoskoj-skolskoj-godini-2021-2022/4511</w:t>
      </w:r>
      <w:r>
        <w:rPr>
          <w:rFonts w:eastAsia="Calibri"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Škola je (u sklopu preventivnih mjera u svrhu razvijanja pozitivnih oblika ponašanja i samopoštovanja) u prvom polugodištu školske godini 2021./2022. kroz programe Školskog kurikuluma provela sljedeće aktivnosti: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„</w:t>
      </w:r>
      <w:r>
        <w:rPr>
          <w:rFonts w:eastAsia="Calibri" w:cs="Times New Roman" w:ascii="Times New Roman" w:hAnsi="Times New Roman"/>
          <w:sz w:val="24"/>
          <w:szCs w:val="24"/>
        </w:rPr>
        <w:t>Mindfulness za djecu“ – nošenje sa stresom, učenje svjesnosti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„</w:t>
      </w:r>
      <w:r>
        <w:rPr>
          <w:rFonts w:eastAsia="Calibri" w:cs="Times New Roman" w:ascii="Times New Roman" w:hAnsi="Times New Roman"/>
          <w:sz w:val="24"/>
          <w:szCs w:val="24"/>
        </w:rPr>
        <w:t>Osjeti – izreci“ – kontroliranje emocija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„</w:t>
      </w:r>
      <w:r>
        <w:rPr>
          <w:rFonts w:eastAsia="Calibri" w:cs="Times New Roman" w:ascii="Times New Roman" w:hAnsi="Times New Roman"/>
          <w:sz w:val="24"/>
          <w:szCs w:val="24"/>
        </w:rPr>
        <w:t>Učimo se empatiji“ – učenje o važnosti empatije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„</w:t>
      </w:r>
      <w:r>
        <w:rPr>
          <w:rFonts w:eastAsia="Calibri" w:cs="Times New Roman" w:ascii="Times New Roman" w:hAnsi="Times New Roman"/>
          <w:sz w:val="24"/>
          <w:szCs w:val="24"/>
        </w:rPr>
        <w:t>E-nasilje“ – osvješćivanje problema elektroničkog nasilja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Partnerstvo roditelja i škole (roditeljski sastanci svim razredima)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 suradnji sa Službom za školsku medicinu, Odjel Novi Zagreb Zapad provedeni su:</w:t>
      </w:r>
    </w:p>
    <w:p>
      <w:pPr>
        <w:pStyle w:val="Normal"/>
        <w:numPr>
          <w:ilvl w:val="0"/>
          <w:numId w:val="2"/>
        </w:numPr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sistematski pregled 8. razreda (14. prosinca 2021.)</w:t>
      </w:r>
    </w:p>
    <w:p>
      <w:pPr>
        <w:pStyle w:val="Normal"/>
        <w:numPr>
          <w:ilvl w:val="2"/>
          <w:numId w:val="1"/>
        </w:numPr>
        <w:spacing w:lineRule="auto" w:line="276"/>
        <w:ind w:left="709" w:hanging="283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suradnja prilikom određivanja samoizolacije učenika i razrednih odjela (uz suradnju s Nastavnim zavodom za javno zdravstvo Andrija Štampar tj. školskom liječnicom dr. Velimirom Madunić Zečić)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</w:t>
        <w:tab/>
      </w:r>
      <w:r>
        <w:rPr>
          <w:rFonts w:eastAsia="Calibri" w:cs="Times New Roman" w:ascii="Times New Roman" w:hAnsi="Times New Roman"/>
          <w:b/>
          <w:sz w:val="24"/>
          <w:szCs w:val="24"/>
        </w:rPr>
        <w:t>Mjere zaštite prava učenika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 svrhu zaštite prava učenika Škola postupa u skladu s Pravilnikom o načinu postupanja odgojno-obrazovnih radnika školskih ustanova u poduzimanju mjera zaštite prava učenika te svako kršenje tih prava prijavi nadležnim tijelima u skladu s odredbama Kućnog reda Škole (čl. 55, čl. 66. – čl. 77.),  Statuta OŠ Hrvatski Leskovac (čl. 98., čl. 100., čl. 119., čl. 127  i odredbama Pravilnika o kriterijima za izricanje pedagoških mjera (NN 94/2015, NN 3/2017).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</w:t>
        <w:tab/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Selektivni programi prevencije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Selektivni programi prevencije obuhvaćaju aktivnosti usmjerene na pojedince, skupine ili razrede sa značajnijim problemima u ponašanju.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Pojačane aktivnosti  provodile su se u razredima u kojima je u međusobnim interakcijama dolazilo do fizičkog ili verbalnog nasilja ili međusobnog neuvažavanja. </w:t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Aktivnosti su bile usmjerene i prema roditeljima kroz individualne razgovore i roditeljske sastanke. U razrednim odjelima provodile su se radionice s ciljem senzibiliziranja razreda za potrebe pojedinca te učenja tolerancije i suživota u razredu i uvažavanju različitosti.</w:t>
      </w:r>
    </w:p>
    <w:tbl>
      <w:tblPr>
        <w:tblStyle w:val="Reetkatablice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2518"/>
        <w:gridCol w:w="1898"/>
        <w:gridCol w:w="2354"/>
      </w:tblGrid>
      <w:tr>
        <w:trPr/>
        <w:tc>
          <w:tcPr>
            <w:tcW w:w="229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Ciljna grupa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Aktivnosti</w:t>
            </w:r>
          </w:p>
        </w:tc>
        <w:tc>
          <w:tcPr>
            <w:tcW w:w="189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Provoditelji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Vrijeme realizacije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6.b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Razredna pravila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6.9.2021.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5.a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Razredna pravila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27.9.2021.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7.b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E-nasilje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11.10.2021.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8.b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Profesionalna orijentacija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26.10.2021.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8.a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Profesionalna orijentacija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9.11.2021.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8.a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Srednja škola – izbor zanimanja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23.11.2021.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8.b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Srednja škola – izbor zanimanja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23.11.2021.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6.b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Emocije i mindfulness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6.12.2021.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6.b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E-nasilje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13.12.2021.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4.b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Učimo se empatiji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16.12.2021.</w:t>
            </w:r>
          </w:p>
        </w:tc>
      </w:tr>
      <w:tr>
        <w:trPr/>
        <w:tc>
          <w:tcPr>
            <w:tcW w:w="229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Roditelji</w:t>
            </w:r>
          </w:p>
        </w:tc>
        <w:tc>
          <w:tcPr>
            <w:tcW w:w="251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roditeljski sastanak 1.-8. razreda: Partnerstvo roditelja i škole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pedagoginja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8.9.-29.9.2021.</w:t>
            </w:r>
          </w:p>
        </w:tc>
      </w:tr>
    </w:tbl>
    <w:p>
      <w:pPr>
        <w:pStyle w:val="ListParagraph"/>
        <w:tabs>
          <w:tab w:val="clear" w:pos="708"/>
          <w:tab w:val="left" w:pos="1128" w:leader="none"/>
        </w:tabs>
        <w:ind w:left="1488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Ravnateljica: Dubravka Ljubičić</w:t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Hrvatskom Leskovcu, 17. prosinca 2021.</w:t>
      </w:r>
    </w:p>
    <w:p>
      <w:pPr>
        <w:pStyle w:val="Normal"/>
        <w:tabs>
          <w:tab w:val="clear" w:pos="708"/>
          <w:tab w:val="left" w:pos="1128" w:leader="none"/>
        </w:tabs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4365500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3f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df5887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df5887"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9533c6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sid w:val="00c17451"/>
    <w:rPr>
      <w:color w:val="0563C1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df58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df58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9533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a3d"/>
    <w:pPr>
      <w:spacing w:before="0" w:after="160"/>
      <w:ind w:left="720" w:hanging="0"/>
      <w:contextualSpacing/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217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eetkatablice1">
    <w:name w:val="Rešetka tablice1"/>
    <w:basedOn w:val="Obinatablica"/>
    <w:uiPriority w:val="39"/>
    <w:rsid w:val="005e13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ed@os-hrvatski-leskovac.skole.hr" TargetMode="External"/><Relationship Id="rId3" Type="http://schemas.openxmlformats.org/officeDocument/2006/relationships/hyperlink" Target="mailto:ured@os-hrvatski-leskovac.skole.hr" TargetMode="Externa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LibreOffice/7.0.1.2$Windows_X86_64 LibreOffice_project/7cbcfc562f6eb6708b5ff7d7397325de9e764452</Application>
  <Pages>4</Pages>
  <Words>1076</Words>
  <Characters>7159</Characters>
  <CharactersWithSpaces>8277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2021-12-19T17:59:00Z</dcterms:created>
  <dc:creator>fam</dc:creator>
  <dc:description/>
  <dc:language>hr-HR</dc:language>
  <cp:lastModifiedBy>škola</cp:lastModifiedBy>
  <cp:lastPrinted>2020-09-30T12:49:00Z</cp:lastPrinted>
  <dcterms:modified xsi:type="dcterms:W3CDTF">2021-12-27T10:14:00Z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