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91FA5" w14:textId="77777777" w:rsidR="00C602E0" w:rsidRPr="00494B49" w:rsidRDefault="00C602E0" w:rsidP="00C602E0">
      <w:pPr>
        <w:spacing w:line="432" w:lineRule="atLeast"/>
        <w:textAlignment w:val="baseline"/>
        <w:rPr>
          <w:rFonts w:ascii="Century" w:hAnsi="Century"/>
          <w:color w:val="000000"/>
          <w:szCs w:val="27"/>
          <w:bdr w:val="none" w:sz="0" w:space="0" w:color="auto" w:frame="1"/>
          <w:shd w:val="clear" w:color="auto" w:fill="FFFFFF"/>
          <w:lang w:val="hr-HR"/>
        </w:rPr>
      </w:pPr>
      <w:bookmarkStart w:id="0" w:name="_GoBack"/>
      <w:bookmarkEnd w:id="0"/>
      <w:r w:rsidRPr="00494B49">
        <w:rPr>
          <w:rFonts w:ascii="Century" w:hAnsi="Century"/>
          <w:color w:val="000000"/>
          <w:szCs w:val="27"/>
          <w:bdr w:val="none" w:sz="0" w:space="0" w:color="auto" w:frame="1"/>
          <w:shd w:val="clear" w:color="auto" w:fill="FFFFFF"/>
          <w:lang w:val="hr-HR"/>
        </w:rPr>
        <w:t>Osnovna škola Kozala</w:t>
      </w:r>
    </w:p>
    <w:p w14:paraId="5B1FCB64" w14:textId="77777777" w:rsidR="00C602E0" w:rsidRPr="00494B49" w:rsidRDefault="00C602E0" w:rsidP="00C602E0">
      <w:pPr>
        <w:spacing w:line="432" w:lineRule="atLeast"/>
        <w:textAlignment w:val="baseline"/>
        <w:rPr>
          <w:rFonts w:ascii="Century" w:hAnsi="Century"/>
          <w:color w:val="000000"/>
          <w:szCs w:val="27"/>
          <w:bdr w:val="none" w:sz="0" w:space="0" w:color="auto" w:frame="1"/>
          <w:shd w:val="clear" w:color="auto" w:fill="FFFFFF"/>
          <w:lang w:val="hr-HR"/>
        </w:rPr>
      </w:pPr>
      <w:r w:rsidRPr="00494B49">
        <w:rPr>
          <w:rFonts w:ascii="Century" w:hAnsi="Century"/>
          <w:color w:val="000000"/>
          <w:szCs w:val="27"/>
          <w:bdr w:val="none" w:sz="0" w:space="0" w:color="auto" w:frame="1"/>
          <w:shd w:val="clear" w:color="auto" w:fill="FFFFFF"/>
          <w:lang w:val="hr-HR"/>
        </w:rPr>
        <w:t>Rijeka</w:t>
      </w:r>
    </w:p>
    <w:p w14:paraId="6DCA9BFC" w14:textId="77777777" w:rsidR="00C602E0" w:rsidRPr="00494B49" w:rsidRDefault="00C602E0" w:rsidP="00C602E0">
      <w:pPr>
        <w:spacing w:line="432" w:lineRule="atLeast"/>
        <w:textAlignment w:val="baseline"/>
        <w:rPr>
          <w:rFonts w:ascii="Century" w:hAnsi="Century"/>
          <w:color w:val="000000"/>
          <w:szCs w:val="27"/>
          <w:bdr w:val="none" w:sz="0" w:space="0" w:color="auto" w:frame="1"/>
          <w:shd w:val="clear" w:color="auto" w:fill="FFFFFF"/>
          <w:lang w:val="hr-HR"/>
        </w:rPr>
      </w:pPr>
      <w:r w:rsidRPr="00494B49">
        <w:rPr>
          <w:rFonts w:ascii="Century" w:hAnsi="Century"/>
          <w:color w:val="000000"/>
          <w:szCs w:val="27"/>
          <w:bdr w:val="none" w:sz="0" w:space="0" w:color="auto" w:frame="1"/>
          <w:shd w:val="clear" w:color="auto" w:fill="FFFFFF"/>
          <w:lang w:val="hr-HR"/>
        </w:rPr>
        <w:t>Ante Kovačića 21</w:t>
      </w:r>
    </w:p>
    <w:p w14:paraId="10CEF887" w14:textId="77777777" w:rsidR="00C602E0" w:rsidRPr="00494B49" w:rsidRDefault="00C602E0" w:rsidP="00C602E0">
      <w:pPr>
        <w:spacing w:line="432" w:lineRule="atLeast"/>
        <w:textAlignment w:val="baseline"/>
        <w:rPr>
          <w:rFonts w:ascii="Century" w:hAnsi="Century"/>
          <w:color w:val="000000"/>
          <w:szCs w:val="27"/>
          <w:bdr w:val="none" w:sz="0" w:space="0" w:color="auto" w:frame="1"/>
          <w:shd w:val="clear" w:color="auto" w:fill="FFFFFF"/>
          <w:lang w:val="hr-HR"/>
        </w:rPr>
      </w:pPr>
      <w:r w:rsidRPr="00A86062">
        <w:rPr>
          <w:rFonts w:ascii="Century" w:hAnsi="Century"/>
          <w:color w:val="000000"/>
          <w:szCs w:val="27"/>
          <w:bdr w:val="none" w:sz="0" w:space="0" w:color="auto" w:frame="1"/>
          <w:shd w:val="clear" w:color="auto" w:fill="FFFFFF"/>
          <w:lang w:val="hr-HR"/>
        </w:rPr>
        <w:t>KLASA:</w:t>
      </w:r>
      <w:r w:rsidR="00AC12F6">
        <w:rPr>
          <w:rFonts w:ascii="Century" w:hAnsi="Century"/>
          <w:color w:val="000000"/>
          <w:szCs w:val="27"/>
          <w:bdr w:val="none" w:sz="0" w:space="0" w:color="auto" w:frame="1"/>
          <w:shd w:val="clear" w:color="auto" w:fill="FFFFFF"/>
          <w:lang w:val="hr-HR"/>
        </w:rPr>
        <w:t xml:space="preserve"> 110-01/20-01/2</w:t>
      </w:r>
      <w:r>
        <w:rPr>
          <w:rFonts w:ascii="Century" w:hAnsi="Century"/>
          <w:color w:val="000000"/>
          <w:szCs w:val="27"/>
          <w:bdr w:val="none" w:sz="0" w:space="0" w:color="auto" w:frame="1"/>
          <w:shd w:val="clear" w:color="auto" w:fill="FFFFFF"/>
          <w:lang w:val="hr-HR"/>
        </w:rPr>
        <w:tab/>
      </w:r>
      <w:r>
        <w:rPr>
          <w:rFonts w:ascii="Century" w:hAnsi="Century"/>
          <w:color w:val="000000"/>
          <w:szCs w:val="27"/>
          <w:bdr w:val="none" w:sz="0" w:space="0" w:color="auto" w:frame="1"/>
          <w:shd w:val="clear" w:color="auto" w:fill="FFFFFF"/>
          <w:lang w:val="hr-HR"/>
        </w:rPr>
        <w:tab/>
      </w:r>
    </w:p>
    <w:p w14:paraId="6F210EC2" w14:textId="77777777" w:rsidR="00C602E0" w:rsidRPr="00494B49" w:rsidRDefault="00C602E0" w:rsidP="00C602E0">
      <w:pPr>
        <w:spacing w:line="432" w:lineRule="atLeast"/>
        <w:textAlignment w:val="baseline"/>
        <w:rPr>
          <w:rFonts w:ascii="Century" w:hAnsi="Century"/>
          <w:color w:val="000000"/>
          <w:szCs w:val="27"/>
          <w:bdr w:val="none" w:sz="0" w:space="0" w:color="auto" w:frame="1"/>
          <w:shd w:val="clear" w:color="auto" w:fill="FFFFFF"/>
          <w:lang w:val="hr-HR"/>
        </w:rPr>
      </w:pPr>
      <w:r w:rsidRPr="00A86062">
        <w:rPr>
          <w:rFonts w:ascii="Century" w:hAnsi="Century"/>
          <w:color w:val="000000"/>
          <w:szCs w:val="27"/>
          <w:bdr w:val="none" w:sz="0" w:space="0" w:color="auto" w:frame="1"/>
          <w:shd w:val="clear" w:color="auto" w:fill="FFFFFF"/>
          <w:lang w:val="hr-HR"/>
        </w:rPr>
        <w:t>URBROJ:</w:t>
      </w:r>
      <w:r w:rsidR="00AC12F6">
        <w:rPr>
          <w:rFonts w:ascii="Century" w:hAnsi="Century"/>
          <w:color w:val="000000"/>
          <w:szCs w:val="27"/>
          <w:bdr w:val="none" w:sz="0" w:space="0" w:color="auto" w:frame="1"/>
          <w:shd w:val="clear" w:color="auto" w:fill="FFFFFF"/>
          <w:lang w:val="hr-HR"/>
        </w:rPr>
        <w:t>2170-55-01-20-</w:t>
      </w:r>
      <w:r w:rsidR="00567F93">
        <w:rPr>
          <w:rFonts w:ascii="Century" w:hAnsi="Century"/>
          <w:color w:val="000000"/>
          <w:szCs w:val="27"/>
          <w:bdr w:val="none" w:sz="0" w:space="0" w:color="auto" w:frame="1"/>
          <w:shd w:val="clear" w:color="auto" w:fill="FFFFFF"/>
          <w:lang w:val="hr-HR"/>
        </w:rPr>
        <w:t>02</w:t>
      </w:r>
    </w:p>
    <w:p w14:paraId="62401FC3" w14:textId="77777777" w:rsidR="00C602E0" w:rsidRPr="00494B49" w:rsidRDefault="00C602E0" w:rsidP="00C602E0">
      <w:pPr>
        <w:spacing w:line="432" w:lineRule="atLeast"/>
        <w:textAlignment w:val="baseline"/>
        <w:rPr>
          <w:rFonts w:ascii="Century" w:hAnsi="Century"/>
          <w:color w:val="000000"/>
          <w:szCs w:val="27"/>
          <w:bdr w:val="none" w:sz="0" w:space="0" w:color="auto" w:frame="1"/>
          <w:shd w:val="clear" w:color="auto" w:fill="FFFFFF"/>
          <w:lang w:val="hr-HR"/>
        </w:rPr>
      </w:pPr>
      <w:r w:rsidRPr="00494B49">
        <w:rPr>
          <w:rFonts w:ascii="Century" w:hAnsi="Century"/>
          <w:color w:val="000000"/>
          <w:szCs w:val="27"/>
          <w:bdr w:val="none" w:sz="0" w:space="0" w:color="auto" w:frame="1"/>
          <w:shd w:val="clear" w:color="auto" w:fill="FFFFFF"/>
          <w:lang w:val="hr-HR"/>
        </w:rPr>
        <w:t xml:space="preserve"> </w:t>
      </w:r>
      <w:r w:rsidRPr="00A86062">
        <w:rPr>
          <w:rFonts w:ascii="Century" w:hAnsi="Century"/>
          <w:color w:val="000000"/>
          <w:szCs w:val="27"/>
          <w:bdr w:val="none" w:sz="0" w:space="0" w:color="auto" w:frame="1"/>
          <w:shd w:val="clear" w:color="auto" w:fill="FFFFFF"/>
          <w:lang w:val="hr-HR"/>
        </w:rPr>
        <w:t>Temeljem članka 107. Zakona o odgoju i obrazovanju u osnovnoj i srednjoj školi (NN 87/08, 86/09, 92/10, 105/10, 90/11, 5/12, 16/12, 86/12, 126/12, 94/13, 152/14, 7/17, 68/18</w:t>
      </w:r>
      <w:r w:rsidR="00AC12F6">
        <w:rPr>
          <w:rFonts w:ascii="Century" w:hAnsi="Century"/>
          <w:color w:val="000000"/>
          <w:szCs w:val="27"/>
          <w:bdr w:val="none" w:sz="0" w:space="0" w:color="auto" w:frame="1"/>
          <w:shd w:val="clear" w:color="auto" w:fill="FFFFFF"/>
          <w:lang w:val="hr-HR"/>
        </w:rPr>
        <w:t>, 98/19, 64/20</w:t>
      </w:r>
      <w:r w:rsidRPr="00A86062">
        <w:rPr>
          <w:rFonts w:ascii="Century" w:hAnsi="Century"/>
          <w:color w:val="000000"/>
          <w:szCs w:val="27"/>
          <w:bdr w:val="none" w:sz="0" w:space="0" w:color="auto" w:frame="1"/>
          <w:shd w:val="clear" w:color="auto" w:fill="FFFFFF"/>
          <w:lang w:val="hr-HR"/>
        </w:rPr>
        <w:t xml:space="preserve">) </w:t>
      </w:r>
      <w:r w:rsidRPr="00494B49">
        <w:rPr>
          <w:rFonts w:ascii="Century" w:hAnsi="Century"/>
          <w:color w:val="000000"/>
          <w:szCs w:val="27"/>
          <w:bdr w:val="none" w:sz="0" w:space="0" w:color="auto" w:frame="1"/>
          <w:shd w:val="clear" w:color="auto" w:fill="FFFFFF"/>
          <w:lang w:val="hr-HR"/>
        </w:rPr>
        <w:t>i Pravilnika o načinu i postupku zapošljavanja</w:t>
      </w:r>
    </w:p>
    <w:p w14:paraId="510F5C46" w14:textId="77777777" w:rsidR="00C602E0" w:rsidRPr="00A86062" w:rsidRDefault="00C602E0" w:rsidP="00C602E0">
      <w:pPr>
        <w:spacing w:line="432" w:lineRule="atLeast"/>
        <w:textAlignment w:val="baseline"/>
        <w:rPr>
          <w:rFonts w:ascii="Century" w:hAnsi="Century"/>
          <w:color w:val="666666"/>
          <w:szCs w:val="27"/>
          <w:lang w:val="hr-HR"/>
        </w:rPr>
      </w:pPr>
      <w:r w:rsidRPr="00494B49">
        <w:rPr>
          <w:rFonts w:ascii="Century" w:hAnsi="Century"/>
          <w:color w:val="000000"/>
          <w:szCs w:val="27"/>
          <w:bdr w:val="none" w:sz="0" w:space="0" w:color="auto" w:frame="1"/>
          <w:shd w:val="clear" w:color="auto" w:fill="FFFFFF"/>
          <w:lang w:val="hr-HR"/>
        </w:rPr>
        <w:t>Osnovna škola Kozala , Rijeka, Ante Kovačića 21</w:t>
      </w:r>
      <w:r>
        <w:rPr>
          <w:rFonts w:ascii="Century" w:hAnsi="Century"/>
          <w:color w:val="000000"/>
          <w:szCs w:val="27"/>
          <w:bdr w:val="none" w:sz="0" w:space="0" w:color="auto" w:frame="1"/>
          <w:shd w:val="clear" w:color="auto" w:fill="FFFFFF"/>
          <w:lang w:val="hr-HR"/>
        </w:rPr>
        <w:t>,</w:t>
      </w:r>
      <w:r w:rsidR="00AC12F6">
        <w:rPr>
          <w:rFonts w:ascii="Century" w:hAnsi="Century"/>
          <w:color w:val="000000"/>
          <w:szCs w:val="27"/>
          <w:bdr w:val="none" w:sz="0" w:space="0" w:color="auto" w:frame="1"/>
          <w:shd w:val="clear" w:color="auto" w:fill="FFFFFF"/>
          <w:lang w:val="hr-HR"/>
        </w:rPr>
        <w:t xml:space="preserve"> zastupana po ravnateljici Kim Anić,</w:t>
      </w:r>
      <w:r w:rsidRPr="00A86062">
        <w:rPr>
          <w:rFonts w:ascii="Century" w:hAnsi="Century"/>
          <w:color w:val="000000"/>
          <w:szCs w:val="27"/>
          <w:bdr w:val="none" w:sz="0" w:space="0" w:color="auto" w:frame="1"/>
          <w:shd w:val="clear" w:color="auto" w:fill="FFFFFF"/>
          <w:lang w:val="hr-HR"/>
        </w:rPr>
        <w:t xml:space="preserve"> raspisuje</w:t>
      </w:r>
    </w:p>
    <w:p w14:paraId="5553BA80" w14:textId="77777777" w:rsidR="00C602E0" w:rsidRPr="00A86062" w:rsidRDefault="00C602E0" w:rsidP="00C602E0">
      <w:pPr>
        <w:spacing w:after="270" w:line="432" w:lineRule="atLeast"/>
        <w:textAlignment w:val="baseline"/>
        <w:rPr>
          <w:rFonts w:ascii="Century" w:hAnsi="Century"/>
          <w:color w:val="666666"/>
          <w:szCs w:val="27"/>
          <w:lang w:val="hr-HR"/>
        </w:rPr>
      </w:pPr>
      <w:r w:rsidRPr="00A86062">
        <w:rPr>
          <w:rFonts w:ascii="Century" w:hAnsi="Century"/>
          <w:color w:val="666666"/>
          <w:szCs w:val="27"/>
          <w:lang w:val="hr-HR"/>
        </w:rPr>
        <w:t> </w:t>
      </w:r>
    </w:p>
    <w:p w14:paraId="0826AEE0" w14:textId="77777777" w:rsidR="00C602E0" w:rsidRPr="00A86062" w:rsidRDefault="00C602E0" w:rsidP="00C602E0">
      <w:pPr>
        <w:spacing w:line="432" w:lineRule="atLeast"/>
        <w:jc w:val="center"/>
        <w:textAlignment w:val="baseline"/>
        <w:rPr>
          <w:rFonts w:ascii="Century" w:hAnsi="Century"/>
          <w:color w:val="666666"/>
          <w:szCs w:val="27"/>
          <w:lang w:val="hr-HR"/>
        </w:rPr>
      </w:pPr>
      <w:r w:rsidRPr="00A86062">
        <w:rPr>
          <w:rFonts w:ascii="Century" w:hAnsi="Century"/>
          <w:b/>
          <w:bCs/>
          <w:color w:val="666666"/>
          <w:szCs w:val="27"/>
          <w:bdr w:val="none" w:sz="0" w:space="0" w:color="auto" w:frame="1"/>
          <w:lang w:val="hr-HR"/>
        </w:rPr>
        <w:t>NATJEČAJ</w:t>
      </w:r>
    </w:p>
    <w:p w14:paraId="4F0F69D7" w14:textId="77777777" w:rsidR="00C602E0" w:rsidRPr="00A86062" w:rsidRDefault="00C602E0" w:rsidP="00C602E0">
      <w:pPr>
        <w:spacing w:line="432" w:lineRule="atLeast"/>
        <w:jc w:val="center"/>
        <w:textAlignment w:val="baseline"/>
        <w:rPr>
          <w:rFonts w:ascii="Century" w:hAnsi="Century"/>
          <w:color w:val="666666"/>
          <w:szCs w:val="27"/>
          <w:lang w:val="hr-HR"/>
        </w:rPr>
      </w:pPr>
      <w:r w:rsidRPr="00A86062">
        <w:rPr>
          <w:rFonts w:ascii="Century" w:hAnsi="Century"/>
          <w:color w:val="000000"/>
          <w:szCs w:val="27"/>
          <w:bdr w:val="none" w:sz="0" w:space="0" w:color="auto" w:frame="1"/>
          <w:shd w:val="clear" w:color="auto" w:fill="FFFFFF"/>
          <w:lang w:val="hr-HR"/>
        </w:rPr>
        <w:t>za slobodn</w:t>
      </w:r>
      <w:r w:rsidR="00AC12F6">
        <w:rPr>
          <w:rFonts w:ascii="Century" w:hAnsi="Century"/>
          <w:color w:val="000000"/>
          <w:szCs w:val="27"/>
          <w:bdr w:val="none" w:sz="0" w:space="0" w:color="auto" w:frame="1"/>
          <w:shd w:val="clear" w:color="auto" w:fill="FFFFFF"/>
          <w:lang w:val="hr-HR"/>
        </w:rPr>
        <w:t>a radna mjesta</w:t>
      </w:r>
    </w:p>
    <w:p w14:paraId="1D5C4C3A" w14:textId="77777777" w:rsidR="00C602E0" w:rsidRPr="00A86062" w:rsidRDefault="00C602E0" w:rsidP="00C602E0">
      <w:pPr>
        <w:spacing w:after="270" w:line="432" w:lineRule="atLeast"/>
        <w:textAlignment w:val="baseline"/>
        <w:rPr>
          <w:rFonts w:ascii="Century" w:hAnsi="Century"/>
          <w:color w:val="666666"/>
          <w:szCs w:val="27"/>
          <w:lang w:val="hr-HR"/>
        </w:rPr>
      </w:pPr>
      <w:r w:rsidRPr="00A86062">
        <w:rPr>
          <w:rFonts w:ascii="Century" w:hAnsi="Century"/>
          <w:color w:val="666666"/>
          <w:szCs w:val="27"/>
          <w:lang w:val="hr-HR"/>
        </w:rPr>
        <w:t> </w:t>
      </w:r>
    </w:p>
    <w:p w14:paraId="78E50EDB" w14:textId="77777777" w:rsidR="0099349C" w:rsidRPr="00AC12F6" w:rsidRDefault="00C602E0" w:rsidP="004C37F6">
      <w:pPr>
        <w:pStyle w:val="Odlomakpopisa"/>
        <w:numPr>
          <w:ilvl w:val="0"/>
          <w:numId w:val="2"/>
        </w:numPr>
        <w:spacing w:line="432" w:lineRule="atLeast"/>
        <w:textAlignment w:val="baseline"/>
        <w:rPr>
          <w:rFonts w:ascii="Century" w:hAnsi="Century"/>
          <w:color w:val="666666"/>
          <w:szCs w:val="27"/>
          <w:lang w:val="hr-HR"/>
        </w:rPr>
      </w:pPr>
      <w:r w:rsidRPr="00567F93">
        <w:rPr>
          <w:rFonts w:ascii="Century" w:hAnsi="Century"/>
          <w:b/>
          <w:bCs/>
          <w:color w:val="666666"/>
          <w:szCs w:val="27"/>
          <w:bdr w:val="none" w:sz="0" w:space="0" w:color="auto" w:frame="1"/>
          <w:lang w:val="hr-HR"/>
        </w:rPr>
        <w:t xml:space="preserve">LOGOPEDA/ICE </w:t>
      </w:r>
      <w:r w:rsidR="0099349C" w:rsidRPr="00567F93">
        <w:rPr>
          <w:rFonts w:ascii="Century" w:hAnsi="Century"/>
          <w:b/>
          <w:bCs/>
          <w:color w:val="666666"/>
          <w:szCs w:val="27"/>
          <w:bdr w:val="none" w:sz="0" w:space="0" w:color="auto" w:frame="1"/>
          <w:lang w:val="hr-HR"/>
        </w:rPr>
        <w:t xml:space="preserve"> </w:t>
      </w:r>
      <w:r w:rsidRPr="00567F93">
        <w:rPr>
          <w:rFonts w:ascii="Century" w:hAnsi="Century"/>
          <w:b/>
          <w:bCs/>
          <w:color w:val="666666"/>
          <w:szCs w:val="27"/>
          <w:bdr w:val="none" w:sz="0" w:space="0" w:color="auto" w:frame="1"/>
          <w:lang w:val="hr-HR"/>
        </w:rPr>
        <w:t xml:space="preserve">na </w:t>
      </w:r>
      <w:r w:rsidR="00567F93" w:rsidRPr="00567F93">
        <w:rPr>
          <w:rFonts w:ascii="Century" w:hAnsi="Century"/>
          <w:b/>
          <w:bCs/>
          <w:color w:val="666666"/>
          <w:szCs w:val="27"/>
          <w:bdr w:val="none" w:sz="0" w:space="0" w:color="auto" w:frame="1"/>
          <w:lang w:val="hr-HR"/>
        </w:rPr>
        <w:t>ne</w:t>
      </w:r>
      <w:r w:rsidRPr="00567F93">
        <w:rPr>
          <w:rFonts w:ascii="Century" w:hAnsi="Century"/>
          <w:b/>
          <w:bCs/>
          <w:color w:val="666666"/>
          <w:szCs w:val="27"/>
          <w:bdr w:val="none" w:sz="0" w:space="0" w:color="auto" w:frame="1"/>
          <w:lang w:val="hr-HR"/>
        </w:rPr>
        <w:t>određeno puno radno vrijeme</w:t>
      </w:r>
      <w:r w:rsidR="0099349C" w:rsidRPr="00567F93">
        <w:rPr>
          <w:rFonts w:ascii="Century" w:hAnsi="Century"/>
          <w:b/>
          <w:bCs/>
          <w:color w:val="666666"/>
          <w:szCs w:val="27"/>
          <w:bdr w:val="none" w:sz="0" w:space="0" w:color="auto" w:frame="1"/>
          <w:lang w:val="hr-HR"/>
        </w:rPr>
        <w:t xml:space="preserve"> </w:t>
      </w:r>
    </w:p>
    <w:p w14:paraId="0677D3D5" w14:textId="77777777" w:rsidR="00AC12F6" w:rsidRPr="00AC12F6" w:rsidRDefault="00AC12F6" w:rsidP="00AC12F6">
      <w:pPr>
        <w:spacing w:line="432" w:lineRule="atLeast"/>
        <w:ind w:left="360"/>
        <w:textAlignment w:val="baseline"/>
        <w:rPr>
          <w:rFonts w:ascii="Century" w:hAnsi="Century"/>
          <w:color w:val="666666"/>
          <w:szCs w:val="27"/>
          <w:lang w:val="hr-HR"/>
        </w:rPr>
      </w:pPr>
      <w:r>
        <w:rPr>
          <w:rFonts w:ascii="Century" w:hAnsi="Century"/>
          <w:color w:val="666666"/>
          <w:szCs w:val="27"/>
          <w:lang w:val="hr-HR"/>
        </w:rPr>
        <w:t>-2 izvršitelja</w:t>
      </w:r>
    </w:p>
    <w:p w14:paraId="3E0657FD" w14:textId="77777777" w:rsidR="00567F93" w:rsidRDefault="00567F93" w:rsidP="0099349C">
      <w:pPr>
        <w:spacing w:line="432" w:lineRule="atLeast"/>
        <w:textAlignment w:val="baseline"/>
        <w:rPr>
          <w:rFonts w:ascii="Century" w:hAnsi="Century"/>
          <w:color w:val="666666"/>
          <w:szCs w:val="27"/>
          <w:lang w:val="hr-HR"/>
        </w:rPr>
      </w:pPr>
    </w:p>
    <w:p w14:paraId="146A54F0" w14:textId="77777777" w:rsidR="0099349C" w:rsidRPr="0099349C" w:rsidRDefault="0099349C" w:rsidP="0099349C">
      <w:pPr>
        <w:spacing w:line="432" w:lineRule="atLeast"/>
        <w:textAlignment w:val="baseline"/>
        <w:rPr>
          <w:rFonts w:ascii="Century" w:hAnsi="Century"/>
          <w:color w:val="666666"/>
          <w:szCs w:val="27"/>
          <w:lang w:val="hr-HR"/>
        </w:rPr>
      </w:pPr>
      <w:r>
        <w:rPr>
          <w:rFonts w:ascii="Century" w:hAnsi="Century"/>
          <w:color w:val="666666"/>
          <w:szCs w:val="27"/>
          <w:lang w:val="hr-HR"/>
        </w:rPr>
        <w:t>-probni rok 1 (jedan) mjesec</w:t>
      </w:r>
    </w:p>
    <w:p w14:paraId="4E492E5D" w14:textId="77777777" w:rsidR="00C602E0" w:rsidRDefault="00C602E0" w:rsidP="00C602E0">
      <w:pPr>
        <w:spacing w:line="432" w:lineRule="atLeast"/>
        <w:textAlignment w:val="baseline"/>
        <w:rPr>
          <w:rFonts w:ascii="Century" w:hAnsi="Century"/>
          <w:b/>
          <w:bCs/>
          <w:color w:val="666666"/>
          <w:szCs w:val="27"/>
          <w:bdr w:val="none" w:sz="0" w:space="0" w:color="auto" w:frame="1"/>
          <w:lang w:val="hr-HR"/>
        </w:rPr>
      </w:pPr>
    </w:p>
    <w:p w14:paraId="688481F2" w14:textId="77777777" w:rsidR="00C602E0" w:rsidRPr="00C602E0" w:rsidRDefault="00C602E0" w:rsidP="00C602E0">
      <w:pPr>
        <w:spacing w:line="432" w:lineRule="atLeast"/>
        <w:textAlignment w:val="baseline"/>
        <w:rPr>
          <w:rFonts w:ascii="Century" w:hAnsi="Century"/>
          <w:color w:val="666666"/>
          <w:szCs w:val="27"/>
          <w:lang w:val="hr-HR"/>
        </w:rPr>
      </w:pPr>
      <w:r w:rsidRPr="00C602E0">
        <w:rPr>
          <w:rFonts w:ascii="Century" w:hAnsi="Century"/>
          <w:b/>
          <w:bCs/>
          <w:color w:val="666666"/>
          <w:szCs w:val="27"/>
          <w:bdr w:val="none" w:sz="0" w:space="0" w:color="auto" w:frame="1"/>
          <w:lang w:val="hr-HR"/>
        </w:rPr>
        <w:t> </w:t>
      </w:r>
    </w:p>
    <w:p w14:paraId="3E7A0ACA" w14:textId="77777777" w:rsidR="00C602E0" w:rsidRDefault="00C602E0" w:rsidP="00C602E0">
      <w:pPr>
        <w:spacing w:line="432" w:lineRule="atLeast"/>
        <w:textAlignment w:val="baseline"/>
        <w:rPr>
          <w:rFonts w:ascii="Century" w:hAnsi="Century"/>
          <w:b/>
          <w:bCs/>
          <w:color w:val="666666"/>
          <w:szCs w:val="27"/>
          <w:bdr w:val="none" w:sz="0" w:space="0" w:color="auto" w:frame="1"/>
          <w:lang w:val="hr-HR"/>
        </w:rPr>
      </w:pPr>
      <w:r w:rsidRPr="00A86062">
        <w:rPr>
          <w:rFonts w:ascii="Century" w:hAnsi="Century"/>
          <w:b/>
          <w:bCs/>
          <w:color w:val="666666"/>
          <w:szCs w:val="27"/>
          <w:bdr w:val="none" w:sz="0" w:space="0" w:color="auto" w:frame="1"/>
          <w:lang w:val="hr-HR"/>
        </w:rPr>
        <w:t xml:space="preserve"> UVJETI:    </w:t>
      </w:r>
    </w:p>
    <w:p w14:paraId="6AFCB41B" w14:textId="77777777" w:rsidR="00C602E0" w:rsidRDefault="00C602E0" w:rsidP="00C602E0">
      <w:pPr>
        <w:spacing w:line="432" w:lineRule="atLeast"/>
        <w:textAlignment w:val="baseline"/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</w:pPr>
      <w:r>
        <w:rPr>
          <w:rFonts w:ascii="Century" w:hAnsi="Century"/>
          <w:bCs/>
          <w:szCs w:val="27"/>
          <w:bdr w:val="none" w:sz="0" w:space="0" w:color="auto" w:frame="1"/>
          <w:lang w:val="hr-HR"/>
        </w:rPr>
        <w:t>Završen sveučilišni diplomski studij logopedije</w:t>
      </w:r>
      <w:r w:rsidRPr="00A86062">
        <w:rPr>
          <w:rFonts w:ascii="Century" w:hAnsi="Century"/>
          <w:color w:val="666666"/>
          <w:szCs w:val="27"/>
          <w:lang w:val="hr-HR"/>
        </w:rPr>
        <w:br/>
      </w:r>
      <w:r w:rsidRPr="00A86062"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t>Kandidati moraju ispunjavat</w:t>
      </w:r>
      <w:r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t>i uvjet iz članka 105., 106</w:t>
      </w:r>
      <w:r w:rsidRPr="00A86062"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t>. Zakona o odgoju i obrazovan</w:t>
      </w:r>
      <w:r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t xml:space="preserve">ju u osnovnoj i srednjoj školi </w:t>
      </w:r>
      <w:r w:rsidR="00AC12F6"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t>(</w:t>
      </w:r>
      <w:r w:rsidR="00AC12F6" w:rsidRPr="00AC12F6"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t>NN 87/08, 86/09, 92/10, 105/10, 90/11, 5/12, 16/12, 86/12, 126/12, 94/13, 152/14, 7/17, 68/18, 98/19, 64/20</w:t>
      </w:r>
      <w:r w:rsidR="00AC12F6"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t>)</w:t>
      </w:r>
    </w:p>
    <w:p w14:paraId="7B967002" w14:textId="77777777" w:rsidR="00C602E0" w:rsidRDefault="00C602E0" w:rsidP="00C602E0">
      <w:pPr>
        <w:spacing w:line="432" w:lineRule="atLeast"/>
        <w:textAlignment w:val="baseline"/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</w:pPr>
    </w:p>
    <w:p w14:paraId="5553F4D6" w14:textId="77777777" w:rsidR="00C602E0" w:rsidRDefault="00C602E0" w:rsidP="00C602E0">
      <w:pPr>
        <w:spacing w:line="432" w:lineRule="atLeast"/>
        <w:textAlignment w:val="baseline"/>
        <w:rPr>
          <w:rFonts w:ascii="Century" w:hAnsi="Century"/>
          <w:color w:val="666666"/>
          <w:szCs w:val="27"/>
          <w:lang w:val="hr-HR"/>
        </w:rPr>
      </w:pPr>
      <w:r w:rsidRPr="00AC12F6">
        <w:rPr>
          <w:rFonts w:ascii="Century" w:hAnsi="Century"/>
          <w:b/>
          <w:bCs/>
          <w:szCs w:val="27"/>
          <w:bdr w:val="none" w:sz="0" w:space="0" w:color="auto" w:frame="1"/>
          <w:lang w:val="hr-HR"/>
        </w:rPr>
        <w:t>Uz pisanu i potpisanu prijavu</w:t>
      </w:r>
      <w:r w:rsidRPr="00AC12F6">
        <w:rPr>
          <w:rFonts w:ascii="Century" w:hAnsi="Century"/>
          <w:szCs w:val="27"/>
          <w:lang w:val="hr-HR"/>
        </w:rPr>
        <w:t xml:space="preserve"> </w:t>
      </w:r>
      <w:r w:rsidRPr="00A86062">
        <w:rPr>
          <w:rFonts w:ascii="Century" w:hAnsi="Century"/>
          <w:color w:val="666666"/>
          <w:szCs w:val="27"/>
          <w:lang w:val="hr-HR"/>
        </w:rPr>
        <w:t>kandidati su obvezni priložiti:</w:t>
      </w:r>
    </w:p>
    <w:p w14:paraId="10E4962E" w14:textId="77777777" w:rsidR="00C602E0" w:rsidRPr="00A86062" w:rsidRDefault="00C602E0" w:rsidP="00C602E0">
      <w:pPr>
        <w:spacing w:line="432" w:lineRule="atLeast"/>
        <w:textAlignment w:val="baseline"/>
        <w:rPr>
          <w:rFonts w:ascii="Century" w:hAnsi="Century"/>
          <w:color w:val="666666"/>
          <w:szCs w:val="27"/>
          <w:lang w:val="hr-HR"/>
        </w:rPr>
      </w:pPr>
      <w:r w:rsidRPr="00A86062">
        <w:rPr>
          <w:rFonts w:ascii="Century" w:hAnsi="Century"/>
          <w:color w:val="666666"/>
          <w:szCs w:val="27"/>
          <w:lang w:val="hr-HR"/>
        </w:rPr>
        <w:br/>
      </w:r>
      <w:r w:rsidRPr="00A86062"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t>– životopis</w:t>
      </w:r>
      <w:r w:rsidRPr="00A86062">
        <w:rPr>
          <w:rFonts w:ascii="Century" w:hAnsi="Century"/>
          <w:color w:val="666666"/>
          <w:szCs w:val="27"/>
          <w:lang w:val="hr-HR"/>
        </w:rPr>
        <w:br/>
      </w:r>
      <w:r w:rsidRPr="00A86062"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t>– diplomu o stečenom obrazovanju</w:t>
      </w:r>
      <w:r w:rsidRPr="00A86062">
        <w:rPr>
          <w:rFonts w:ascii="Century" w:hAnsi="Century"/>
          <w:color w:val="666666"/>
          <w:szCs w:val="27"/>
          <w:lang w:val="hr-HR"/>
        </w:rPr>
        <w:br/>
      </w:r>
      <w:r w:rsidRPr="00A86062"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t>– domovnicu ili osobnu iskaznicu</w:t>
      </w:r>
      <w:r w:rsidRPr="00A86062">
        <w:rPr>
          <w:rFonts w:ascii="Century" w:hAnsi="Century"/>
          <w:color w:val="666666"/>
          <w:szCs w:val="27"/>
          <w:lang w:val="hr-HR"/>
        </w:rPr>
        <w:br/>
      </w:r>
      <w:r w:rsidRPr="00A86062"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lastRenderedPageBreak/>
        <w:t>– uvjerenje da kandidat nije pravomoćno osuđen i da se protiv njega ne vodi kazneni postupak,</w:t>
      </w:r>
      <w:r w:rsidRPr="00494B49"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t xml:space="preserve"> </w:t>
      </w:r>
      <w:r w:rsidRPr="00A86062"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t>ne starije od 30 dana</w:t>
      </w:r>
      <w:r w:rsidRPr="00A86062">
        <w:rPr>
          <w:rFonts w:ascii="Century" w:hAnsi="Century"/>
          <w:color w:val="666666"/>
          <w:szCs w:val="27"/>
          <w:lang w:val="hr-HR"/>
        </w:rPr>
        <w:br/>
      </w:r>
      <w:r w:rsidRPr="00A86062"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t>– elektronički zapis ili potvrdu o podacima evidentiranim u bazi podataka HZMO, ne starije od 30 dana.</w:t>
      </w:r>
      <w:r w:rsidRPr="00A86062">
        <w:rPr>
          <w:rFonts w:ascii="Century" w:hAnsi="Century"/>
          <w:color w:val="666666"/>
          <w:szCs w:val="27"/>
          <w:lang w:val="hr-HR"/>
        </w:rPr>
        <w:br/>
      </w:r>
      <w:r w:rsidRPr="00A86062"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t>Svi prilozi mogu biti predani u preslici, a prije izbora kandidat će predočiti izvornik.</w:t>
      </w:r>
      <w:r w:rsidRPr="00A86062">
        <w:rPr>
          <w:rFonts w:ascii="Century" w:hAnsi="Century"/>
          <w:color w:val="666666"/>
          <w:szCs w:val="27"/>
          <w:lang w:val="hr-HR"/>
        </w:rPr>
        <w:br/>
      </w:r>
      <w:r w:rsidRPr="00A86062"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t>Na natječaj za radno mjesto mogu se ravnopravno prijaviti osobe oba spola, a izrazi koji se koriste u ovom natječaju za osobe u muškom rodu korišteni su neutralno i odnose se i na muške i ženske kandidate.</w:t>
      </w:r>
    </w:p>
    <w:p w14:paraId="2C620D6C" w14:textId="77777777" w:rsidR="00C602E0" w:rsidRPr="00A86062" w:rsidRDefault="00C602E0" w:rsidP="00C602E0">
      <w:pPr>
        <w:spacing w:line="432" w:lineRule="atLeast"/>
        <w:textAlignment w:val="baseline"/>
        <w:rPr>
          <w:rFonts w:ascii="Century" w:hAnsi="Century"/>
          <w:color w:val="666666"/>
          <w:szCs w:val="27"/>
          <w:lang w:val="hr-HR"/>
        </w:rPr>
      </w:pPr>
      <w:r w:rsidRPr="00A86062"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t>Kandidati koji ostvaruju pravo na prednost pri zapošljavanju prema posebnom zakonu, dužni su se u prijavi na natječaj pozvati na to pravo i priložiti dokument o priznatom statusu iz kojeg je navedeno pravo vidljivo.</w:t>
      </w:r>
    </w:p>
    <w:p w14:paraId="48A9B03E" w14:textId="77777777" w:rsidR="00C602E0" w:rsidRPr="00A86062" w:rsidRDefault="00C602E0" w:rsidP="00C602E0">
      <w:pPr>
        <w:spacing w:line="432" w:lineRule="atLeast"/>
        <w:textAlignment w:val="baseline"/>
        <w:rPr>
          <w:rFonts w:ascii="Century" w:hAnsi="Century"/>
          <w:color w:val="666666"/>
          <w:szCs w:val="27"/>
          <w:lang w:val="hr-HR"/>
        </w:rPr>
      </w:pPr>
      <w:r w:rsidRPr="00A86062"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t>Kandidati koji se pozivaju na pravo prednosti pri zapošljavanju sukladno Zakonu o pravima hrvatskih branitelja iz Domovinskog rata i članova njihovih obitelji (NN 121/17) uz prijavu na natječaj dužni su, osim dokaza o ispunjavanju traženih uvjeta, priložiti i dokaze iz članka 103. navedenog Zakona a koji su navedeni na mrežnim stranicama Ministarstva hrvatskih branitelja:</w:t>
      </w:r>
    </w:p>
    <w:p w14:paraId="30DB035B" w14:textId="77777777" w:rsidR="00C602E0" w:rsidRPr="00A86062" w:rsidRDefault="00DB3CB5" w:rsidP="00C602E0">
      <w:pPr>
        <w:spacing w:line="432" w:lineRule="atLeast"/>
        <w:textAlignment w:val="baseline"/>
        <w:rPr>
          <w:rFonts w:ascii="Century" w:hAnsi="Century"/>
          <w:color w:val="666666"/>
          <w:szCs w:val="27"/>
          <w:lang w:val="hr-HR"/>
        </w:rPr>
      </w:pPr>
      <w:hyperlink r:id="rId5" w:history="1">
        <w:r w:rsidR="00C602E0" w:rsidRPr="00A86062">
          <w:rPr>
            <w:rFonts w:ascii="Century" w:hAnsi="Century"/>
            <w:color w:val="1E73BE"/>
            <w:szCs w:val="27"/>
            <w:u w:val="single"/>
            <w:bdr w:val="none" w:sz="0" w:space="0" w:color="auto" w:frame="1"/>
            <w:lang w:val="hr-HR"/>
          </w:rPr>
          <w:t>https://branitelji.gov.hr/UserDocsImages/NG/12%20Prosinac/Zapo%C5%A1ljavanje/POPIS%20DOKAZA%20ZA%20OSTVARIVANJE%20PRAVA%20PRI%20ZAPO%C5%A0LJAVANJU.pdf</w:t>
        </w:r>
      </w:hyperlink>
    </w:p>
    <w:p w14:paraId="5D1C82D0" w14:textId="77777777" w:rsidR="00C602E0" w:rsidRPr="00A86062" w:rsidRDefault="00C602E0" w:rsidP="00C602E0">
      <w:pPr>
        <w:spacing w:line="432" w:lineRule="atLeast"/>
        <w:textAlignment w:val="baseline"/>
        <w:rPr>
          <w:rFonts w:ascii="Century" w:hAnsi="Century"/>
          <w:color w:val="666666"/>
          <w:szCs w:val="27"/>
          <w:lang w:val="hr-HR"/>
        </w:rPr>
      </w:pPr>
      <w:r w:rsidRPr="00A86062"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t>Kandidat koji se poziva na pravo prednosti pri zapošljavanju u skladu s člankom 48.f  Zakona o zaštiti vojnih i civilnih invalida rata (NN 33/92,77/92,86/92, 27/93, 58/93, 2/94, 76/94, 108/95, 108/96, 82/01, 94/01, 103/03, 148/13) uz prijavu na natječaj dužan je, osim dokaza o ispunjavanju traženih uvjeta, priložiti i rješenja odnosno potvrdu iz koje je vidljivo spomenuto pravo te dokaz iz kojeg je vidljivo na koji je način prestao radni odnos kod posljednjeg poslodavca.</w:t>
      </w:r>
    </w:p>
    <w:p w14:paraId="29D34DB7" w14:textId="77777777" w:rsidR="00C602E0" w:rsidRPr="00A86062" w:rsidRDefault="00C602E0" w:rsidP="00C602E0">
      <w:pPr>
        <w:spacing w:line="432" w:lineRule="atLeast"/>
        <w:textAlignment w:val="baseline"/>
        <w:rPr>
          <w:rFonts w:ascii="Century" w:hAnsi="Century"/>
          <w:color w:val="666666"/>
          <w:szCs w:val="27"/>
          <w:lang w:val="hr-HR"/>
        </w:rPr>
      </w:pPr>
      <w:r w:rsidRPr="00A86062"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t xml:space="preserve">Kandidat koji se poziva na pravo prednosti pri zapošljavanju u skladu s člankom 9. Zakona o profesionalnoj rehabilitaciji i zapošljavanju osoba s invaliditetom (NN 157/13, 152/14) uz prijavu na natječaj dužan je, osim dokaza o ispunjavanju traženih uvjeta, priložiti i dokaz o utvrđenom statusu osobe s invaliditetom, odnosno javnu ispravu o invaliditetu na temelju koje se osoba može upisati u </w:t>
      </w:r>
      <w:r w:rsidRPr="00A86062"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lastRenderedPageBreak/>
        <w:t>očevidnik zaposlenih osoba s invaliditetom te dokaz iz kojeg je vidljivo na koji je način prestao radni odnos kod posljednjeg poslodavca.</w:t>
      </w:r>
    </w:p>
    <w:p w14:paraId="2A592B64" w14:textId="77777777" w:rsidR="00C602E0" w:rsidRPr="00A86062" w:rsidRDefault="00C602E0" w:rsidP="00C602E0">
      <w:pPr>
        <w:spacing w:line="432" w:lineRule="atLeast"/>
        <w:textAlignment w:val="baseline"/>
        <w:rPr>
          <w:rFonts w:ascii="Century" w:hAnsi="Century"/>
          <w:color w:val="666666"/>
          <w:szCs w:val="27"/>
          <w:lang w:val="hr-HR"/>
        </w:rPr>
      </w:pPr>
      <w:r w:rsidRPr="00A86062"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t>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(NN 57/96., 21/00.) ili rješenje Agencije za znanost i visoko obrazovanje o stručnom priznavanju inozemne visokoškolske kvalifikacije u skladu sa Zakonom o priznavanju inozemnih obrazovnih kvalifikacija (NN 158/03.,198/03.,138/06. i 45/11.) te u skladu sa Zakonom o reguliranim profesijama i priznavanju inozemnih stručnih kvalifikacija (NN 82/15.) rješenje Ministarstva znanosti i obrazovanja o priznavanju inozemne stručne kvalifikacije radi pristupa reguliranoj profesiji.</w:t>
      </w:r>
    </w:p>
    <w:p w14:paraId="39E260DD" w14:textId="77777777" w:rsidR="00C602E0" w:rsidRPr="00A86062" w:rsidRDefault="00C602E0" w:rsidP="00C602E0">
      <w:pPr>
        <w:spacing w:line="432" w:lineRule="atLeast"/>
        <w:textAlignment w:val="baseline"/>
        <w:rPr>
          <w:rFonts w:ascii="Century" w:hAnsi="Century"/>
          <w:color w:val="666666"/>
          <w:szCs w:val="27"/>
          <w:lang w:val="hr-HR"/>
        </w:rPr>
      </w:pPr>
      <w:r w:rsidRPr="00A86062"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t>S prijavljenim kandidatima koji udovoljavaju formalnim uvjetima natječaja i koji su dostavili potpunu i pravodobnu prijavu provest će se vrednovanje – prethodna provjera znanja i sposobnosti kandidata.</w:t>
      </w:r>
      <w:r w:rsidRPr="00494B49"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t xml:space="preserve"> </w:t>
      </w:r>
      <w:r w:rsidRPr="00A86062"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t>Škola ne obavještava osobu o razlozima zašto se ne smatra kandidatom natječaja.</w:t>
      </w:r>
      <w:r w:rsidRPr="00A86062">
        <w:rPr>
          <w:rFonts w:ascii="Century" w:hAnsi="Century"/>
          <w:color w:val="666666"/>
          <w:szCs w:val="27"/>
          <w:lang w:val="hr-HR"/>
        </w:rPr>
        <w:br/>
      </w:r>
      <w:r w:rsidRPr="00A86062"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t>Prethodna provjera znanja i sposobnosti kandidata obuhvaća testiranje</w:t>
      </w:r>
      <w:r w:rsidRPr="00494B49"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t xml:space="preserve"> ( intelektualno-kognitivne i psihološke sposobnosti ,propisi i primjena propisa za tajnika)</w:t>
      </w:r>
      <w:r w:rsidRPr="00A86062"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t>,</w:t>
      </w:r>
      <w:r w:rsidRPr="00494B49"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t xml:space="preserve"> </w:t>
      </w:r>
      <w:r w:rsidRPr="00A86062"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t>praktičnu provjeru sposobnosti i vještina</w:t>
      </w:r>
      <w:r w:rsidRPr="00494B49"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t xml:space="preserve"> (informatička pismenost )</w:t>
      </w:r>
      <w:r w:rsidRPr="00A86062"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t xml:space="preserve"> i intervju. Kandidati su obvezni pristupiti prethodnoj provjeri znanja i sposobnosti putem testiranja,</w:t>
      </w:r>
      <w:r w:rsidRPr="00494B49"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t xml:space="preserve"> </w:t>
      </w:r>
      <w:r w:rsidRPr="00A86062"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t>praktične provjere sposobnosti i vještina i intervjua. Ako kandidat ne pristupi prethodnoj provjeri znanja i sposobnosti smatrat će se da je povukao prijavu na natječaj.</w:t>
      </w:r>
    </w:p>
    <w:p w14:paraId="3CAAC757" w14:textId="77777777" w:rsidR="00C602E0" w:rsidRPr="00A86062" w:rsidRDefault="00C602E0" w:rsidP="00C602E0">
      <w:pPr>
        <w:spacing w:line="432" w:lineRule="atLeast"/>
        <w:textAlignment w:val="baseline"/>
        <w:rPr>
          <w:rFonts w:ascii="Century" w:hAnsi="Century"/>
          <w:b/>
          <w:color w:val="666666"/>
          <w:szCs w:val="27"/>
          <w:lang w:val="hr-HR"/>
        </w:rPr>
      </w:pPr>
      <w:r w:rsidRPr="00A86062"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t>Na</w:t>
      </w:r>
      <w:r w:rsidRPr="00494B49"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t xml:space="preserve"> </w:t>
      </w:r>
      <w:r w:rsidRPr="00A86062"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t>školskoj mrežnoj stranici</w:t>
      </w:r>
      <w:r w:rsidRPr="00494B49"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t xml:space="preserve"> </w:t>
      </w:r>
      <w:r w:rsidRPr="00A86062"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t xml:space="preserve"> </w:t>
      </w:r>
      <w:hyperlink r:id="rId6" w:history="1">
        <w:r w:rsidRPr="00494B49">
          <w:rPr>
            <w:rStyle w:val="Hiperveza"/>
            <w:rFonts w:ascii="Century" w:hAnsi="Century"/>
            <w:sz w:val="20"/>
            <w:szCs w:val="27"/>
            <w:bdr w:val="none" w:sz="0" w:space="0" w:color="auto" w:frame="1"/>
            <w:lang w:val="hr-HR"/>
          </w:rPr>
          <w:t>www.os-kozala-ri.skole.hr/natje_aji_radni_odnos_</w:t>
        </w:r>
      </w:hyperlink>
      <w:r w:rsidRPr="00494B49"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t xml:space="preserve"> </w:t>
      </w:r>
      <w:r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t xml:space="preserve">bit će </w:t>
      </w:r>
      <w:r w:rsidRPr="00494B49"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t>o</w:t>
      </w:r>
      <w:r w:rsidRPr="00A86062"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t>bjav</w:t>
      </w:r>
      <w:r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t xml:space="preserve">ljeno </w:t>
      </w:r>
      <w:r w:rsidRPr="00A86062"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t xml:space="preserve">vrijeme održavanja prethodne provjere znanja i sposobnosti kandidata i područje provjere. Intervju se provodi </w:t>
      </w:r>
      <w:r w:rsidRPr="00494B49"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t>s kandidatima koji su zadovoljili na provjeri znanja i sposobnosti putem testiranja i praktičnoj provjeri sposobnosti i vještina ( ostvarili su najmanje 50% bodova od ukupnog broja bodova ).</w:t>
      </w:r>
      <w:r w:rsidRPr="00A86062">
        <w:rPr>
          <w:rFonts w:ascii="Century" w:hAnsi="Century"/>
          <w:b/>
          <w:bCs/>
          <w:color w:val="000000"/>
          <w:szCs w:val="27"/>
          <w:bdr w:val="none" w:sz="0" w:space="0" w:color="auto" w:frame="1"/>
          <w:lang w:val="hr-HR"/>
        </w:rPr>
        <w:t> </w:t>
      </w:r>
      <w:r w:rsidRPr="00A86062">
        <w:rPr>
          <w:rFonts w:ascii="Century" w:hAnsi="Century"/>
          <w:color w:val="666666"/>
          <w:szCs w:val="27"/>
          <w:lang w:val="hr-HR"/>
        </w:rPr>
        <w:br/>
      </w:r>
      <w:r w:rsidRPr="00A86062">
        <w:rPr>
          <w:rFonts w:ascii="Century" w:hAnsi="Century"/>
          <w:b/>
          <w:bCs/>
          <w:color w:val="000000"/>
          <w:szCs w:val="27"/>
          <w:bdr w:val="none" w:sz="0" w:space="0" w:color="auto" w:frame="1"/>
          <w:lang w:val="hr-HR"/>
        </w:rPr>
        <w:t>Rok za podnošenje prijava je 8 (osam) dana od dana objave natječaja</w:t>
      </w:r>
      <w:r w:rsidRPr="00A86062"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t xml:space="preserve"> </w:t>
      </w:r>
      <w:r w:rsidRPr="00A86062">
        <w:rPr>
          <w:rFonts w:ascii="Century" w:hAnsi="Century"/>
          <w:b/>
          <w:bCs/>
          <w:color w:val="000000"/>
          <w:szCs w:val="27"/>
          <w:bdr w:val="none" w:sz="0" w:space="0" w:color="auto" w:frame="1"/>
          <w:lang w:val="hr-HR"/>
        </w:rPr>
        <w:t>na mrežnim stranicama i oglasnoj ploči Hrvatskog zavoda za zapošljavanje, te mrežnim stranicama i oglasnoj ploči Škole</w:t>
      </w:r>
      <w:r w:rsidRPr="00494B49">
        <w:rPr>
          <w:rFonts w:ascii="Century" w:hAnsi="Century"/>
          <w:b/>
          <w:bCs/>
          <w:color w:val="000000"/>
          <w:szCs w:val="27"/>
          <w:bdr w:val="none" w:sz="0" w:space="0" w:color="auto" w:frame="1"/>
          <w:lang w:val="hr-HR"/>
        </w:rPr>
        <w:t xml:space="preserve"> ( ukoliko nisu istodobno objavljeni rok istječe protekom roka u natječaju koji je posljednji objavljen ).</w:t>
      </w:r>
      <w:r w:rsidRPr="00A86062">
        <w:rPr>
          <w:rFonts w:ascii="Century" w:hAnsi="Century"/>
          <w:color w:val="666666"/>
          <w:szCs w:val="27"/>
          <w:lang w:val="hr-HR"/>
        </w:rPr>
        <w:br/>
      </w:r>
      <w:r w:rsidRPr="00A86062">
        <w:rPr>
          <w:rFonts w:ascii="Century" w:hAnsi="Century"/>
          <w:b/>
          <w:bCs/>
          <w:color w:val="000000"/>
          <w:szCs w:val="27"/>
          <w:bdr w:val="none" w:sz="0" w:space="0" w:color="auto" w:frame="1"/>
          <w:lang w:val="hr-HR"/>
        </w:rPr>
        <w:lastRenderedPageBreak/>
        <w:t xml:space="preserve">Potpune prijave šalju se na adresu elektroničke pošte </w:t>
      </w:r>
      <w:hyperlink r:id="rId7" w:history="1">
        <w:r w:rsidRPr="00494B49">
          <w:rPr>
            <w:rStyle w:val="Hiperveza"/>
            <w:rFonts w:ascii="Century" w:hAnsi="Century"/>
            <w:szCs w:val="27"/>
            <w:bdr w:val="none" w:sz="0" w:space="0" w:color="auto" w:frame="1"/>
            <w:lang w:val="hr-HR"/>
          </w:rPr>
          <w:t>oskozala@os-kozala-ri.skole.hr</w:t>
        </w:r>
      </w:hyperlink>
      <w:r w:rsidRPr="00494B49"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t xml:space="preserve"> ili na adresu </w:t>
      </w:r>
      <w:r w:rsidRPr="00494B49">
        <w:rPr>
          <w:rFonts w:ascii="Century" w:hAnsi="Century"/>
          <w:b/>
          <w:color w:val="000000"/>
          <w:szCs w:val="27"/>
          <w:bdr w:val="none" w:sz="0" w:space="0" w:color="auto" w:frame="1"/>
          <w:lang w:val="hr-HR"/>
        </w:rPr>
        <w:t>Osnovna škola Kozala, Ante Kovačića 21, 51000 Rijeka s naznakom „ za natječaj“ .</w:t>
      </w:r>
    </w:p>
    <w:p w14:paraId="7EAE3243" w14:textId="77777777" w:rsidR="00C602E0" w:rsidRPr="00494B49" w:rsidRDefault="00C602E0" w:rsidP="00C602E0">
      <w:pPr>
        <w:spacing w:line="432" w:lineRule="atLeast"/>
        <w:textAlignment w:val="baseline"/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</w:pPr>
      <w:r w:rsidRPr="00A86062"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t>Urednom prijavom smatra se prijava koja sadrži sve podatke i priloge navedene u natječaju.</w:t>
      </w:r>
      <w:r w:rsidRPr="00A86062">
        <w:rPr>
          <w:rFonts w:ascii="Century" w:hAnsi="Century"/>
          <w:color w:val="666666"/>
          <w:szCs w:val="27"/>
          <w:lang w:val="hr-HR"/>
        </w:rPr>
        <w:br/>
      </w:r>
      <w:r w:rsidRPr="00A86062"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t>Nepotpune i nepravodobne prijave neće se razmatrati.</w:t>
      </w:r>
      <w:r w:rsidRPr="00A86062">
        <w:rPr>
          <w:rFonts w:ascii="Century" w:hAnsi="Century"/>
          <w:color w:val="666666"/>
          <w:szCs w:val="27"/>
          <w:lang w:val="hr-HR"/>
        </w:rPr>
        <w:br/>
      </w:r>
      <w:r w:rsidRPr="00A86062"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t>Obavijest o ishodu natječajnog postupka sa imenom i prezimenom odabranog kandidata, škola će objaviti na svojim mrežnim stranicama u roku od 3 dana od dana odabira osobe u natječajnom postupku, te će se objavom rezultata natječaja smatrati da su svi kandidati obaviješteni i neće biti pojedinačno pisano obavješteni.</w:t>
      </w:r>
      <w:r w:rsidRPr="00A86062">
        <w:rPr>
          <w:rFonts w:ascii="Century" w:hAnsi="Century"/>
          <w:color w:val="666666"/>
          <w:szCs w:val="27"/>
          <w:lang w:val="hr-HR"/>
        </w:rPr>
        <w:br/>
      </w:r>
      <w:r w:rsidRPr="00494B49"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t>Prijavom na natječaj kandidat daje izričitu privolu Osnovnoj školi Kozala za prikupljanje, korištenje i obradu svih dostavljenih podataka u svrhu provedbe natječaja sukladno propisima koji uređuju zaštitu osobnih podataka i</w:t>
      </w:r>
      <w:r w:rsidRPr="00A86062"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t xml:space="preserve"> objavom osobnih podataka (ime, prezime,</w:t>
      </w:r>
      <w:r w:rsidRPr="00494B49"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t xml:space="preserve"> </w:t>
      </w:r>
      <w:r w:rsidRPr="00A86062"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  <w:t>titula) na mrežnoj stranici škole, u svrhu obavještavanja o rezultatima natječaja.</w:t>
      </w:r>
    </w:p>
    <w:p w14:paraId="7BCB367D" w14:textId="77777777" w:rsidR="00C602E0" w:rsidRPr="00494B49" w:rsidRDefault="00C602E0" w:rsidP="00C602E0">
      <w:pPr>
        <w:spacing w:line="432" w:lineRule="atLeast"/>
        <w:textAlignment w:val="baseline"/>
        <w:rPr>
          <w:rFonts w:ascii="Century" w:hAnsi="Century"/>
          <w:color w:val="000000"/>
          <w:szCs w:val="27"/>
          <w:bdr w:val="none" w:sz="0" w:space="0" w:color="auto" w:frame="1"/>
          <w:lang w:val="hr-HR"/>
        </w:rPr>
      </w:pPr>
    </w:p>
    <w:p w14:paraId="3DF646E1" w14:textId="77777777" w:rsidR="00C602E0" w:rsidRDefault="00C602E0" w:rsidP="00C602E0">
      <w:pPr>
        <w:spacing w:line="432" w:lineRule="atLeast"/>
        <w:textAlignment w:val="baseline"/>
        <w:rPr>
          <w:rFonts w:ascii="&amp;quot" w:hAnsi="&amp;quot"/>
          <w:color w:val="000000"/>
          <w:sz w:val="27"/>
          <w:szCs w:val="27"/>
          <w:bdr w:val="none" w:sz="0" w:space="0" w:color="auto" w:frame="1"/>
          <w:lang w:val="hr-HR"/>
        </w:rPr>
      </w:pPr>
      <w:r>
        <w:rPr>
          <w:rFonts w:ascii="&amp;quot" w:hAnsi="&amp;quot"/>
          <w:color w:val="000000"/>
          <w:sz w:val="27"/>
          <w:szCs w:val="27"/>
          <w:bdr w:val="none" w:sz="0" w:space="0" w:color="auto" w:frame="1"/>
          <w:lang w:val="hr-HR"/>
        </w:rPr>
        <w:tab/>
      </w:r>
      <w:r>
        <w:rPr>
          <w:rFonts w:ascii="&amp;quot" w:hAnsi="&amp;quot"/>
          <w:color w:val="000000"/>
          <w:sz w:val="27"/>
          <w:szCs w:val="27"/>
          <w:bdr w:val="none" w:sz="0" w:space="0" w:color="auto" w:frame="1"/>
          <w:lang w:val="hr-HR"/>
        </w:rPr>
        <w:tab/>
      </w:r>
      <w:r>
        <w:rPr>
          <w:rFonts w:ascii="&amp;quot" w:hAnsi="&amp;quot"/>
          <w:color w:val="000000"/>
          <w:sz w:val="27"/>
          <w:szCs w:val="27"/>
          <w:bdr w:val="none" w:sz="0" w:space="0" w:color="auto" w:frame="1"/>
          <w:lang w:val="hr-HR"/>
        </w:rPr>
        <w:tab/>
      </w:r>
      <w:r>
        <w:rPr>
          <w:rFonts w:ascii="&amp;quot" w:hAnsi="&amp;quot"/>
          <w:color w:val="000000"/>
          <w:sz w:val="27"/>
          <w:szCs w:val="27"/>
          <w:bdr w:val="none" w:sz="0" w:space="0" w:color="auto" w:frame="1"/>
          <w:lang w:val="hr-HR"/>
        </w:rPr>
        <w:tab/>
      </w:r>
      <w:r>
        <w:rPr>
          <w:rFonts w:ascii="&amp;quot" w:hAnsi="&amp;quot"/>
          <w:color w:val="000000"/>
          <w:sz w:val="27"/>
          <w:szCs w:val="27"/>
          <w:bdr w:val="none" w:sz="0" w:space="0" w:color="auto" w:frame="1"/>
          <w:lang w:val="hr-HR"/>
        </w:rPr>
        <w:tab/>
      </w:r>
      <w:r>
        <w:rPr>
          <w:rFonts w:ascii="&amp;quot" w:hAnsi="&amp;quot"/>
          <w:color w:val="000000"/>
          <w:sz w:val="27"/>
          <w:szCs w:val="27"/>
          <w:bdr w:val="none" w:sz="0" w:space="0" w:color="auto" w:frame="1"/>
          <w:lang w:val="hr-HR"/>
        </w:rPr>
        <w:tab/>
      </w:r>
      <w:r>
        <w:rPr>
          <w:rFonts w:ascii="&amp;quot" w:hAnsi="&amp;quot"/>
          <w:color w:val="000000"/>
          <w:sz w:val="27"/>
          <w:szCs w:val="27"/>
          <w:bdr w:val="none" w:sz="0" w:space="0" w:color="auto" w:frame="1"/>
          <w:lang w:val="hr-HR"/>
        </w:rPr>
        <w:tab/>
        <w:t>Ravnateljica OŠ Kozala</w:t>
      </w:r>
    </w:p>
    <w:p w14:paraId="2C0A0E1D" w14:textId="77777777" w:rsidR="00C602E0" w:rsidRDefault="00C602E0" w:rsidP="00C602E0">
      <w:pPr>
        <w:spacing w:line="432" w:lineRule="atLeast"/>
        <w:textAlignment w:val="baseline"/>
        <w:rPr>
          <w:rFonts w:ascii="&amp;quot" w:hAnsi="&amp;quot"/>
          <w:color w:val="000000"/>
          <w:sz w:val="27"/>
          <w:szCs w:val="27"/>
          <w:bdr w:val="none" w:sz="0" w:space="0" w:color="auto" w:frame="1"/>
          <w:lang w:val="hr-HR"/>
        </w:rPr>
      </w:pPr>
      <w:r>
        <w:rPr>
          <w:rFonts w:ascii="&amp;quot" w:hAnsi="&amp;quot"/>
          <w:color w:val="000000"/>
          <w:sz w:val="27"/>
          <w:szCs w:val="27"/>
          <w:bdr w:val="none" w:sz="0" w:space="0" w:color="auto" w:frame="1"/>
          <w:lang w:val="hr-HR"/>
        </w:rPr>
        <w:tab/>
      </w:r>
      <w:r>
        <w:rPr>
          <w:rFonts w:ascii="&amp;quot" w:hAnsi="&amp;quot"/>
          <w:color w:val="000000"/>
          <w:sz w:val="27"/>
          <w:szCs w:val="27"/>
          <w:bdr w:val="none" w:sz="0" w:space="0" w:color="auto" w:frame="1"/>
          <w:lang w:val="hr-HR"/>
        </w:rPr>
        <w:tab/>
      </w:r>
      <w:r>
        <w:rPr>
          <w:rFonts w:ascii="&amp;quot" w:hAnsi="&amp;quot"/>
          <w:color w:val="000000"/>
          <w:sz w:val="27"/>
          <w:szCs w:val="27"/>
          <w:bdr w:val="none" w:sz="0" w:space="0" w:color="auto" w:frame="1"/>
          <w:lang w:val="hr-HR"/>
        </w:rPr>
        <w:tab/>
      </w:r>
      <w:r>
        <w:rPr>
          <w:rFonts w:ascii="&amp;quot" w:hAnsi="&amp;quot"/>
          <w:color w:val="000000"/>
          <w:sz w:val="27"/>
          <w:szCs w:val="27"/>
          <w:bdr w:val="none" w:sz="0" w:space="0" w:color="auto" w:frame="1"/>
          <w:lang w:val="hr-HR"/>
        </w:rPr>
        <w:tab/>
      </w:r>
      <w:r>
        <w:rPr>
          <w:rFonts w:ascii="&amp;quot" w:hAnsi="&amp;quot"/>
          <w:color w:val="000000"/>
          <w:sz w:val="27"/>
          <w:szCs w:val="27"/>
          <w:bdr w:val="none" w:sz="0" w:space="0" w:color="auto" w:frame="1"/>
          <w:lang w:val="hr-HR"/>
        </w:rPr>
        <w:tab/>
      </w:r>
      <w:r>
        <w:rPr>
          <w:rFonts w:ascii="&amp;quot" w:hAnsi="&amp;quot"/>
          <w:color w:val="000000"/>
          <w:sz w:val="27"/>
          <w:szCs w:val="27"/>
          <w:bdr w:val="none" w:sz="0" w:space="0" w:color="auto" w:frame="1"/>
          <w:lang w:val="hr-HR"/>
        </w:rPr>
        <w:tab/>
      </w:r>
      <w:r>
        <w:rPr>
          <w:rFonts w:ascii="&amp;quot" w:hAnsi="&amp;quot"/>
          <w:color w:val="000000"/>
          <w:sz w:val="27"/>
          <w:szCs w:val="27"/>
          <w:bdr w:val="none" w:sz="0" w:space="0" w:color="auto" w:frame="1"/>
          <w:lang w:val="hr-HR"/>
        </w:rPr>
        <w:tab/>
        <w:t>Kim Anić</w:t>
      </w:r>
    </w:p>
    <w:p w14:paraId="18CC495A" w14:textId="77777777" w:rsidR="00C602E0" w:rsidRDefault="00C602E0" w:rsidP="00C602E0"/>
    <w:p w14:paraId="7026BADD" w14:textId="77777777" w:rsidR="00060404" w:rsidRDefault="00060404"/>
    <w:sectPr w:rsidR="00060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223BB"/>
    <w:multiLevelType w:val="multilevel"/>
    <w:tmpl w:val="E070B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714A60"/>
    <w:multiLevelType w:val="hybridMultilevel"/>
    <w:tmpl w:val="ECAC0B12"/>
    <w:lvl w:ilvl="0" w:tplc="0B9252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E0"/>
    <w:rsid w:val="00060404"/>
    <w:rsid w:val="00567F93"/>
    <w:rsid w:val="0099349C"/>
    <w:rsid w:val="00AC12F6"/>
    <w:rsid w:val="00C602E0"/>
    <w:rsid w:val="00DB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8FEE"/>
  <w15:chartTrackingRefBased/>
  <w15:docId w15:val="{2EB653B8-555F-4CFC-B93B-C49172D3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2E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C602E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C60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kozala@os-kozala-ri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kozala-ri.skole.hr/natje_aji_radni_odnos_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Vivoda</dc:creator>
  <cp:keywords/>
  <dc:description/>
  <cp:lastModifiedBy>Kim Anić</cp:lastModifiedBy>
  <cp:revision>2</cp:revision>
  <dcterms:created xsi:type="dcterms:W3CDTF">2020-09-03T11:23:00Z</dcterms:created>
  <dcterms:modified xsi:type="dcterms:W3CDTF">2020-09-03T11:23:00Z</dcterms:modified>
</cp:coreProperties>
</file>