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2B74F" w14:textId="77777777" w:rsidR="00817060" w:rsidRPr="00817060" w:rsidRDefault="00817060" w:rsidP="00817060">
      <w:pPr>
        <w:spacing w:after="300" w:line="240" w:lineRule="auto"/>
        <w:jc w:val="center"/>
        <w:outlineLvl w:val="1"/>
        <w:rPr>
          <w:rFonts w:ascii="Arial" w:eastAsia="Times New Roman" w:hAnsi="Arial" w:cs="Arial"/>
          <w:sz w:val="28"/>
          <w:szCs w:val="28"/>
          <w:lang w:eastAsia="hr-HR"/>
        </w:rPr>
      </w:pPr>
      <w:r w:rsidRPr="00817060">
        <w:rPr>
          <w:rFonts w:ascii="Arial" w:eastAsia="Times New Roman" w:hAnsi="Arial" w:cs="Arial"/>
          <w:sz w:val="28"/>
          <w:szCs w:val="28"/>
          <w:lang w:eastAsia="hr-HR"/>
        </w:rPr>
        <w:t>Organizacija nastave u školi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za učenike od 1. do 4. razreda</w:t>
      </w:r>
    </w:p>
    <w:p w14:paraId="366F373A" w14:textId="77777777" w:rsidR="00817060" w:rsidRPr="00817060" w:rsidRDefault="00817060" w:rsidP="00817060">
      <w:pPr>
        <w:spacing w:after="100" w:afterAutospacing="1" w:line="422" w:lineRule="atLeast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Iz </w:t>
      </w:r>
      <w:r w:rsidRPr="00817060">
        <w:rPr>
          <w:rFonts w:ascii="Times New Roman" w:eastAsia="Times New Roman" w:hAnsi="Times New Roman" w:cs="Times New Roman"/>
          <w:i/>
          <w:iCs/>
          <w:sz w:val="28"/>
          <w:szCs w:val="28"/>
          <w:lang w:eastAsia="hr-HR"/>
        </w:rPr>
        <w:t>Uputa HZJZ-a</w:t>
      </w: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 proizlaze sljedeće preporuke:</w:t>
      </w:r>
    </w:p>
    <w:p w14:paraId="63A68AB4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Svaka odgojno-obrazovna skupina (razredni odjel, nastavna grupa) boravi u jednoj prostoriji.</w:t>
      </w:r>
    </w:p>
    <w:p w14:paraId="0724050B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Približno između 15 i 20 djece može biti u odgojno-obrazovnoj skupini (što ne znači da je 20 djece maksimalan broj po skupini, već to ovisi o veličini učionice).</w:t>
      </w:r>
    </w:p>
    <w:p w14:paraId="0BE22ED2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Kod većih razrednih odjela treba razmotriti mogućnost organiziranja rada u odgovarajućoj prostoriji veće površine kao i mogućnost razdvajanja djece u dvije skupine ili osnivanje nove skupine jer je neophodno omogućiti uključivanje sve djece.</w:t>
      </w:r>
    </w:p>
    <w:p w14:paraId="7F2AEE20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Školske klupe i stolovi za jelo razmiču se tako da djeca sjede na što većoj udaljenosti u prostoriji (po mogućnosti razmak od približno 1,5 metra), ali opet tako da sva djeca budu uključena u odgojno-obrazovni proces.</w:t>
      </w:r>
    </w:p>
    <w:p w14:paraId="2CFE388A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Za pomoć u rješavanju specifičnih organizacijskih pitanja pojedinih okruženja, ustanova se treba javiti nadležnom Stožeru civilne zaštite kako bi se u suradnji s epidemiolozima i drugim stručnjacima došlo do optimalnih rješenja.</w:t>
      </w:r>
    </w:p>
    <w:p w14:paraId="2FCBC3CD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Koliko god je moguće smanjiti fizički kontakt (bliski kontakt) djece iz jedne odgojno-obrazovne skupine s drugom djecom, roditeljima/starateljima druge djece i drugim djelatnicima ustanove.</w:t>
      </w:r>
    </w:p>
    <w:p w14:paraId="372355C2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Prehranu je moguće organizirati u blagovaonici (preporučuje se pridržavanje preporuka za ugostiteljske objekte, uz naznaku da razmak među djecom treba biti najveći moguć s obzirom na broj djece i veličinu blagovaonice) ili je prehranu moguće organizirati u učionici na način da se hrana unaprijed podijeli u porcije.</w:t>
      </w:r>
    </w:p>
    <w:p w14:paraId="619DB57D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Boravak u blagovaonici, sportskoj dvorani, knjižnici i drugim zajedničkim prostorijama organizira se po skupinama tako da ne dolazi do miješanja različitih razrednih odjela.</w:t>
      </w:r>
    </w:p>
    <w:p w14:paraId="7A485738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Izbjegava se ulazak drugih osoba (primjerice zbog čišćenja, popravka ili donošenja hrane) u prostoriju sve dok djeca borave u njoj, kao i ulazak osoba koje nisu zaposlenici škole ili učenici u samo školsku zgradu.</w:t>
      </w:r>
    </w:p>
    <w:p w14:paraId="4447053E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Izvannastavne aktivnosti ne održavaju se u školama.</w:t>
      </w:r>
    </w:p>
    <w:p w14:paraId="73A0E5C6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Epidemiolozi HZJZ-a za sve učitelje održat će webinar o novim </w:t>
      </w:r>
      <w:r w:rsidRPr="00817060">
        <w:rPr>
          <w:rFonts w:ascii="Times New Roman" w:eastAsia="Times New Roman" w:hAnsi="Times New Roman" w:cs="Times New Roman"/>
          <w:i/>
          <w:iCs/>
          <w:sz w:val="28"/>
          <w:szCs w:val="28"/>
          <w:lang w:eastAsia="hr-HR"/>
        </w:rPr>
        <w:t>Uputama HZJZ-a</w:t>
      </w: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.</w:t>
      </w:r>
    </w:p>
    <w:p w14:paraId="7E9BDD5A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Prvi dan nastave u školi treba započeti uputama učenicima kako se ponašati, prati ruke, održavati fizički razmak i sl.</w:t>
      </w:r>
    </w:p>
    <w:p w14:paraId="3C87D2C9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U školi se izvode svi nastavni predmeti (obavezni, izborni i fakultativni), kao i produženi boravak tamo gdje je to i inače predviđeno.</w:t>
      </w:r>
    </w:p>
    <w:p w14:paraId="41AE440F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Ne preporučuje se izvođenje nastave Tjelesne i zdravstvene kulture na zatvorenom prostoru i ne preporučuju se intenzivne tjelesne aktivnosti koje </w:t>
      </w: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lastRenderedPageBreak/>
        <w:t>uključuju fizičke kontakte. Dakle, broj sati nastave Tjelesne i zdravstvene kulture bit će smanjen, ali svakako treba s učenicima napraviti jednostavne vježbe razgibavanja u trajanju od pet minuta.</w:t>
      </w:r>
    </w:p>
    <w:p w14:paraId="5575C186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Učenici u školi u prosjeku provedu 4 školska sata, osim onih koji su u produženom boravku.</w:t>
      </w:r>
    </w:p>
    <w:p w14:paraId="218E15DC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Nije preporučljivo da roditelji ulaze u prostor škole pa se informacije i roditeljski sastanci mogu obaviti telefonskim putem ili videopozivom.</w:t>
      </w:r>
    </w:p>
    <w:p w14:paraId="62E96D24" w14:textId="77777777" w:rsidR="00817060" w:rsidRPr="00817060" w:rsidRDefault="00817060" w:rsidP="00817060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Do daljnjeg su zabranjeni svi posjeti vrtićima i školama (primjerice kazališne predstave, izvannastavne aktivnosti i sl.)</w:t>
      </w:r>
    </w:p>
    <w:p w14:paraId="300CDE36" w14:textId="77777777" w:rsidR="00817060" w:rsidRPr="00817060" w:rsidRDefault="00817060" w:rsidP="00817060">
      <w:pPr>
        <w:spacing w:after="100" w:afterAutospacing="1" w:line="422" w:lineRule="atLeast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 </w:t>
      </w:r>
    </w:p>
    <w:p w14:paraId="78B5992D" w14:textId="77777777" w:rsidR="00817060" w:rsidRPr="007E139F" w:rsidRDefault="00817060" w:rsidP="00817060">
      <w:pPr>
        <w:spacing w:after="30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  <w:r w:rsidRPr="007E139F">
        <w:rPr>
          <w:rFonts w:ascii="Arial" w:eastAsia="Times New Roman" w:hAnsi="Arial" w:cs="Arial"/>
          <w:b/>
          <w:bCs/>
          <w:sz w:val="28"/>
          <w:szCs w:val="28"/>
          <w:lang w:eastAsia="hr-HR"/>
        </w:rPr>
        <w:t>Naglasci za roditelje</w:t>
      </w:r>
    </w:p>
    <w:p w14:paraId="69C25233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Rad u školama u sadašnjim epidemiološkim uvjetima uz poštovanje </w:t>
      </w:r>
      <w:r w:rsidRPr="00817060">
        <w:rPr>
          <w:rFonts w:ascii="Times New Roman" w:eastAsia="Times New Roman" w:hAnsi="Times New Roman" w:cs="Times New Roman"/>
          <w:i/>
          <w:iCs/>
          <w:sz w:val="28"/>
          <w:szCs w:val="28"/>
          <w:lang w:eastAsia="hr-HR"/>
        </w:rPr>
        <w:t>Uputa HZJZ-a</w:t>
      </w: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 smatra se jednako sigurnim za djecu i zaposlenike kao i rad od kuće, odnosno ostanak kod kuće te se omogućuje uključivanje sve djece u škole.</w:t>
      </w:r>
    </w:p>
    <w:p w14:paraId="5ED85C4C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Roditelji/skrbnici ne moraju dovoditi djecu u škole, ako ih dovode, ne ulaze u školsku zgradu osim u krajnjoj nuždi, već dolaze do ulaza pri čemu zadržavaju distancu od najmanje 1,5 metra u odnosu na druge roditelje/skrbnike i djecu.</w:t>
      </w:r>
    </w:p>
    <w:p w14:paraId="2D59AD6C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Sukladno odluci roditelja, učenici u školu dolaze sami, organiziranim prijevozom ili u pratnji roditelja, kao što bi dolazili da nema epidemije.</w:t>
      </w:r>
    </w:p>
    <w:p w14:paraId="645ECB98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Roditelji se ne okupljaju na ulazu u školsku zgradu.</w:t>
      </w:r>
    </w:p>
    <w:p w14:paraId="23B56B60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Roditelji/skrbnici dužni su izmjeriti tjelesnu temperaturu djetetu svaki dan prije dolaska u školu te u slučaju povišene tjelesne temperature ne smiju dovoditi dijete u školu, već se javljaju telefonom ravnatelju škole i izabranom pedijatru/liječniku obiteljske medicine radi odluke o testiranju i liječenju djeteta. Djeca sa znakovima drugih zaraznih bolesti također ne dolaze u ustanovu.</w:t>
      </w:r>
    </w:p>
    <w:p w14:paraId="01E4FD99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Roditeljima treba omogućiti naknadno uključivanje djeteta u školu.</w:t>
      </w:r>
    </w:p>
    <w:p w14:paraId="48E18124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Roditelj/skrbnik treba se upoznati s </w:t>
      </w:r>
      <w:hyperlink r:id="rId8" w:tgtFrame="_blank" w:history="1">
        <w:r w:rsidRPr="0081706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hr-HR"/>
          </w:rPr>
          <w:t>Uputama HZJZ</w:t>
        </w:r>
      </w:hyperlink>
      <w:hyperlink r:id="rId9" w:history="1">
        <w:r w:rsidRPr="0081706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hr-HR"/>
          </w:rPr>
          <w:t>–</w:t>
        </w:r>
      </w:hyperlink>
      <w:hyperlink r:id="rId10" w:history="1">
        <w:r w:rsidRPr="00817060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hr-HR"/>
          </w:rPr>
          <w:t>a</w:t>
        </w:r>
      </w:hyperlink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 u cjelini.</w:t>
      </w:r>
    </w:p>
    <w:p w14:paraId="0E242284" w14:textId="77777777" w:rsidR="00817060" w:rsidRPr="00817060" w:rsidRDefault="00817060" w:rsidP="00817060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817060">
        <w:rPr>
          <w:rFonts w:ascii="Times New Roman" w:eastAsia="Times New Roman" w:hAnsi="Times New Roman" w:cs="Times New Roman"/>
          <w:sz w:val="28"/>
          <w:szCs w:val="28"/>
          <w:lang w:eastAsia="hr-HR"/>
        </w:rPr>
        <w:t>Roditelji su značajna karika u krugu povjerenja za učenje, ali i za podršku učeniku u općem razvoju, usvajanju vrijednosti i odgoja u cjelini.</w:t>
      </w:r>
    </w:p>
    <w:p w14:paraId="1B4CE3AB" w14:textId="77777777" w:rsidR="00A24FE6" w:rsidRDefault="00A24FE6" w:rsidP="00817060"/>
    <w:p w14:paraId="6FC6D60F" w14:textId="77777777" w:rsidR="00817060" w:rsidRDefault="00817060" w:rsidP="00817060"/>
    <w:p w14:paraId="3A0EED78" w14:textId="77777777" w:rsidR="00817060" w:rsidRDefault="00817060" w:rsidP="00817060"/>
    <w:p w14:paraId="69B8DD59" w14:textId="77777777" w:rsidR="00817060" w:rsidRDefault="00817060" w:rsidP="00817060"/>
    <w:p w14:paraId="7410877B" w14:textId="77777777" w:rsidR="00817060" w:rsidRDefault="00817060" w:rsidP="00817060"/>
    <w:p w14:paraId="392A65F5" w14:textId="77777777" w:rsidR="00817060" w:rsidRPr="00817060" w:rsidRDefault="00817060" w:rsidP="00817060">
      <w:r w:rsidRPr="007E139F">
        <w:rPr>
          <w:rFonts w:ascii="Times New Roman" w:eastAsia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2A962D9D" wp14:editId="5E60B00F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060" w:rsidRPr="00817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3016"/>
    <w:multiLevelType w:val="multilevel"/>
    <w:tmpl w:val="072A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8748FC"/>
    <w:multiLevelType w:val="multilevel"/>
    <w:tmpl w:val="5B8C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572699"/>
    <w:multiLevelType w:val="multilevel"/>
    <w:tmpl w:val="D6CC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917263"/>
    <w:multiLevelType w:val="multilevel"/>
    <w:tmpl w:val="3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60"/>
    <w:rsid w:val="000A4F29"/>
    <w:rsid w:val="00817060"/>
    <w:rsid w:val="00A2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2D14A"/>
  <w15:chartTrackingRefBased/>
  <w15:docId w15:val="{D81FF1BA-B915-4F6A-8ACF-8929979D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06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17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zjz.hr/wp-content/uploads/2020/03/Upute_vrtici_skole.pdf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https://www.hzjz.hr/wp-content/uploads/2020/03/Upute_vrtici_skole.pdf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hzjz.hr/wp-content/uploads/2020/03/Upute_vrtici_skole.pdf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B8EB06E903E4491F68D8C9F51B20B" ma:contentTypeVersion="13" ma:contentTypeDescription="Create a new document." ma:contentTypeScope="" ma:versionID="80885baf3d17fc181cd8150dbad10514">
  <xsd:schema xmlns:xsd="http://www.w3.org/2001/XMLSchema" xmlns:xs="http://www.w3.org/2001/XMLSchema" xmlns:p="http://schemas.microsoft.com/office/2006/metadata/properties" xmlns:ns3="6a57bfea-86f7-478f-9912-e8a775a3f040" xmlns:ns4="84469bd7-1df8-480d-98e1-bf7e5b1d2089" targetNamespace="http://schemas.microsoft.com/office/2006/metadata/properties" ma:root="true" ma:fieldsID="d63df59a860ac58f246925a47f552aa0" ns3:_="" ns4:_="">
    <xsd:import namespace="6a57bfea-86f7-478f-9912-e8a775a3f040"/>
    <xsd:import namespace="84469bd7-1df8-480d-98e1-bf7e5b1d20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7bfea-86f7-478f-9912-e8a775a3f0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69bd7-1df8-480d-98e1-bf7e5b1d2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110BB9-8981-4C70-A3A4-D4EE37E08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57bfea-86f7-478f-9912-e8a775a3f040"/>
    <ds:schemaRef ds:uri="84469bd7-1df8-480d-98e1-bf7e5b1d2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BD686C-6C5E-4A54-AB8A-A68F8498AC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6DF063-83DD-4366-8B4C-DC732ADACE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693</Words>
  <Characters>3953</Characters>
  <Application>Microsoft Office Word</Application>
  <DocSecurity>0</DocSecurity>
  <Lines>32</Lines>
  <Paragraphs>9</Paragraphs>
  <ScaleCrop>false</ScaleCrop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Dražen Bokan</dc:creator>
  <cp:keywords/>
  <dc:description/>
  <cp:lastModifiedBy>Dražen Bokan</cp:lastModifiedBy>
  <cp:revision>1</cp:revision>
  <dcterms:created xsi:type="dcterms:W3CDTF">2020-05-21T11:13:00Z</dcterms:created>
  <dcterms:modified xsi:type="dcterms:W3CDTF">2020-05-21T11:21:00Z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0x010100165B8EB06E903E4491F68D8C9F51B20B</vt:lpwstr>
  </property>
</Properties>
</file>