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AE" w:rsidRDefault="00DC7BAE" w:rsidP="00DC7BA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DC7BAE" w:rsidRDefault="00DC7BAE" w:rsidP="00DC7BA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DC7BAE" w:rsidRDefault="00DC7BAE" w:rsidP="00DC7BA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DC7BAE" w:rsidRDefault="00DC7BAE" w:rsidP="00DC7BAE">
      <w:pPr>
        <w:rPr>
          <w:rFonts w:ascii="Arial" w:hAnsi="Arial" w:cs="Arial"/>
          <w:lang w:val="pl-PL"/>
        </w:rPr>
      </w:pPr>
    </w:p>
    <w:p w:rsidR="00DC7BAE" w:rsidRDefault="00DC7BAE" w:rsidP="00DC7BA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602-11/21-01/06</w:t>
      </w:r>
    </w:p>
    <w:p w:rsidR="00DC7BAE" w:rsidRDefault="00DC7BAE" w:rsidP="00DC7BA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2175-15-01-21-01</w:t>
      </w:r>
    </w:p>
    <w:p w:rsidR="00DC7BAE" w:rsidRDefault="00D51A4A" w:rsidP="00DC7BA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30</w:t>
      </w:r>
      <w:r w:rsidR="00DC7BAE">
        <w:rPr>
          <w:rFonts w:ascii="Arial" w:hAnsi="Arial" w:cs="Arial"/>
          <w:lang w:val="pl-PL"/>
        </w:rPr>
        <w:t>. rujna 2021.</w:t>
      </w:r>
    </w:p>
    <w:p w:rsidR="00DC7BAE" w:rsidRDefault="00DC7BAE" w:rsidP="00DC7BAE">
      <w:pPr>
        <w:rPr>
          <w:rFonts w:ascii="Arial" w:hAnsi="Arial" w:cs="Arial"/>
          <w:lang w:val="pl-PL"/>
        </w:rPr>
      </w:pPr>
    </w:p>
    <w:p w:rsidR="00DC7BAE" w:rsidRDefault="00DC7BAE" w:rsidP="00DC7B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 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OŠ Milana Begovića, Vrlika objavljuje:</w:t>
      </w:r>
    </w:p>
    <w:p w:rsidR="00DC7BAE" w:rsidRDefault="00DC7BAE" w:rsidP="00DC7BAE">
      <w:pPr>
        <w:rPr>
          <w:rFonts w:ascii="Arial" w:hAnsi="Arial" w:cs="Arial"/>
        </w:rPr>
      </w:pPr>
    </w:p>
    <w:p w:rsidR="00DC7BAE" w:rsidRDefault="00DC7BAE" w:rsidP="00DC7BA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DC7BAE" w:rsidRDefault="00DC7BAE" w:rsidP="00DC7BA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DC7BAE" w:rsidRDefault="00DC7BAE" w:rsidP="00DC7BAE">
      <w:pPr>
        <w:jc w:val="both"/>
        <w:rPr>
          <w:rFonts w:ascii="Arial" w:hAnsi="Arial" w:cs="Arial"/>
        </w:rPr>
      </w:pPr>
    </w:p>
    <w:p w:rsidR="00DC7BAE" w:rsidRDefault="00DC7BAE" w:rsidP="00DC7BAE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HRVATSKOG JEZIKA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puno radno vrijeme, 40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DC7BAE" w:rsidRDefault="00DC7BAE" w:rsidP="00DC7BAE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DC7BAE" w:rsidRDefault="00DC7BAE" w:rsidP="00DC7BA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DC7BAE" w:rsidRDefault="00F83CFC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</w:t>
      </w:r>
      <w:r w:rsidR="00DC7BAE">
        <w:rPr>
          <w:rFonts w:ascii="Arial" w:hAnsi="Arial" w:cs="Arial"/>
        </w:rPr>
        <w:t xml:space="preserve"> o radu</w:t>
      </w:r>
      <w:r>
        <w:rPr>
          <w:rFonts w:ascii="Arial" w:hAnsi="Arial" w:cs="Arial"/>
        </w:rPr>
        <w:t xml:space="preserve"> (NN br. 93/14, 127/17, 98/19) kandidati trebaju ispuniti </w:t>
      </w:r>
      <w:r w:rsidR="00D51A4A">
        <w:rPr>
          <w:rFonts w:ascii="Arial" w:hAnsi="Arial" w:cs="Arial"/>
        </w:rPr>
        <w:t xml:space="preserve">posebne </w:t>
      </w:r>
      <w:r>
        <w:rPr>
          <w:rFonts w:ascii="Arial" w:hAnsi="Arial" w:cs="Arial"/>
        </w:rPr>
        <w:t xml:space="preserve">uvjete propisane </w:t>
      </w:r>
      <w:r w:rsidR="00D51A4A">
        <w:rPr>
          <w:rFonts w:ascii="Arial" w:hAnsi="Arial" w:cs="Arial"/>
        </w:rPr>
        <w:t xml:space="preserve">člankom 105. i 106. </w:t>
      </w:r>
      <w:r>
        <w:rPr>
          <w:rFonts w:ascii="Arial" w:hAnsi="Arial" w:cs="Arial"/>
        </w:rPr>
        <w:t xml:space="preserve">Zakonom </w:t>
      </w:r>
      <w:r w:rsidR="00DC7BAE">
        <w:rPr>
          <w:rFonts w:ascii="Arial" w:hAnsi="Arial" w:cs="Arial"/>
        </w:rPr>
        <w:t xml:space="preserve"> o odgoju i obrazovanju u osnovnoj i srednjoj školi (NN br.</w:t>
      </w:r>
      <w:r w:rsidR="00DC7BAE">
        <w:rPr>
          <w:rFonts w:ascii="Arial" w:hAnsi="Arial" w:cs="Arial"/>
          <w:color w:val="000000"/>
        </w:rPr>
        <w:t xml:space="preserve"> 87/08., 86/09., 92/10., 105/10.</w:t>
      </w:r>
      <w:r w:rsidR="00DC7BAE">
        <w:rPr>
          <w:rFonts w:ascii="Arial" w:hAnsi="Arial" w:cs="Arial"/>
          <w:color w:val="000000"/>
          <w:lang w:eastAsia="hr-HR"/>
        </w:rPr>
        <w:t>-</w:t>
      </w:r>
      <w:r w:rsidR="00DC7BAE">
        <w:rPr>
          <w:rFonts w:ascii="Arial" w:hAnsi="Arial" w:cs="Arial"/>
          <w:color w:val="000000"/>
        </w:rPr>
        <w:t xml:space="preserve">ispr, 90/11.,5/12., 16/12., 86/12., 94/13., 136/14.-RUSRH, </w:t>
      </w:r>
      <w:r w:rsidR="00DC7BAE">
        <w:rPr>
          <w:rStyle w:val="Naglaeno"/>
          <w:rFonts w:ascii="Arial" w:hAnsi="Arial" w:cs="Arial"/>
          <w:b w:val="0"/>
          <w:color w:val="000000"/>
        </w:rPr>
        <w:t xml:space="preserve">152/14., </w:t>
      </w:r>
      <w:r w:rsidR="00DC7BAE">
        <w:rPr>
          <w:rFonts w:ascii="Arial" w:hAnsi="Arial" w:cs="Arial"/>
        </w:rPr>
        <w:t>7/17. i 68/</w:t>
      </w:r>
      <w:r>
        <w:rPr>
          <w:rFonts w:ascii="Arial" w:hAnsi="Arial" w:cs="Arial"/>
        </w:rPr>
        <w:t>18</w:t>
      </w:r>
      <w:r w:rsidR="006B2DC6">
        <w:rPr>
          <w:rFonts w:ascii="Arial" w:hAnsi="Arial" w:cs="Arial"/>
        </w:rPr>
        <w:t>., 98/19., 64/20.); i</w:t>
      </w:r>
      <w:bookmarkStart w:id="0" w:name="_GoBack"/>
      <w:bookmarkEnd w:id="0"/>
      <w:r w:rsidR="00D51A4A">
        <w:rPr>
          <w:rFonts w:ascii="Arial" w:hAnsi="Arial" w:cs="Arial"/>
        </w:rPr>
        <w:t xml:space="preserve"> članku 5.</w:t>
      </w:r>
      <w:r>
        <w:rPr>
          <w:rFonts w:ascii="Arial" w:hAnsi="Arial" w:cs="Arial"/>
        </w:rPr>
        <w:t xml:space="preserve"> Pravilnikom</w:t>
      </w:r>
      <w:r w:rsidR="00DC7BAE">
        <w:rPr>
          <w:rFonts w:ascii="Arial" w:hAnsi="Arial" w:cs="Arial"/>
        </w:rPr>
        <w:t xml:space="preserve"> o odgovarajućoj  vrsti obrazovanja učitelja i stručnih suradnika u osnovnoj i školi (NN br. 6/19, 75/20.)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DC7BAE" w:rsidRDefault="00DC7BAE" w:rsidP="00DC7BA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DC7BAE" w:rsidRDefault="00DC7BAE" w:rsidP="00DC7BA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DC7BAE" w:rsidRDefault="00DC7BAE" w:rsidP="00DC7B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DC7BAE" w:rsidRDefault="00DC7BAE" w:rsidP="00DC7B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DC7BAE" w:rsidRDefault="00DC7BAE" w:rsidP="00DC7B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dokaz o državljanstvu</w:t>
      </w:r>
    </w:p>
    <w:p w:rsidR="00DC7BAE" w:rsidRDefault="00DC7BAE" w:rsidP="00DC7B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 </w:t>
      </w:r>
      <w:r>
        <w:rPr>
          <w:rFonts w:ascii="Arial" w:hAnsi="Arial" w:cs="Arial"/>
          <w:szCs w:val="23"/>
        </w:rPr>
        <w:t>(ne starije od 30 dana od dana objavljivanja natječaja)</w:t>
      </w:r>
    </w:p>
    <w:p w:rsidR="00DC7BAE" w:rsidRDefault="00DC7BAE" w:rsidP="00DC7B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 koji mora sadržavati podatke o: poslodavcu, osnovi osiguranja, početku i prestanku osiguranja, radnom vremenu, stvarnoj i potrebnoj stručnoj spremi te trajanju staža osiguranja.</w:t>
      </w:r>
    </w:p>
    <w:p w:rsidR="00DC7BAE" w:rsidRDefault="00DC7BAE" w:rsidP="00DC7BAE">
      <w:pPr>
        <w:spacing w:after="0" w:line="240" w:lineRule="auto"/>
        <w:jc w:val="both"/>
        <w:rPr>
          <w:rFonts w:ascii="Arial" w:hAnsi="Arial" w:cs="Arial"/>
        </w:rPr>
      </w:pPr>
    </w:p>
    <w:p w:rsidR="00DC7BAE" w:rsidRDefault="00DC7BAE" w:rsidP="00DC7B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DC7BAE" w:rsidRDefault="00DC7BAE" w:rsidP="00DC7B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DC7BAE" w:rsidRDefault="00DC7BAE" w:rsidP="00DC7BAE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DC7BAE" w:rsidRDefault="00DC7BAE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DC7BAE" w:rsidRDefault="00DC7BAE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DC7BAE" w:rsidRDefault="00DC7BAE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DC7BAE" w:rsidRDefault="006B2DC6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DC7BAE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DC7BAE" w:rsidRDefault="00DC7BAE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DC7BAE" w:rsidRDefault="00DC7BAE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DC7BAE" w:rsidRDefault="00DC7BAE" w:rsidP="00DC7BA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C7BAE" w:rsidRDefault="00DC7BAE" w:rsidP="00DC7BAE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C7BAE" w:rsidRDefault="00DC7BAE" w:rsidP="00DC7BAE">
      <w:pPr>
        <w:rPr>
          <w:color w:val="000000"/>
        </w:rPr>
      </w:pPr>
    </w:p>
    <w:p w:rsidR="00DC7BAE" w:rsidRDefault="00DC7BAE" w:rsidP="00DC7BAE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</w:t>
      </w:r>
      <w:r>
        <w:rPr>
          <w:rFonts w:ascii="Arial" w:hAnsi="Arial" w:cs="Arial"/>
          <w:color w:val="000000"/>
        </w:rPr>
        <w:lastRenderedPageBreak/>
        <w:t xml:space="preserve">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DC7BAE" w:rsidRDefault="00DC7BAE" w:rsidP="00DC7B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DC7BAE" w:rsidRDefault="00DC7BAE" w:rsidP="00DC7B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DC7BAE" w:rsidRDefault="00DC7BAE" w:rsidP="00DC7BAE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DC7BAE" w:rsidRDefault="00DC7BAE" w:rsidP="00DC7BAE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</w:t>
      </w:r>
      <w:r w:rsidR="00D51A4A">
        <w:rPr>
          <w:rFonts w:ascii="Arial" w:hAnsi="Arial" w:cs="Arial"/>
        </w:rPr>
        <w:t>noj ploči školske ustanove je 30</w:t>
      </w:r>
      <w:r>
        <w:rPr>
          <w:rFonts w:ascii="Arial" w:hAnsi="Arial" w:cs="Arial"/>
        </w:rPr>
        <w:t>. rujna 2021. godine.</w:t>
      </w:r>
    </w:p>
    <w:p w:rsidR="00DC7BAE" w:rsidRDefault="00DC7BAE" w:rsidP="00DC7B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hrvatskog jezika</w:t>
      </w:r>
      <w:r>
        <w:t>“.</w:t>
      </w:r>
    </w:p>
    <w:p w:rsidR="00DC7BAE" w:rsidRDefault="00DC7BAE" w:rsidP="00DC7BAE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DC7BAE" w:rsidRDefault="00DC7BAE" w:rsidP="00DC7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DC7BAE" w:rsidRDefault="00DC7BAE" w:rsidP="00DC7BAE">
      <w:pPr>
        <w:jc w:val="both"/>
        <w:rPr>
          <w:rFonts w:ascii="Arial" w:hAnsi="Arial" w:cs="Arial"/>
        </w:rPr>
      </w:pPr>
    </w:p>
    <w:p w:rsidR="00DC7BAE" w:rsidRDefault="00D51A4A" w:rsidP="00DC7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01. listopada 2021. do 09</w:t>
      </w:r>
      <w:r w:rsidR="00DC7BAE">
        <w:rPr>
          <w:rFonts w:ascii="Arial" w:hAnsi="Arial" w:cs="Arial"/>
        </w:rPr>
        <w:t>. listopada 2021. godine.</w:t>
      </w:r>
    </w:p>
    <w:p w:rsidR="00DC7BAE" w:rsidRDefault="00DC7BAE" w:rsidP="00DC7BAE">
      <w:pPr>
        <w:jc w:val="both"/>
        <w:rPr>
          <w:rFonts w:ascii="Arial" w:hAnsi="Arial" w:cs="Arial"/>
        </w:rPr>
      </w:pPr>
    </w:p>
    <w:p w:rsidR="00DC7BAE" w:rsidRDefault="00DC7BAE" w:rsidP="00DC7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DC7BAE" w:rsidRDefault="00DC7BAE" w:rsidP="00DC7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DC7BAE" w:rsidRDefault="00DC7BAE" w:rsidP="00DC7BAE"/>
    <w:p w:rsidR="006207D1" w:rsidRDefault="006207D1"/>
    <w:sectPr w:rsidR="0062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E"/>
    <w:rsid w:val="006207D1"/>
    <w:rsid w:val="006B2DC6"/>
    <w:rsid w:val="00D51A4A"/>
    <w:rsid w:val="00DC7BAE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5FA4-2B4B-4DF6-99A4-595FE52C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A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C7BAE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DC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DC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C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2021-09-28T11:19:00Z</dcterms:created>
  <dcterms:modified xsi:type="dcterms:W3CDTF">2021-09-30T07:51:00Z</dcterms:modified>
</cp:coreProperties>
</file>