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1CF0F" w14:textId="77777777" w:rsidR="00AA7B9A" w:rsidRPr="00EF116B" w:rsidRDefault="00AA7B9A" w:rsidP="00EF116B">
      <w:pPr>
        <w:jc w:val="both"/>
        <w:outlineLvl w:val="0"/>
      </w:pPr>
      <w:bookmarkStart w:id="0" w:name="_GoBack"/>
      <w:bookmarkEnd w:id="0"/>
      <w:r w:rsidRPr="00EF116B">
        <w:t>Naziv županije: OSJEČKO –BARANJSKA</w:t>
      </w:r>
    </w:p>
    <w:p w14:paraId="604151FB" w14:textId="77777777" w:rsidR="00AA7B9A" w:rsidRPr="00EF116B" w:rsidRDefault="00AA7B9A" w:rsidP="00EF116B">
      <w:pPr>
        <w:jc w:val="both"/>
        <w:outlineLvl w:val="0"/>
      </w:pPr>
      <w:r w:rsidRPr="00EF116B">
        <w:t>Naziv škole: Osnovna škola Mate Lovraka</w:t>
      </w:r>
    </w:p>
    <w:p w14:paraId="44F2FABA" w14:textId="77777777" w:rsidR="00AA7B9A" w:rsidRPr="00EF116B" w:rsidRDefault="00AA7B9A" w:rsidP="00EF116B">
      <w:pPr>
        <w:jc w:val="both"/>
        <w:outlineLvl w:val="0"/>
      </w:pPr>
      <w:r w:rsidRPr="00EF116B">
        <w:t>Sjedište i adresa: 31404 Vladislavci, Kralja Tomislava 75</w:t>
      </w:r>
    </w:p>
    <w:p w14:paraId="388984AB" w14:textId="77777777" w:rsidR="00AA7B9A" w:rsidRPr="00EF116B" w:rsidRDefault="00AA7B9A" w:rsidP="00EF116B">
      <w:pPr>
        <w:jc w:val="both"/>
      </w:pPr>
    </w:p>
    <w:p w14:paraId="0EB35876" w14:textId="77777777" w:rsidR="00AA7B9A" w:rsidRPr="00EF116B" w:rsidRDefault="00AA7B9A" w:rsidP="00EF116B">
      <w:pPr>
        <w:jc w:val="both"/>
      </w:pPr>
      <w:r w:rsidRPr="00EF116B">
        <w:t>KLASA:</w:t>
      </w:r>
      <w:r w:rsidRPr="00EF116B">
        <w:rPr>
          <w:shd w:val="clear" w:color="auto" w:fill="FFFFFF"/>
        </w:rPr>
        <w:t xml:space="preserve"> 400-02/22-01/01  </w:t>
      </w:r>
    </w:p>
    <w:p w14:paraId="11554D29" w14:textId="77777777" w:rsidR="00AA7B9A" w:rsidRPr="00EF116B" w:rsidRDefault="00AA7B9A" w:rsidP="00EF116B">
      <w:pPr>
        <w:jc w:val="both"/>
      </w:pPr>
      <w:r w:rsidRPr="00EF116B">
        <w:t>URBROJ:</w:t>
      </w:r>
      <w:r w:rsidRPr="00EF116B">
        <w:rPr>
          <w:shd w:val="clear" w:color="auto" w:fill="FFFFFF"/>
        </w:rPr>
        <w:t xml:space="preserve"> 2158-136-22-1 </w:t>
      </w:r>
    </w:p>
    <w:p w14:paraId="107DCA68" w14:textId="77777777" w:rsidR="00AA7B9A" w:rsidRPr="00EF116B" w:rsidRDefault="00AA7B9A" w:rsidP="00EF116B">
      <w:pPr>
        <w:jc w:val="both"/>
      </w:pPr>
    </w:p>
    <w:p w14:paraId="44CAA736" w14:textId="77777777" w:rsidR="00AA7B9A" w:rsidRPr="00EF116B" w:rsidRDefault="00AA7B9A" w:rsidP="00EF116B">
      <w:pPr>
        <w:jc w:val="both"/>
        <w:rPr>
          <w:sz w:val="22"/>
          <w:szCs w:val="22"/>
        </w:rPr>
      </w:pPr>
      <w:r w:rsidRPr="00EF116B">
        <w:rPr>
          <w:sz w:val="22"/>
          <w:szCs w:val="22"/>
        </w:rPr>
        <w:t>U Vladislavcima 6. listopada  2022.</w:t>
      </w:r>
    </w:p>
    <w:p w14:paraId="2D7D9BA2" w14:textId="77777777" w:rsidR="00AA7B9A" w:rsidRPr="00EF116B" w:rsidRDefault="00AA7B9A" w:rsidP="00EF116B">
      <w:pPr>
        <w:jc w:val="both"/>
        <w:rPr>
          <w:sz w:val="22"/>
          <w:szCs w:val="22"/>
        </w:rPr>
      </w:pPr>
    </w:p>
    <w:p w14:paraId="46C86799" w14:textId="77777777" w:rsidR="00AA7B9A" w:rsidRPr="00EF116B" w:rsidRDefault="00AA7B9A" w:rsidP="00EF116B">
      <w:pPr>
        <w:jc w:val="both"/>
        <w:rPr>
          <w:sz w:val="22"/>
          <w:szCs w:val="22"/>
        </w:rPr>
      </w:pPr>
    </w:p>
    <w:p w14:paraId="113B38F1" w14:textId="77777777" w:rsidR="00AA7B9A" w:rsidRPr="00EF116B" w:rsidRDefault="00AA7B9A" w:rsidP="00EF116B">
      <w:pPr>
        <w:jc w:val="both"/>
        <w:rPr>
          <w:sz w:val="22"/>
          <w:szCs w:val="22"/>
        </w:rPr>
      </w:pPr>
    </w:p>
    <w:p w14:paraId="28043FA8" w14:textId="77777777" w:rsidR="00AA7B9A" w:rsidRPr="00EF116B" w:rsidRDefault="00AA7B9A" w:rsidP="00EF116B">
      <w:pPr>
        <w:autoSpaceDE w:val="0"/>
        <w:autoSpaceDN w:val="0"/>
        <w:adjustRightInd w:val="0"/>
        <w:jc w:val="center"/>
        <w:rPr>
          <w:b/>
          <w:bCs/>
          <w:sz w:val="28"/>
          <w:szCs w:val="28"/>
          <w:u w:val="single"/>
        </w:rPr>
      </w:pPr>
      <w:r w:rsidRPr="00EF116B">
        <w:rPr>
          <w:b/>
          <w:bCs/>
          <w:sz w:val="28"/>
          <w:szCs w:val="28"/>
          <w:u w:val="single"/>
        </w:rPr>
        <w:t>OBRAZLOŽENJE PRIJEDLOGA FINANCIJSKOG PLANA I RAZVOJNOG PROGRAMA OŠ MATE LOVRAKA</w:t>
      </w:r>
    </w:p>
    <w:p w14:paraId="460ADC29" w14:textId="77777777" w:rsidR="00AA7B9A" w:rsidRPr="00EF116B" w:rsidRDefault="00AA7B9A" w:rsidP="00EF116B">
      <w:pPr>
        <w:autoSpaceDE w:val="0"/>
        <w:autoSpaceDN w:val="0"/>
        <w:adjustRightInd w:val="0"/>
        <w:jc w:val="center"/>
        <w:rPr>
          <w:b/>
          <w:bCs/>
          <w:sz w:val="28"/>
          <w:szCs w:val="28"/>
          <w:u w:val="single"/>
        </w:rPr>
      </w:pPr>
      <w:r w:rsidRPr="00EF116B">
        <w:rPr>
          <w:b/>
          <w:bCs/>
          <w:sz w:val="28"/>
          <w:szCs w:val="28"/>
          <w:u w:val="single"/>
        </w:rPr>
        <w:t>ZA RAZDOBLJE 2023.-2025.</w:t>
      </w:r>
    </w:p>
    <w:p w14:paraId="29ACD95A" w14:textId="77777777" w:rsidR="00AA7B9A" w:rsidRPr="00EF116B" w:rsidRDefault="00AA7B9A" w:rsidP="00EF116B">
      <w:pPr>
        <w:jc w:val="both"/>
      </w:pPr>
    </w:p>
    <w:p w14:paraId="1659AFDA" w14:textId="77777777" w:rsidR="00AA7B9A" w:rsidRPr="00EF116B" w:rsidRDefault="00AA7B9A" w:rsidP="00EF116B">
      <w:pPr>
        <w:jc w:val="both"/>
      </w:pPr>
    </w:p>
    <w:p w14:paraId="09BC023C" w14:textId="77777777" w:rsidR="00AA7B9A" w:rsidRPr="00EF116B" w:rsidRDefault="00AA7B9A" w:rsidP="00EF116B">
      <w:pPr>
        <w:jc w:val="both"/>
        <w:rPr>
          <w:b/>
          <w:sz w:val="22"/>
          <w:szCs w:val="22"/>
          <w:u w:val="single"/>
        </w:rPr>
      </w:pPr>
      <w:r w:rsidRPr="00EF116B">
        <w:rPr>
          <w:b/>
          <w:sz w:val="22"/>
          <w:szCs w:val="22"/>
        </w:rPr>
        <w:t xml:space="preserve">1. </w:t>
      </w:r>
      <w:r w:rsidRPr="00EF116B">
        <w:rPr>
          <w:b/>
          <w:sz w:val="22"/>
          <w:szCs w:val="22"/>
          <w:u w:val="single"/>
        </w:rPr>
        <w:t>SAŽETAK DJELOKRUGA RADA PRORAČUNSKOG KORISNIKA</w:t>
      </w:r>
    </w:p>
    <w:p w14:paraId="0CAE6894" w14:textId="77777777" w:rsidR="00AA7B9A" w:rsidRPr="00EF116B" w:rsidRDefault="00AA7B9A" w:rsidP="00EF116B">
      <w:pPr>
        <w:jc w:val="both"/>
        <w:rPr>
          <w:b/>
          <w:sz w:val="22"/>
          <w:szCs w:val="22"/>
        </w:rPr>
      </w:pPr>
    </w:p>
    <w:p w14:paraId="1CA6F827" w14:textId="52A8E14D" w:rsidR="00EF116B" w:rsidRPr="00EF116B" w:rsidRDefault="00AA7B9A" w:rsidP="00EF116B">
      <w:pPr>
        <w:ind w:firstLine="709"/>
        <w:jc w:val="both"/>
        <w:rPr>
          <w:sz w:val="22"/>
          <w:szCs w:val="22"/>
        </w:rPr>
      </w:pPr>
      <w:r w:rsidRPr="00EF116B">
        <w:rPr>
          <w:sz w:val="22"/>
          <w:szCs w:val="22"/>
        </w:rPr>
        <w:t xml:space="preserve">Djelokrug rada Osnovne škole Mate Lovraka, Vladislavci  je odgoj i obrazovanje učenika od prvog do osmog razreda. Škola, kao javna ustanova, obavlja djelatnost osnovnog odgoja i obrazovanja u jednoj zgradi u svom vlasništvu. U školi se izvodi redovna, izborna, dodatna  nastava, dopunska nastava i izvannastavne aktivnosti </w:t>
      </w:r>
      <w:r w:rsidR="00EF116B">
        <w:rPr>
          <w:sz w:val="22"/>
          <w:szCs w:val="22"/>
        </w:rPr>
        <w:t xml:space="preserve">sukladno </w:t>
      </w:r>
      <w:r w:rsidR="00EF116B" w:rsidRPr="00EF116B">
        <w:rPr>
          <w:sz w:val="22"/>
          <w:szCs w:val="22"/>
        </w:rPr>
        <w:t xml:space="preserve">Godišnjem planu i programu rada škole i Školskom kurikulumu koje je, sukladno Zakonu o odgoju i obrazovanju u osnovnoj i srednjoj školi (NN 87/2008, 86/09, 92/10, 105/10, 90/11, 5/12,16/12, 86/12,126/12, 94/13, 152/14, 07/17, 68/18,98/19 i 64/20.) </w:t>
      </w:r>
      <w:r w:rsidR="00487956">
        <w:rPr>
          <w:sz w:val="22"/>
          <w:szCs w:val="22"/>
        </w:rPr>
        <w:t>d</w:t>
      </w:r>
      <w:r w:rsidR="00EF116B" w:rsidRPr="00EF116B">
        <w:rPr>
          <w:sz w:val="22"/>
          <w:szCs w:val="22"/>
        </w:rPr>
        <w:t>onio Školski odbor  6. listopada 2022. godine.</w:t>
      </w:r>
    </w:p>
    <w:p w14:paraId="155ABCAC" w14:textId="77777777" w:rsidR="00AA7B9A" w:rsidRPr="00EF116B" w:rsidRDefault="00AA7B9A" w:rsidP="00EF116B">
      <w:pPr>
        <w:ind w:firstLine="709"/>
        <w:jc w:val="both"/>
        <w:rPr>
          <w:sz w:val="22"/>
          <w:szCs w:val="22"/>
        </w:rPr>
      </w:pPr>
      <w:r w:rsidRPr="00EF116B">
        <w:rPr>
          <w:sz w:val="22"/>
          <w:szCs w:val="22"/>
        </w:rPr>
        <w:t xml:space="preserve">Školu pohađa 118 učenik iz naselja Vladislavci, Dopsin i Hrastin, raspoređenih u 8 razrednih odjela i to 4 odjela razredne nastave i 4 odjela predmetne nastave. Nastava se odvija u jednoj smjeni u petodnevnom radnom tjednu. Planira se da se broj učenika narednih godina neće znatno smanjivati. Za učenike u školi je organizirana školska kuhinja. </w:t>
      </w:r>
    </w:p>
    <w:p w14:paraId="5504C390" w14:textId="33779699" w:rsidR="00AA7B9A" w:rsidRDefault="00327EA2" w:rsidP="00EF116B">
      <w:pPr>
        <w:ind w:firstLine="709"/>
        <w:jc w:val="both"/>
        <w:rPr>
          <w:sz w:val="22"/>
          <w:szCs w:val="22"/>
        </w:rPr>
      </w:pPr>
      <w:r>
        <w:rPr>
          <w:sz w:val="22"/>
          <w:szCs w:val="22"/>
        </w:rPr>
        <w:t xml:space="preserve">ORGANIZACIJSKA STRUKTURA: </w:t>
      </w:r>
      <w:r w:rsidR="00AA7B9A" w:rsidRPr="00EF116B">
        <w:rPr>
          <w:sz w:val="22"/>
          <w:szCs w:val="22"/>
        </w:rPr>
        <w:t xml:space="preserve">U školi je zaposleno ukupno 36 radnika, od čega su: 23 učitelja, 1 pomoćnik u nastavi, 3 stručna suradnika, 2 administrativno financijska radnika, 5 radnika na pomoćnim i tehničkim poslovima i ravnatelj. </w:t>
      </w:r>
      <w:r>
        <w:rPr>
          <w:sz w:val="22"/>
          <w:szCs w:val="22"/>
        </w:rPr>
        <w:t>Učitelji obavljaju odgojno-obrazovne poslove izvođenja nastavnog plana i programa, neposrednog odgojno-obrazovnog rada s učenicima, aktivnosti u skladu s potrebama i interesima učenika te promicanje stručno-pedagoškog rada škole i ostalih poslova u skladu sa zakonom, propisima, Godišnjim planom i programom rada i Školskim kurikulumom.</w:t>
      </w:r>
    </w:p>
    <w:p w14:paraId="7FD6D4CA" w14:textId="271BC2BE" w:rsidR="00021C73" w:rsidRDefault="00327EA2" w:rsidP="00021C73">
      <w:pPr>
        <w:ind w:firstLine="709"/>
        <w:jc w:val="both"/>
        <w:rPr>
          <w:sz w:val="22"/>
          <w:szCs w:val="22"/>
        </w:rPr>
      </w:pPr>
      <w:r>
        <w:rPr>
          <w:sz w:val="22"/>
          <w:szCs w:val="22"/>
        </w:rPr>
        <w:t xml:space="preserve">Nenastavno osoblje obavlja opće, pravne i kadrovske </w:t>
      </w:r>
      <w:r w:rsidR="00021C73">
        <w:rPr>
          <w:sz w:val="22"/>
          <w:szCs w:val="22"/>
        </w:rPr>
        <w:t>poslove, poslove vođenja i čuvanja pedagoške dokumentacije i evidencije, poslove tehničkog održavanja, rukovanja opremom i uređajima, poslove održavanja čistoće objekata i okoliša te druge pomoćne poslove</w:t>
      </w:r>
      <w:r w:rsidR="00021C73" w:rsidRPr="00021C73">
        <w:rPr>
          <w:sz w:val="22"/>
          <w:szCs w:val="22"/>
        </w:rPr>
        <w:t xml:space="preserve"> </w:t>
      </w:r>
      <w:r w:rsidR="00021C73">
        <w:rPr>
          <w:sz w:val="22"/>
          <w:szCs w:val="22"/>
        </w:rPr>
        <w:t>u skladu sa zakonom, propisima te Godišnjim planom i programom rada.</w:t>
      </w:r>
    </w:p>
    <w:p w14:paraId="0DD9395C" w14:textId="528C2CD8" w:rsidR="00327EA2" w:rsidRPr="00EF116B" w:rsidRDefault="00327EA2" w:rsidP="00EF116B">
      <w:pPr>
        <w:ind w:firstLine="709"/>
        <w:jc w:val="both"/>
        <w:rPr>
          <w:sz w:val="22"/>
          <w:szCs w:val="22"/>
        </w:rPr>
      </w:pPr>
    </w:p>
    <w:p w14:paraId="54775C85" w14:textId="77777777" w:rsidR="00AA7B9A" w:rsidRPr="00EF116B" w:rsidRDefault="00AA7B9A" w:rsidP="00EF116B">
      <w:pPr>
        <w:jc w:val="both"/>
        <w:rPr>
          <w:i/>
          <w:sz w:val="22"/>
          <w:szCs w:val="22"/>
          <w:lang w:eastAsia="en-US"/>
        </w:rPr>
      </w:pPr>
    </w:p>
    <w:p w14:paraId="022542EC" w14:textId="77777777" w:rsidR="00AA7B9A" w:rsidRPr="00EF116B" w:rsidRDefault="00AA7B9A" w:rsidP="00EF116B">
      <w:pPr>
        <w:pStyle w:val="Odlomakpopisa"/>
        <w:autoSpaceDE w:val="0"/>
        <w:autoSpaceDN w:val="0"/>
        <w:adjustRightInd w:val="0"/>
        <w:spacing w:after="0" w:line="240" w:lineRule="auto"/>
        <w:ind w:left="644"/>
        <w:jc w:val="both"/>
        <w:rPr>
          <w:rFonts w:ascii="Times New Roman" w:hAnsi="Times New Roman" w:cs="Times New Roman"/>
          <w:b/>
          <w:bCs/>
          <w:u w:val="single"/>
        </w:rPr>
      </w:pPr>
      <w:r w:rsidRPr="00EF116B">
        <w:rPr>
          <w:rFonts w:ascii="Times New Roman" w:hAnsi="Times New Roman" w:cs="Times New Roman"/>
          <w:b/>
          <w:bCs/>
          <w:u w:val="single"/>
        </w:rPr>
        <w:t>2. OBRAZLOŽENJE PROGRAMA (AKTIVNOSTI I PROJEKATA)</w:t>
      </w:r>
    </w:p>
    <w:p w14:paraId="6A84FAB9" w14:textId="77777777" w:rsidR="00AA7B9A" w:rsidRPr="00EF116B" w:rsidRDefault="00AA7B9A" w:rsidP="00EF116B">
      <w:pPr>
        <w:jc w:val="both"/>
        <w:rPr>
          <w:b/>
          <w:sz w:val="22"/>
          <w:szCs w:val="22"/>
        </w:rPr>
      </w:pPr>
      <w:r w:rsidRPr="00EF116B">
        <w:rPr>
          <w:b/>
          <w:sz w:val="22"/>
          <w:szCs w:val="22"/>
        </w:rPr>
        <w:t xml:space="preserve"> </w:t>
      </w:r>
    </w:p>
    <w:p w14:paraId="58584F54" w14:textId="77777777" w:rsidR="00AA7B9A" w:rsidRPr="00EF116B" w:rsidRDefault="00AA7B9A" w:rsidP="00EF116B">
      <w:pPr>
        <w:autoSpaceDE w:val="0"/>
        <w:autoSpaceDN w:val="0"/>
        <w:adjustRightInd w:val="0"/>
        <w:jc w:val="both"/>
        <w:rPr>
          <w:b/>
          <w:bCs/>
        </w:rPr>
      </w:pPr>
    </w:p>
    <w:p w14:paraId="4EE82F58" w14:textId="77777777" w:rsidR="00AA7B9A" w:rsidRPr="00EF116B" w:rsidRDefault="00AA7B9A" w:rsidP="00EF116B">
      <w:pPr>
        <w:autoSpaceDE w:val="0"/>
        <w:autoSpaceDN w:val="0"/>
        <w:adjustRightInd w:val="0"/>
        <w:jc w:val="both"/>
        <w:rPr>
          <w:sz w:val="22"/>
          <w:szCs w:val="22"/>
        </w:rPr>
      </w:pPr>
      <w:r w:rsidRPr="00EF116B">
        <w:rPr>
          <w:sz w:val="22"/>
          <w:szCs w:val="22"/>
        </w:rPr>
        <w:t>Financijskim planom škole sredstva su planirana za provođenje glavnog programa a to je osnovnoškolsko obrazovanje.</w:t>
      </w:r>
    </w:p>
    <w:p w14:paraId="3C6D170A" w14:textId="77777777" w:rsidR="00AA7B9A" w:rsidRPr="00EF116B" w:rsidRDefault="00AA7B9A" w:rsidP="00EF116B">
      <w:pPr>
        <w:autoSpaceDE w:val="0"/>
        <w:autoSpaceDN w:val="0"/>
        <w:adjustRightInd w:val="0"/>
        <w:jc w:val="both"/>
        <w:rPr>
          <w:sz w:val="22"/>
          <w:szCs w:val="22"/>
        </w:rPr>
      </w:pPr>
      <w:r w:rsidRPr="00EF116B">
        <w:rPr>
          <w:sz w:val="22"/>
          <w:szCs w:val="22"/>
        </w:rPr>
        <w:t>Financijskim planom Škole planirana su sredstva za provođenje plana i programa te kurikuluma Škole.</w:t>
      </w:r>
    </w:p>
    <w:p w14:paraId="340824D2" w14:textId="77777777" w:rsidR="00AA7B9A" w:rsidRPr="00EF116B" w:rsidRDefault="00AA7B9A" w:rsidP="00EF116B">
      <w:pPr>
        <w:autoSpaceDE w:val="0"/>
        <w:autoSpaceDN w:val="0"/>
        <w:adjustRightInd w:val="0"/>
        <w:jc w:val="both"/>
        <w:rPr>
          <w:sz w:val="22"/>
          <w:szCs w:val="22"/>
        </w:rPr>
      </w:pPr>
      <w:r w:rsidRPr="00EF116B">
        <w:rPr>
          <w:sz w:val="22"/>
          <w:szCs w:val="22"/>
        </w:rPr>
        <w:t xml:space="preserve">Najvažniji cilj programa rada školske ustanove je  kvalitetan odgoj i obrazovanje što se ostvaruje kroz različite školske aktivnosti: </w:t>
      </w:r>
    </w:p>
    <w:p w14:paraId="37796408" w14:textId="77777777" w:rsidR="00AA7B9A" w:rsidRPr="00EF116B" w:rsidRDefault="00AA7B9A" w:rsidP="00EF116B">
      <w:pPr>
        <w:autoSpaceDE w:val="0"/>
        <w:autoSpaceDN w:val="0"/>
        <w:adjustRightInd w:val="0"/>
        <w:jc w:val="both"/>
        <w:rPr>
          <w:sz w:val="22"/>
          <w:szCs w:val="22"/>
        </w:rPr>
      </w:pPr>
    </w:p>
    <w:p w14:paraId="46FF5548" w14:textId="77777777" w:rsidR="00AA7B9A" w:rsidRPr="00EF116B" w:rsidRDefault="00AA7B9A" w:rsidP="00EF116B">
      <w:pPr>
        <w:pStyle w:val="Odlomakpopisa"/>
        <w:numPr>
          <w:ilvl w:val="0"/>
          <w:numId w:val="5"/>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t>Redovna nastava, dodatna i dopunska te izborna nastava (izvode je učitelji), a sredstva su osigurana od strane MZO-a.</w:t>
      </w:r>
    </w:p>
    <w:p w14:paraId="4C7784D8" w14:textId="48A02529" w:rsidR="00AA7B9A" w:rsidRPr="00EF116B" w:rsidRDefault="00AA7B9A" w:rsidP="00EF116B">
      <w:pPr>
        <w:pStyle w:val="Odlomakpopisa"/>
        <w:numPr>
          <w:ilvl w:val="0"/>
          <w:numId w:val="5"/>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lastRenderedPageBreak/>
        <w:t xml:space="preserve">Terenska nastava financirat će se iz sredstava roditelja i Škole, prema utvrđenom Godišnjem planu i programu te </w:t>
      </w:r>
      <w:r w:rsidR="00EF116B">
        <w:rPr>
          <w:rFonts w:ascii="Times New Roman" w:hAnsi="Times New Roman" w:cs="Times New Roman"/>
        </w:rPr>
        <w:t>K</w:t>
      </w:r>
      <w:r w:rsidRPr="00EF116B">
        <w:rPr>
          <w:rFonts w:ascii="Times New Roman" w:hAnsi="Times New Roman" w:cs="Times New Roman"/>
        </w:rPr>
        <w:t xml:space="preserve">urikulumu </w:t>
      </w:r>
      <w:r w:rsidR="00EF116B">
        <w:rPr>
          <w:rFonts w:ascii="Times New Roman" w:hAnsi="Times New Roman" w:cs="Times New Roman"/>
        </w:rPr>
        <w:t>š</w:t>
      </w:r>
      <w:r w:rsidRPr="00EF116B">
        <w:rPr>
          <w:rFonts w:ascii="Times New Roman" w:hAnsi="Times New Roman" w:cs="Times New Roman"/>
        </w:rPr>
        <w:t>kole – prijedlog za sufinanciranje učenika daju razrednici u dogovoru s Učiteljskim vijećem.</w:t>
      </w:r>
    </w:p>
    <w:p w14:paraId="20303C92" w14:textId="77777777" w:rsidR="00AA7B9A" w:rsidRPr="00EF116B" w:rsidRDefault="00AA7B9A" w:rsidP="00EF116B">
      <w:pPr>
        <w:pStyle w:val="Odlomakpopisa"/>
        <w:numPr>
          <w:ilvl w:val="0"/>
          <w:numId w:val="5"/>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t>Obnova i opremanje školskih zgrada financirat će se iz kapitalnih i decentraliziranih sredstava Osječko-baranjske županije  i iz proračuna Općine Vladislavci.</w:t>
      </w:r>
    </w:p>
    <w:p w14:paraId="7590684E" w14:textId="77777777" w:rsidR="00AA7B9A" w:rsidRPr="00EF116B" w:rsidRDefault="00AA7B9A" w:rsidP="00EF116B">
      <w:pPr>
        <w:pStyle w:val="Odlomakpopisa"/>
        <w:numPr>
          <w:ilvl w:val="0"/>
          <w:numId w:val="5"/>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t>Osigurat će se sredstva za praćenje sigurnosti na radu (osposobljavanje djelatnika za zaštitu na radu i zaštitu od požara te praćenje od strane licenciranih firmi kao kontrole sigurnosti rada u Školi).</w:t>
      </w:r>
    </w:p>
    <w:p w14:paraId="3FFE6C2D" w14:textId="77777777" w:rsidR="00AA7B9A" w:rsidRPr="00EF116B" w:rsidRDefault="00AA7B9A" w:rsidP="00EF116B">
      <w:pPr>
        <w:pStyle w:val="Odlomakpopisa"/>
        <w:numPr>
          <w:ilvl w:val="0"/>
          <w:numId w:val="5"/>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t>Osigurat će se sredstva za sistematske i sanitarne preglede zaposlenika.</w:t>
      </w:r>
    </w:p>
    <w:p w14:paraId="1E88CD4C" w14:textId="77777777" w:rsidR="00AA7B9A" w:rsidRPr="00EF116B" w:rsidRDefault="00AA7B9A" w:rsidP="00EF116B">
      <w:pPr>
        <w:pStyle w:val="Odlomakpopisa"/>
        <w:numPr>
          <w:ilvl w:val="0"/>
          <w:numId w:val="5"/>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t>Financijskim planovima i programima žele se osigurati što kvalitetniji uvjeti za izvođenje nastave, opremanje Škola te bi postignuća učenika trebala biti bolja i kvalitetnija.</w:t>
      </w:r>
    </w:p>
    <w:p w14:paraId="01389303" w14:textId="77777777" w:rsidR="00AA7B9A" w:rsidRPr="00EF116B" w:rsidRDefault="00AA7B9A" w:rsidP="00EF116B">
      <w:pPr>
        <w:pStyle w:val="Odlomakpopisa"/>
        <w:numPr>
          <w:ilvl w:val="0"/>
          <w:numId w:val="5"/>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t>Sredstvima materijalnih troškova osigurat će se podmirivanje energenata (struja, plin, voda), interneta, telefona, uredskog materijala za potrebe nastave, stručnog usavršavanja učitelja, stručnih suradnika, ravnatelja te administrativnih djelatnika.</w:t>
      </w:r>
    </w:p>
    <w:p w14:paraId="726C889E" w14:textId="77777777" w:rsidR="00AA7B9A" w:rsidRPr="00EF116B" w:rsidRDefault="00AA7B9A" w:rsidP="00EF116B">
      <w:pPr>
        <w:pStyle w:val="Odlomakpopisa"/>
        <w:numPr>
          <w:ilvl w:val="0"/>
          <w:numId w:val="5"/>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t xml:space="preserve">Sredstvima EU fondova financirat će se troškovi puta i dnevnica pri  mobilnosti učitelja i učenika u sklopu Erasmus +  projekta </w:t>
      </w:r>
    </w:p>
    <w:p w14:paraId="48C20DE2" w14:textId="77777777" w:rsidR="00AA7B9A" w:rsidRPr="00EF116B" w:rsidRDefault="00AA7B9A" w:rsidP="00EF116B">
      <w:pPr>
        <w:pStyle w:val="Odlomakpopisa"/>
        <w:numPr>
          <w:ilvl w:val="0"/>
          <w:numId w:val="5"/>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t>Kroz trogodišnje razdoblje pokušat će se racionalizirati troškove (koliko je najviše moguće), pratiti rezultate korištenja financija te uspoređivati kako ulaganja u pojedine segmente utječu na ukupno poboljšanje rezultata Škole.</w:t>
      </w:r>
    </w:p>
    <w:p w14:paraId="579B7F7A" w14:textId="77777777" w:rsidR="00AA7B9A" w:rsidRPr="00EF116B" w:rsidRDefault="00AA7B9A" w:rsidP="00EF116B">
      <w:pPr>
        <w:autoSpaceDE w:val="0"/>
        <w:autoSpaceDN w:val="0"/>
        <w:adjustRightInd w:val="0"/>
        <w:jc w:val="both"/>
        <w:rPr>
          <w:sz w:val="22"/>
          <w:szCs w:val="22"/>
        </w:rPr>
      </w:pPr>
    </w:p>
    <w:p w14:paraId="03764623" w14:textId="77777777" w:rsidR="00AA7B9A" w:rsidRPr="00EF116B" w:rsidRDefault="00AA7B9A" w:rsidP="00EF116B">
      <w:pPr>
        <w:autoSpaceDE w:val="0"/>
        <w:autoSpaceDN w:val="0"/>
        <w:adjustRightInd w:val="0"/>
        <w:jc w:val="both"/>
        <w:rPr>
          <w:sz w:val="22"/>
          <w:szCs w:val="22"/>
        </w:rPr>
      </w:pPr>
      <w:r w:rsidRPr="00EF116B">
        <w:rPr>
          <w:sz w:val="22"/>
          <w:szCs w:val="22"/>
        </w:rPr>
        <w:t>Pokazatelji na kojima se zasnivaju izračuni potrebnih sredstava su vlastita sredstva koja namirujemo iz vlastitih prihoda:</w:t>
      </w:r>
    </w:p>
    <w:p w14:paraId="6B6D65E2" w14:textId="77777777" w:rsidR="00AA7B9A" w:rsidRPr="00EF116B" w:rsidRDefault="00AA7B9A" w:rsidP="00EF116B">
      <w:pPr>
        <w:autoSpaceDE w:val="0"/>
        <w:autoSpaceDN w:val="0"/>
        <w:adjustRightInd w:val="0"/>
        <w:jc w:val="both"/>
        <w:rPr>
          <w:sz w:val="22"/>
          <w:szCs w:val="22"/>
        </w:rPr>
      </w:pPr>
    </w:p>
    <w:p w14:paraId="5EEA7FA4" w14:textId="77777777" w:rsidR="00AA7B9A" w:rsidRPr="00EF116B" w:rsidRDefault="00AA7B9A" w:rsidP="00EF116B">
      <w:pPr>
        <w:pStyle w:val="Odlomakpopisa"/>
        <w:numPr>
          <w:ilvl w:val="0"/>
          <w:numId w:val="4"/>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t xml:space="preserve"> - prošlogodišnji prosjek prikupljenih sredstava od najma krova (foto ćelije), najma školske dvorane i starog papira</w:t>
      </w:r>
    </w:p>
    <w:p w14:paraId="652FB02F" w14:textId="77777777" w:rsidR="00AA7B9A" w:rsidRPr="00EF116B" w:rsidRDefault="00AA7B9A" w:rsidP="00EF116B">
      <w:pPr>
        <w:pStyle w:val="Odlomakpopisa"/>
        <w:numPr>
          <w:ilvl w:val="0"/>
          <w:numId w:val="4"/>
        </w:numPr>
        <w:autoSpaceDE w:val="0"/>
        <w:autoSpaceDN w:val="0"/>
        <w:adjustRightInd w:val="0"/>
        <w:spacing w:after="0" w:line="240" w:lineRule="auto"/>
        <w:jc w:val="both"/>
        <w:rPr>
          <w:rFonts w:ascii="Times New Roman" w:hAnsi="Times New Roman" w:cs="Times New Roman"/>
        </w:rPr>
      </w:pPr>
    </w:p>
    <w:p w14:paraId="7186F3B5" w14:textId="77777777" w:rsidR="00AA7B9A" w:rsidRPr="00EF116B" w:rsidRDefault="00AA7B9A" w:rsidP="00EF116B">
      <w:pPr>
        <w:autoSpaceDE w:val="0"/>
        <w:autoSpaceDN w:val="0"/>
        <w:adjustRightInd w:val="0"/>
        <w:jc w:val="both"/>
        <w:rPr>
          <w:sz w:val="22"/>
          <w:szCs w:val="22"/>
        </w:rPr>
      </w:pPr>
      <w:r w:rsidRPr="00EF116B">
        <w:rPr>
          <w:sz w:val="22"/>
          <w:szCs w:val="22"/>
        </w:rPr>
        <w:t>Pokazatelj uspješnosti realizacije ciljeva odnosno rezultat programa održavanja pedagoškog standarda vidljivi su kroz  uređenje i izgled škole, opremljenost učionica, uređenje parkirnog prostora škole.</w:t>
      </w:r>
    </w:p>
    <w:p w14:paraId="4399E887" w14:textId="42BE7F05" w:rsidR="005722EC" w:rsidRPr="00EF116B" w:rsidRDefault="005722EC" w:rsidP="00EF116B">
      <w:pPr>
        <w:jc w:val="center"/>
        <w:rPr>
          <w:sz w:val="22"/>
          <w:szCs w:val="22"/>
        </w:rPr>
      </w:pPr>
    </w:p>
    <w:p w14:paraId="146246BF" w14:textId="7A6DCA74" w:rsidR="00524A52" w:rsidRPr="00EF116B" w:rsidRDefault="00EF116B" w:rsidP="00EF116B">
      <w:pPr>
        <w:jc w:val="center"/>
        <w:rPr>
          <w:sz w:val="22"/>
          <w:szCs w:val="22"/>
        </w:rPr>
      </w:pPr>
      <w:r w:rsidRPr="00EF116B">
        <w:rPr>
          <w:sz w:val="22"/>
          <w:szCs w:val="22"/>
        </w:rPr>
        <w:t>FINANCIJSKI PLAN ZA 2023.-2025. GODINU ISKAZAN U  EUR-IMA</w:t>
      </w:r>
    </w:p>
    <w:p w14:paraId="12CD0F7A" w14:textId="5C6CB10F" w:rsidR="00524A52" w:rsidRPr="00EF116B" w:rsidRDefault="00EF116B" w:rsidP="00EF116B">
      <w:pPr>
        <w:jc w:val="center"/>
        <w:rPr>
          <w:sz w:val="22"/>
          <w:szCs w:val="22"/>
        </w:rPr>
      </w:pPr>
      <w:r w:rsidRPr="00EF116B">
        <w:rPr>
          <w:sz w:val="22"/>
          <w:szCs w:val="22"/>
        </w:rPr>
        <w:t>FINANCIJSKI PREGLED SREDSTAVA PO PROGRAMIMA</w:t>
      </w:r>
    </w:p>
    <w:p w14:paraId="32F8F92A" w14:textId="77777777" w:rsidR="00524A52" w:rsidRPr="00EF116B" w:rsidRDefault="00524A52" w:rsidP="00EF116B">
      <w:pPr>
        <w:jc w:val="both"/>
        <w:rPr>
          <w:sz w:val="22"/>
          <w:szCs w:val="22"/>
        </w:rPr>
      </w:pPr>
    </w:p>
    <w:tbl>
      <w:tblPr>
        <w:tblStyle w:val="Tamnatablicareetke5-isticanje1"/>
        <w:tblW w:w="0" w:type="auto"/>
        <w:tblLook w:val="04A0" w:firstRow="1" w:lastRow="0" w:firstColumn="1" w:lastColumn="0" w:noHBand="0" w:noVBand="1"/>
      </w:tblPr>
      <w:tblGrid>
        <w:gridCol w:w="988"/>
        <w:gridCol w:w="3247"/>
        <w:gridCol w:w="1572"/>
        <w:gridCol w:w="1442"/>
        <w:gridCol w:w="1813"/>
      </w:tblGrid>
      <w:tr w:rsidR="00BB633C" w:rsidRPr="00EF116B" w14:paraId="25A21808" w14:textId="77777777" w:rsidTr="00FC1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27A695F" w14:textId="77777777" w:rsidR="003E6765" w:rsidRPr="00EF116B" w:rsidRDefault="003E6765" w:rsidP="00EF116B">
            <w:pPr>
              <w:autoSpaceDE w:val="0"/>
              <w:autoSpaceDN w:val="0"/>
              <w:adjustRightInd w:val="0"/>
              <w:jc w:val="both"/>
              <w:rPr>
                <w:rFonts w:ascii="Times New Roman" w:hAnsi="Times New Roman" w:cs="Times New Roman"/>
                <w:b w:val="0"/>
                <w:bCs w:val="0"/>
                <w:color w:val="auto"/>
              </w:rPr>
            </w:pPr>
            <w:r w:rsidRPr="00EF116B">
              <w:rPr>
                <w:rFonts w:ascii="Times New Roman" w:hAnsi="Times New Roman" w:cs="Times New Roman"/>
                <w:b w:val="0"/>
                <w:bCs w:val="0"/>
                <w:color w:val="auto"/>
              </w:rPr>
              <w:t>IZVOR</w:t>
            </w:r>
          </w:p>
        </w:tc>
        <w:tc>
          <w:tcPr>
            <w:tcW w:w="3247" w:type="dxa"/>
          </w:tcPr>
          <w:p w14:paraId="2D291237" w14:textId="77777777" w:rsidR="003E6765" w:rsidRPr="00EF116B" w:rsidRDefault="003E6765" w:rsidP="00EF11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sidRPr="00EF116B">
              <w:rPr>
                <w:rFonts w:ascii="Times New Roman" w:hAnsi="Times New Roman" w:cs="Times New Roman"/>
                <w:b w:val="0"/>
                <w:bCs w:val="0"/>
                <w:color w:val="auto"/>
              </w:rPr>
              <w:t>OPIS</w:t>
            </w:r>
          </w:p>
        </w:tc>
        <w:tc>
          <w:tcPr>
            <w:tcW w:w="1572" w:type="dxa"/>
          </w:tcPr>
          <w:p w14:paraId="1BACA45F" w14:textId="74629341" w:rsidR="003E6765" w:rsidRPr="00EF116B" w:rsidRDefault="003E6765" w:rsidP="00EF11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EF116B">
              <w:rPr>
                <w:rFonts w:ascii="Times New Roman" w:hAnsi="Times New Roman" w:cs="Times New Roman"/>
                <w:b w:val="0"/>
                <w:bCs w:val="0"/>
                <w:color w:val="auto"/>
                <w:sz w:val="20"/>
                <w:szCs w:val="20"/>
              </w:rPr>
              <w:t>PRIJEDLOG PRORAČUNA ZA 202</w:t>
            </w:r>
            <w:r w:rsidR="004D5E3D" w:rsidRPr="00EF116B">
              <w:rPr>
                <w:rFonts w:ascii="Times New Roman" w:hAnsi="Times New Roman" w:cs="Times New Roman"/>
                <w:b w:val="0"/>
                <w:bCs w:val="0"/>
                <w:color w:val="auto"/>
                <w:sz w:val="20"/>
                <w:szCs w:val="20"/>
              </w:rPr>
              <w:t>3</w:t>
            </w:r>
            <w:r w:rsidRPr="00EF116B">
              <w:rPr>
                <w:rFonts w:ascii="Times New Roman" w:hAnsi="Times New Roman" w:cs="Times New Roman"/>
                <w:b w:val="0"/>
                <w:bCs w:val="0"/>
                <w:color w:val="auto"/>
                <w:sz w:val="20"/>
                <w:szCs w:val="20"/>
              </w:rPr>
              <w:t>.g.</w:t>
            </w:r>
          </w:p>
        </w:tc>
        <w:tc>
          <w:tcPr>
            <w:tcW w:w="1442" w:type="dxa"/>
          </w:tcPr>
          <w:p w14:paraId="492A9991" w14:textId="2826EF24" w:rsidR="003E6765" w:rsidRPr="00EF116B" w:rsidRDefault="003E6765" w:rsidP="00EF11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EF116B">
              <w:rPr>
                <w:rFonts w:ascii="Times New Roman" w:hAnsi="Times New Roman" w:cs="Times New Roman"/>
                <w:b w:val="0"/>
                <w:bCs w:val="0"/>
                <w:color w:val="auto"/>
                <w:sz w:val="20"/>
                <w:szCs w:val="20"/>
              </w:rPr>
              <w:t>PROJEKCIJE ZA 202</w:t>
            </w:r>
            <w:r w:rsidR="004D5E3D" w:rsidRPr="00EF116B">
              <w:rPr>
                <w:rFonts w:ascii="Times New Roman" w:hAnsi="Times New Roman" w:cs="Times New Roman"/>
                <w:b w:val="0"/>
                <w:bCs w:val="0"/>
                <w:color w:val="auto"/>
                <w:sz w:val="20"/>
                <w:szCs w:val="20"/>
              </w:rPr>
              <w:t>4</w:t>
            </w:r>
            <w:r w:rsidRPr="00EF116B">
              <w:rPr>
                <w:rFonts w:ascii="Times New Roman" w:hAnsi="Times New Roman" w:cs="Times New Roman"/>
                <w:b w:val="0"/>
                <w:bCs w:val="0"/>
                <w:color w:val="auto"/>
                <w:sz w:val="20"/>
                <w:szCs w:val="20"/>
              </w:rPr>
              <w:t>.g.</w:t>
            </w:r>
          </w:p>
        </w:tc>
        <w:tc>
          <w:tcPr>
            <w:tcW w:w="1813" w:type="dxa"/>
          </w:tcPr>
          <w:p w14:paraId="02522D57" w14:textId="36BF52F5" w:rsidR="003E6765" w:rsidRPr="00EF116B" w:rsidRDefault="003E6765" w:rsidP="00EF11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EF116B">
              <w:rPr>
                <w:rFonts w:ascii="Times New Roman" w:hAnsi="Times New Roman" w:cs="Times New Roman"/>
                <w:b w:val="0"/>
                <w:bCs w:val="0"/>
                <w:color w:val="auto"/>
                <w:sz w:val="20"/>
                <w:szCs w:val="20"/>
              </w:rPr>
              <w:t>PROJEKCIJE ZA 202</w:t>
            </w:r>
            <w:r w:rsidR="004D5E3D" w:rsidRPr="00EF116B">
              <w:rPr>
                <w:rFonts w:ascii="Times New Roman" w:hAnsi="Times New Roman" w:cs="Times New Roman"/>
                <w:b w:val="0"/>
                <w:bCs w:val="0"/>
                <w:color w:val="auto"/>
                <w:sz w:val="20"/>
                <w:szCs w:val="20"/>
              </w:rPr>
              <w:t>5</w:t>
            </w:r>
            <w:r w:rsidRPr="00EF116B">
              <w:rPr>
                <w:rFonts w:ascii="Times New Roman" w:hAnsi="Times New Roman" w:cs="Times New Roman"/>
                <w:b w:val="0"/>
                <w:bCs w:val="0"/>
                <w:color w:val="auto"/>
                <w:sz w:val="20"/>
                <w:szCs w:val="20"/>
              </w:rPr>
              <w:t>.</w:t>
            </w:r>
            <w:r w:rsidR="00BD0AA7" w:rsidRPr="00EF116B">
              <w:rPr>
                <w:rFonts w:ascii="Times New Roman" w:hAnsi="Times New Roman" w:cs="Times New Roman"/>
                <w:b w:val="0"/>
                <w:bCs w:val="0"/>
                <w:color w:val="auto"/>
                <w:sz w:val="20"/>
                <w:szCs w:val="20"/>
              </w:rPr>
              <w:t>g</w:t>
            </w:r>
            <w:r w:rsidRPr="00EF116B">
              <w:rPr>
                <w:rFonts w:ascii="Times New Roman" w:hAnsi="Times New Roman" w:cs="Times New Roman"/>
                <w:b w:val="0"/>
                <w:bCs w:val="0"/>
                <w:color w:val="auto"/>
                <w:sz w:val="20"/>
                <w:szCs w:val="20"/>
              </w:rPr>
              <w:t>.</w:t>
            </w:r>
          </w:p>
        </w:tc>
      </w:tr>
      <w:tr w:rsidR="00BB633C" w:rsidRPr="00EF116B" w14:paraId="792AE68A" w14:textId="77777777" w:rsidTr="00FC1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680B1F1" w14:textId="77777777" w:rsidR="003E6765" w:rsidRPr="00EF116B" w:rsidRDefault="003E6765" w:rsidP="00EF116B">
            <w:pPr>
              <w:autoSpaceDE w:val="0"/>
              <w:autoSpaceDN w:val="0"/>
              <w:adjustRightInd w:val="0"/>
              <w:jc w:val="both"/>
              <w:rPr>
                <w:rFonts w:ascii="Times New Roman" w:hAnsi="Times New Roman" w:cs="Times New Roman"/>
                <w:b w:val="0"/>
                <w:bCs w:val="0"/>
                <w:color w:val="auto"/>
              </w:rPr>
            </w:pPr>
          </w:p>
          <w:p w14:paraId="22373C86" w14:textId="77777777" w:rsidR="003E6765" w:rsidRPr="00EF116B" w:rsidRDefault="003E6765" w:rsidP="00EF116B">
            <w:pPr>
              <w:autoSpaceDE w:val="0"/>
              <w:autoSpaceDN w:val="0"/>
              <w:adjustRightInd w:val="0"/>
              <w:jc w:val="both"/>
              <w:rPr>
                <w:rFonts w:ascii="Times New Roman" w:hAnsi="Times New Roman" w:cs="Times New Roman"/>
                <w:b w:val="0"/>
                <w:bCs w:val="0"/>
                <w:color w:val="auto"/>
              </w:rPr>
            </w:pPr>
            <w:r w:rsidRPr="00EF116B">
              <w:rPr>
                <w:rFonts w:ascii="Times New Roman" w:hAnsi="Times New Roman" w:cs="Times New Roman"/>
                <w:b w:val="0"/>
                <w:bCs w:val="0"/>
                <w:color w:val="auto"/>
              </w:rPr>
              <w:t>11</w:t>
            </w:r>
          </w:p>
        </w:tc>
        <w:tc>
          <w:tcPr>
            <w:tcW w:w="3247" w:type="dxa"/>
          </w:tcPr>
          <w:p w14:paraId="3C19AF94" w14:textId="20E9B476" w:rsidR="003E6765" w:rsidRPr="00EF116B" w:rsidRDefault="003E6765"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szCs w:val="22"/>
              </w:rPr>
            </w:pPr>
            <w:r w:rsidRPr="00EF116B">
              <w:rPr>
                <w:rFonts w:ascii="Times New Roman" w:hAnsi="Times New Roman" w:cs="Times New Roman"/>
                <w:bCs/>
                <w:sz w:val="22"/>
                <w:szCs w:val="22"/>
              </w:rPr>
              <w:t>OPĆI PRIHODI I PRIMICI</w:t>
            </w:r>
            <w:r w:rsidR="003127B8" w:rsidRPr="00EF116B">
              <w:rPr>
                <w:rFonts w:ascii="Times New Roman" w:hAnsi="Times New Roman" w:cs="Times New Roman"/>
                <w:bCs/>
                <w:sz w:val="22"/>
                <w:szCs w:val="22"/>
              </w:rPr>
              <w:t xml:space="preserve"> Županij</w:t>
            </w:r>
            <w:r w:rsidR="003302E9" w:rsidRPr="00EF116B">
              <w:rPr>
                <w:rFonts w:ascii="Times New Roman" w:hAnsi="Times New Roman" w:cs="Times New Roman"/>
                <w:bCs/>
                <w:sz w:val="22"/>
                <w:szCs w:val="22"/>
              </w:rPr>
              <w:t xml:space="preserve">ski </w:t>
            </w:r>
            <w:r w:rsidR="005766C4" w:rsidRPr="00EF116B">
              <w:rPr>
                <w:rFonts w:ascii="Times New Roman" w:hAnsi="Times New Roman" w:cs="Times New Roman"/>
                <w:bCs/>
                <w:sz w:val="22"/>
                <w:szCs w:val="22"/>
              </w:rPr>
              <w:t>pr</w:t>
            </w:r>
            <w:r w:rsidR="003127B8" w:rsidRPr="00EF116B">
              <w:rPr>
                <w:rFonts w:ascii="Times New Roman" w:hAnsi="Times New Roman" w:cs="Times New Roman"/>
                <w:bCs/>
                <w:sz w:val="22"/>
                <w:szCs w:val="22"/>
              </w:rPr>
              <w:t>oraču</w:t>
            </w:r>
            <w:r w:rsidR="005766C4" w:rsidRPr="00EF116B">
              <w:rPr>
                <w:rFonts w:ascii="Times New Roman" w:hAnsi="Times New Roman" w:cs="Times New Roman"/>
                <w:bCs/>
                <w:sz w:val="22"/>
                <w:szCs w:val="22"/>
              </w:rPr>
              <w:t>n-</w:t>
            </w:r>
            <w:r w:rsidR="002421E8" w:rsidRPr="00EF116B">
              <w:rPr>
                <w:rFonts w:ascii="Times New Roman" w:hAnsi="Times New Roman" w:cs="Times New Roman"/>
                <w:bCs/>
                <w:sz w:val="22"/>
                <w:szCs w:val="22"/>
              </w:rPr>
              <w:t xml:space="preserve"> </w:t>
            </w:r>
            <w:r w:rsidR="003127B8" w:rsidRPr="00EF116B">
              <w:rPr>
                <w:rFonts w:ascii="Times New Roman" w:hAnsi="Times New Roman" w:cs="Times New Roman"/>
                <w:bCs/>
                <w:sz w:val="22"/>
                <w:szCs w:val="22"/>
              </w:rPr>
              <w:t>lektira,</w:t>
            </w:r>
            <w:r w:rsidR="005766C4" w:rsidRPr="00EF116B">
              <w:rPr>
                <w:rFonts w:ascii="Times New Roman" w:hAnsi="Times New Roman" w:cs="Times New Roman"/>
                <w:bCs/>
                <w:sz w:val="22"/>
                <w:szCs w:val="22"/>
              </w:rPr>
              <w:t xml:space="preserve"> </w:t>
            </w:r>
            <w:r w:rsidR="003302E9" w:rsidRPr="00EF116B">
              <w:rPr>
                <w:rFonts w:ascii="Times New Roman" w:hAnsi="Times New Roman" w:cs="Times New Roman"/>
                <w:bCs/>
                <w:sz w:val="22"/>
                <w:szCs w:val="22"/>
              </w:rPr>
              <w:t>Š</w:t>
            </w:r>
            <w:r w:rsidR="005766C4" w:rsidRPr="00EF116B">
              <w:rPr>
                <w:rFonts w:ascii="Times New Roman" w:hAnsi="Times New Roman" w:cs="Times New Roman"/>
                <w:bCs/>
                <w:sz w:val="22"/>
                <w:szCs w:val="22"/>
              </w:rPr>
              <w:t xml:space="preserve">kolski obrok za sve, </w:t>
            </w:r>
            <w:r w:rsidR="003302E9" w:rsidRPr="00EF116B">
              <w:rPr>
                <w:rFonts w:ascii="Times New Roman" w:hAnsi="Times New Roman" w:cs="Times New Roman"/>
                <w:bCs/>
                <w:sz w:val="22"/>
                <w:szCs w:val="22"/>
              </w:rPr>
              <w:t>U</w:t>
            </w:r>
            <w:r w:rsidR="005766C4" w:rsidRPr="00EF116B">
              <w:rPr>
                <w:rFonts w:ascii="Times New Roman" w:hAnsi="Times New Roman" w:cs="Times New Roman"/>
                <w:bCs/>
                <w:sz w:val="22"/>
                <w:szCs w:val="22"/>
              </w:rPr>
              <w:t>čimo zaj</w:t>
            </w:r>
            <w:r w:rsidR="00262EE0" w:rsidRPr="00EF116B">
              <w:rPr>
                <w:rFonts w:ascii="Times New Roman" w:hAnsi="Times New Roman" w:cs="Times New Roman"/>
                <w:bCs/>
                <w:sz w:val="22"/>
                <w:szCs w:val="22"/>
              </w:rPr>
              <w:t>e</w:t>
            </w:r>
            <w:r w:rsidR="005766C4" w:rsidRPr="00EF116B">
              <w:rPr>
                <w:rFonts w:ascii="Times New Roman" w:hAnsi="Times New Roman" w:cs="Times New Roman"/>
                <w:bCs/>
                <w:sz w:val="22"/>
                <w:szCs w:val="22"/>
              </w:rPr>
              <w:t>dno</w:t>
            </w:r>
            <w:r w:rsidR="003302E9" w:rsidRPr="00EF116B">
              <w:rPr>
                <w:rFonts w:ascii="Times New Roman" w:hAnsi="Times New Roman" w:cs="Times New Roman"/>
                <w:bCs/>
                <w:sz w:val="22"/>
                <w:szCs w:val="22"/>
              </w:rPr>
              <w:t xml:space="preserve">, </w:t>
            </w:r>
            <w:r w:rsidR="005766C4" w:rsidRPr="00EF116B">
              <w:rPr>
                <w:rFonts w:ascii="Times New Roman" w:hAnsi="Times New Roman" w:cs="Times New Roman"/>
                <w:bCs/>
                <w:sz w:val="22"/>
                <w:szCs w:val="22"/>
              </w:rPr>
              <w:t>prijevoz</w:t>
            </w:r>
          </w:p>
        </w:tc>
        <w:tc>
          <w:tcPr>
            <w:tcW w:w="1572" w:type="dxa"/>
          </w:tcPr>
          <w:p w14:paraId="4071A4DF" w14:textId="77777777" w:rsidR="0041587B" w:rsidRPr="00EF116B" w:rsidRDefault="0041587B" w:rsidP="00EF116B">
            <w:pPr>
              <w:tabs>
                <w:tab w:val="center" w:pos="678"/>
                <w:tab w:val="right" w:pos="1356"/>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62CECC43" w14:textId="3E4AEE65" w:rsidR="003E6765" w:rsidRPr="00EF116B" w:rsidRDefault="003127B8" w:rsidP="00EF116B">
            <w:pPr>
              <w:tabs>
                <w:tab w:val="center" w:pos="678"/>
                <w:tab w:val="right" w:pos="1356"/>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15.494</w:t>
            </w:r>
          </w:p>
        </w:tc>
        <w:tc>
          <w:tcPr>
            <w:tcW w:w="1442" w:type="dxa"/>
          </w:tcPr>
          <w:p w14:paraId="327F0A98" w14:textId="77777777" w:rsidR="0041587B" w:rsidRPr="00EF116B" w:rsidRDefault="0041587B"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4EC64468" w14:textId="3E01C683" w:rsidR="003E6765" w:rsidRPr="00EF116B" w:rsidRDefault="003127B8"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15.494</w:t>
            </w:r>
          </w:p>
        </w:tc>
        <w:tc>
          <w:tcPr>
            <w:tcW w:w="1813" w:type="dxa"/>
          </w:tcPr>
          <w:p w14:paraId="273B25CC" w14:textId="77777777" w:rsidR="003E6765" w:rsidRPr="00EF116B" w:rsidRDefault="003E6765"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2325B8AF" w14:textId="462146D6" w:rsidR="003E6765" w:rsidRPr="00EF116B" w:rsidRDefault="003127B8"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15.494</w:t>
            </w:r>
          </w:p>
        </w:tc>
      </w:tr>
      <w:tr w:rsidR="00BB633C" w:rsidRPr="00EF116B" w14:paraId="374FBA66" w14:textId="77777777" w:rsidTr="00FC1E20">
        <w:tc>
          <w:tcPr>
            <w:cnfStyle w:val="001000000000" w:firstRow="0" w:lastRow="0" w:firstColumn="1" w:lastColumn="0" w:oddVBand="0" w:evenVBand="0" w:oddHBand="0" w:evenHBand="0" w:firstRowFirstColumn="0" w:firstRowLastColumn="0" w:lastRowFirstColumn="0" w:lastRowLastColumn="0"/>
            <w:tcW w:w="988" w:type="dxa"/>
          </w:tcPr>
          <w:p w14:paraId="7DDB3B95" w14:textId="77777777" w:rsidR="003E6765" w:rsidRPr="00EF116B" w:rsidRDefault="003E6765" w:rsidP="00EF116B">
            <w:pPr>
              <w:autoSpaceDE w:val="0"/>
              <w:autoSpaceDN w:val="0"/>
              <w:adjustRightInd w:val="0"/>
              <w:jc w:val="both"/>
              <w:rPr>
                <w:rFonts w:ascii="Times New Roman" w:hAnsi="Times New Roman" w:cs="Times New Roman"/>
                <w:b w:val="0"/>
                <w:bCs w:val="0"/>
                <w:color w:val="auto"/>
              </w:rPr>
            </w:pPr>
          </w:p>
          <w:p w14:paraId="5E89C248" w14:textId="150C46FF" w:rsidR="003E6765" w:rsidRPr="00EF116B" w:rsidRDefault="005766C4" w:rsidP="00EF116B">
            <w:pPr>
              <w:autoSpaceDE w:val="0"/>
              <w:autoSpaceDN w:val="0"/>
              <w:adjustRightInd w:val="0"/>
              <w:jc w:val="both"/>
              <w:rPr>
                <w:rFonts w:ascii="Times New Roman" w:hAnsi="Times New Roman" w:cs="Times New Roman"/>
                <w:b w:val="0"/>
                <w:bCs w:val="0"/>
                <w:color w:val="auto"/>
              </w:rPr>
            </w:pPr>
            <w:r w:rsidRPr="00EF116B">
              <w:rPr>
                <w:rFonts w:ascii="Times New Roman" w:hAnsi="Times New Roman" w:cs="Times New Roman"/>
                <w:b w:val="0"/>
                <w:bCs w:val="0"/>
                <w:color w:val="auto"/>
              </w:rPr>
              <w:t>46</w:t>
            </w:r>
          </w:p>
        </w:tc>
        <w:tc>
          <w:tcPr>
            <w:tcW w:w="3247" w:type="dxa"/>
          </w:tcPr>
          <w:p w14:paraId="65EF276F" w14:textId="0B379463" w:rsidR="003E6765" w:rsidRPr="00EF116B" w:rsidRDefault="003E6765"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EF116B">
              <w:rPr>
                <w:rFonts w:ascii="Times New Roman" w:hAnsi="Times New Roman" w:cs="Times New Roman"/>
                <w:bCs/>
                <w:sz w:val="22"/>
                <w:szCs w:val="22"/>
              </w:rPr>
              <w:t xml:space="preserve">OPĆI PRIHODI I PRIMICI </w:t>
            </w:r>
            <w:r w:rsidR="005766C4" w:rsidRPr="00EF116B">
              <w:rPr>
                <w:rFonts w:ascii="Times New Roman" w:hAnsi="Times New Roman" w:cs="Times New Roman"/>
                <w:bCs/>
                <w:sz w:val="22"/>
                <w:szCs w:val="22"/>
              </w:rPr>
              <w:t>-decentralizacija-opći, stvarni i</w:t>
            </w:r>
            <w:r w:rsidR="00915B99" w:rsidRPr="00EF116B">
              <w:rPr>
                <w:rFonts w:ascii="Times New Roman" w:hAnsi="Times New Roman" w:cs="Times New Roman"/>
                <w:bCs/>
                <w:sz w:val="22"/>
                <w:szCs w:val="22"/>
              </w:rPr>
              <w:t xml:space="preserve"> za</w:t>
            </w:r>
            <w:r w:rsidR="005766C4" w:rsidRPr="00EF116B">
              <w:rPr>
                <w:rFonts w:ascii="Times New Roman" w:hAnsi="Times New Roman" w:cs="Times New Roman"/>
                <w:bCs/>
                <w:sz w:val="22"/>
                <w:szCs w:val="22"/>
              </w:rPr>
              <w:t xml:space="preserve"> posebne namjene</w:t>
            </w:r>
          </w:p>
        </w:tc>
        <w:tc>
          <w:tcPr>
            <w:tcW w:w="1572" w:type="dxa"/>
          </w:tcPr>
          <w:p w14:paraId="22C8C104" w14:textId="77777777" w:rsidR="003E6765" w:rsidRPr="00EF116B" w:rsidRDefault="003E6765"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0AA17B51" w14:textId="4F3E5C53" w:rsidR="003E6765" w:rsidRPr="00EF116B" w:rsidRDefault="005766C4"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43.966</w:t>
            </w:r>
          </w:p>
        </w:tc>
        <w:tc>
          <w:tcPr>
            <w:tcW w:w="1442" w:type="dxa"/>
          </w:tcPr>
          <w:p w14:paraId="70048320" w14:textId="77777777" w:rsidR="003E6765" w:rsidRPr="00EF116B" w:rsidRDefault="003E6765"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024BED1E" w14:textId="706C70A4" w:rsidR="003E6765" w:rsidRPr="00EF116B" w:rsidRDefault="005766C4"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43.966</w:t>
            </w:r>
          </w:p>
          <w:p w14:paraId="7827655F" w14:textId="7E90564E" w:rsidR="005766C4" w:rsidRPr="00EF116B" w:rsidRDefault="005766C4" w:rsidP="00EF116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13" w:type="dxa"/>
          </w:tcPr>
          <w:p w14:paraId="1A68EC5E" w14:textId="77777777" w:rsidR="003E6765" w:rsidRPr="00EF116B" w:rsidRDefault="003E6765"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4640998E" w14:textId="5F4B1050" w:rsidR="003E6765" w:rsidRPr="00EF116B" w:rsidRDefault="005766C4"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43.966</w:t>
            </w:r>
          </w:p>
        </w:tc>
      </w:tr>
      <w:tr w:rsidR="00BB633C" w:rsidRPr="00EF116B" w14:paraId="7305AD04" w14:textId="77777777" w:rsidTr="00FC1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8AE9E6B" w14:textId="77777777" w:rsidR="003E6765" w:rsidRPr="00EF116B" w:rsidRDefault="003E6765" w:rsidP="00EF116B">
            <w:pPr>
              <w:autoSpaceDE w:val="0"/>
              <w:autoSpaceDN w:val="0"/>
              <w:adjustRightInd w:val="0"/>
              <w:jc w:val="both"/>
              <w:rPr>
                <w:rFonts w:ascii="Times New Roman" w:hAnsi="Times New Roman" w:cs="Times New Roman"/>
                <w:b w:val="0"/>
                <w:bCs w:val="0"/>
                <w:color w:val="auto"/>
              </w:rPr>
            </w:pPr>
          </w:p>
          <w:p w14:paraId="2E002DAA" w14:textId="77777777" w:rsidR="003E6765" w:rsidRPr="00EF116B" w:rsidRDefault="003E6765" w:rsidP="00EF116B">
            <w:pPr>
              <w:autoSpaceDE w:val="0"/>
              <w:autoSpaceDN w:val="0"/>
              <w:adjustRightInd w:val="0"/>
              <w:jc w:val="both"/>
              <w:rPr>
                <w:rFonts w:ascii="Times New Roman" w:hAnsi="Times New Roman" w:cs="Times New Roman"/>
                <w:b w:val="0"/>
                <w:bCs w:val="0"/>
                <w:color w:val="auto"/>
              </w:rPr>
            </w:pPr>
            <w:r w:rsidRPr="00EF116B">
              <w:rPr>
                <w:rFonts w:ascii="Times New Roman" w:hAnsi="Times New Roman" w:cs="Times New Roman"/>
                <w:b w:val="0"/>
                <w:bCs w:val="0"/>
                <w:color w:val="auto"/>
              </w:rPr>
              <w:t>32</w:t>
            </w:r>
          </w:p>
        </w:tc>
        <w:tc>
          <w:tcPr>
            <w:tcW w:w="3247" w:type="dxa"/>
          </w:tcPr>
          <w:p w14:paraId="57E48E79" w14:textId="40BCCAC4" w:rsidR="003E6765" w:rsidRPr="00EF116B" w:rsidRDefault="003E6765"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szCs w:val="22"/>
              </w:rPr>
            </w:pPr>
            <w:r w:rsidRPr="00EF116B">
              <w:rPr>
                <w:rFonts w:ascii="Times New Roman" w:hAnsi="Times New Roman" w:cs="Times New Roman"/>
                <w:bCs/>
                <w:sz w:val="22"/>
                <w:szCs w:val="22"/>
              </w:rPr>
              <w:t>VLASTITI PRIHODI – PRORAČUNSKI KORISNICI</w:t>
            </w:r>
          </w:p>
        </w:tc>
        <w:tc>
          <w:tcPr>
            <w:tcW w:w="1572" w:type="dxa"/>
          </w:tcPr>
          <w:p w14:paraId="763AAF3D" w14:textId="1DCB1B28" w:rsidR="003E6765" w:rsidRPr="00EF116B" w:rsidRDefault="00C1018C"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w:t>
            </w:r>
            <w:r w:rsidR="00FA6EA6" w:rsidRPr="00EF116B">
              <w:rPr>
                <w:rFonts w:ascii="Times New Roman" w:hAnsi="Times New Roman" w:cs="Times New Roman"/>
                <w:b/>
                <w:bCs/>
              </w:rPr>
              <w:t>8.970</w:t>
            </w:r>
          </w:p>
          <w:p w14:paraId="4461BDF5" w14:textId="151D4E95" w:rsidR="003E6765" w:rsidRPr="00EF116B" w:rsidRDefault="00C1018C"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w:t>
            </w:r>
          </w:p>
        </w:tc>
        <w:tc>
          <w:tcPr>
            <w:tcW w:w="1442" w:type="dxa"/>
          </w:tcPr>
          <w:p w14:paraId="74C13126" w14:textId="77777777" w:rsidR="003E6765" w:rsidRPr="00EF116B" w:rsidRDefault="003E6765"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32877425" w14:textId="4D46522B" w:rsidR="003E6765" w:rsidRPr="00EF116B" w:rsidRDefault="00FA6EA6"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8.970</w:t>
            </w:r>
          </w:p>
        </w:tc>
        <w:tc>
          <w:tcPr>
            <w:tcW w:w="1813" w:type="dxa"/>
          </w:tcPr>
          <w:p w14:paraId="117F744E" w14:textId="77777777" w:rsidR="003E6765" w:rsidRPr="00EF116B" w:rsidRDefault="003E6765"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619D850A" w14:textId="159C86B5" w:rsidR="003E6765" w:rsidRPr="00EF116B" w:rsidRDefault="00C1018C"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w:t>
            </w:r>
            <w:r w:rsidR="00FA6EA6" w:rsidRPr="00EF116B">
              <w:rPr>
                <w:rFonts w:ascii="Times New Roman" w:hAnsi="Times New Roman" w:cs="Times New Roman"/>
                <w:b/>
                <w:bCs/>
              </w:rPr>
              <w:t>8.970</w:t>
            </w:r>
          </w:p>
        </w:tc>
      </w:tr>
      <w:tr w:rsidR="00BB633C" w:rsidRPr="00EF116B" w14:paraId="5670E3AC" w14:textId="77777777" w:rsidTr="00FC1E20">
        <w:tc>
          <w:tcPr>
            <w:cnfStyle w:val="001000000000" w:firstRow="0" w:lastRow="0" w:firstColumn="1" w:lastColumn="0" w:oddVBand="0" w:evenVBand="0" w:oddHBand="0" w:evenHBand="0" w:firstRowFirstColumn="0" w:firstRowLastColumn="0" w:lastRowFirstColumn="0" w:lastRowLastColumn="0"/>
            <w:tcW w:w="988" w:type="dxa"/>
          </w:tcPr>
          <w:p w14:paraId="3BCB713B" w14:textId="77777777" w:rsidR="003E6765" w:rsidRPr="00EF116B" w:rsidRDefault="003E6765" w:rsidP="00EF116B">
            <w:pPr>
              <w:autoSpaceDE w:val="0"/>
              <w:autoSpaceDN w:val="0"/>
              <w:adjustRightInd w:val="0"/>
              <w:jc w:val="both"/>
              <w:rPr>
                <w:rFonts w:ascii="Times New Roman" w:hAnsi="Times New Roman" w:cs="Times New Roman"/>
                <w:b w:val="0"/>
                <w:bCs w:val="0"/>
                <w:color w:val="auto"/>
              </w:rPr>
            </w:pPr>
          </w:p>
          <w:p w14:paraId="06C3CB2A" w14:textId="77777777" w:rsidR="003E6765" w:rsidRPr="00EF116B" w:rsidRDefault="003E6765" w:rsidP="00EF116B">
            <w:pPr>
              <w:autoSpaceDE w:val="0"/>
              <w:autoSpaceDN w:val="0"/>
              <w:adjustRightInd w:val="0"/>
              <w:jc w:val="both"/>
              <w:rPr>
                <w:rFonts w:ascii="Times New Roman" w:hAnsi="Times New Roman" w:cs="Times New Roman"/>
                <w:b w:val="0"/>
                <w:bCs w:val="0"/>
                <w:color w:val="auto"/>
              </w:rPr>
            </w:pPr>
            <w:r w:rsidRPr="00EF116B">
              <w:rPr>
                <w:rFonts w:ascii="Times New Roman" w:hAnsi="Times New Roman" w:cs="Times New Roman"/>
                <w:b w:val="0"/>
                <w:bCs w:val="0"/>
                <w:color w:val="auto"/>
              </w:rPr>
              <w:t>52</w:t>
            </w:r>
          </w:p>
        </w:tc>
        <w:tc>
          <w:tcPr>
            <w:tcW w:w="3247" w:type="dxa"/>
          </w:tcPr>
          <w:p w14:paraId="6B33D5A3" w14:textId="7C38DD19" w:rsidR="004B2082" w:rsidRPr="00EF116B" w:rsidRDefault="003E6765"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EF116B">
              <w:rPr>
                <w:rFonts w:ascii="Times New Roman" w:hAnsi="Times New Roman" w:cs="Times New Roman"/>
                <w:bCs/>
                <w:sz w:val="22"/>
                <w:szCs w:val="22"/>
              </w:rPr>
              <w:t>POMOĆI–</w:t>
            </w:r>
            <w:r w:rsidR="00915B99" w:rsidRPr="00EF116B">
              <w:rPr>
                <w:rFonts w:ascii="Times New Roman" w:hAnsi="Times New Roman" w:cs="Times New Roman"/>
                <w:bCs/>
                <w:sz w:val="22"/>
                <w:szCs w:val="22"/>
              </w:rPr>
              <w:t xml:space="preserve">Županijski proračun </w:t>
            </w:r>
            <w:r w:rsidRPr="00EF116B">
              <w:rPr>
                <w:rFonts w:ascii="Times New Roman" w:hAnsi="Times New Roman" w:cs="Times New Roman"/>
                <w:bCs/>
                <w:sz w:val="22"/>
                <w:szCs w:val="22"/>
              </w:rPr>
              <w:t xml:space="preserve"> EU</w:t>
            </w:r>
            <w:r w:rsidR="004B2082" w:rsidRPr="00EF116B">
              <w:rPr>
                <w:rFonts w:ascii="Times New Roman" w:hAnsi="Times New Roman" w:cs="Times New Roman"/>
                <w:bCs/>
                <w:sz w:val="22"/>
                <w:szCs w:val="22"/>
              </w:rPr>
              <w:t xml:space="preserve"> projekti-</w:t>
            </w:r>
          </w:p>
          <w:p w14:paraId="2055BEDC" w14:textId="7B145265" w:rsidR="003E6765" w:rsidRPr="00EF116B" w:rsidRDefault="004B2082"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EF116B">
              <w:rPr>
                <w:rFonts w:ascii="Times New Roman" w:hAnsi="Times New Roman" w:cs="Times New Roman"/>
                <w:bCs/>
                <w:sz w:val="22"/>
                <w:szCs w:val="22"/>
              </w:rPr>
              <w:t xml:space="preserve">UČIMO ZAJEDNO </w:t>
            </w:r>
            <w:r w:rsidR="003E6765" w:rsidRPr="00EF116B">
              <w:rPr>
                <w:rFonts w:ascii="Times New Roman" w:hAnsi="Times New Roman" w:cs="Times New Roman"/>
                <w:bCs/>
                <w:sz w:val="22"/>
                <w:szCs w:val="22"/>
              </w:rPr>
              <w:t xml:space="preserve"> </w:t>
            </w:r>
          </w:p>
        </w:tc>
        <w:tc>
          <w:tcPr>
            <w:tcW w:w="1572" w:type="dxa"/>
          </w:tcPr>
          <w:p w14:paraId="1487C508" w14:textId="77777777" w:rsidR="003E6765" w:rsidRPr="00EF116B" w:rsidRDefault="003E6765"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379E85D8" w14:textId="42C64949" w:rsidR="003E6765" w:rsidRPr="00EF116B" w:rsidRDefault="004B2082"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w:t>
            </w:r>
            <w:r w:rsidR="00C1018C" w:rsidRPr="00EF116B">
              <w:rPr>
                <w:rFonts w:ascii="Times New Roman" w:hAnsi="Times New Roman" w:cs="Times New Roman"/>
                <w:b/>
                <w:bCs/>
              </w:rPr>
              <w:t>4.460</w:t>
            </w:r>
          </w:p>
        </w:tc>
        <w:tc>
          <w:tcPr>
            <w:tcW w:w="1442" w:type="dxa"/>
          </w:tcPr>
          <w:p w14:paraId="57818350" w14:textId="77777777" w:rsidR="003E6765" w:rsidRPr="00EF116B" w:rsidRDefault="003E6765"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1E9777B8" w14:textId="7A5EC13A" w:rsidR="003E6765" w:rsidRPr="00EF116B" w:rsidRDefault="004B2082"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w:t>
            </w:r>
            <w:r w:rsidR="00C1018C" w:rsidRPr="00EF116B">
              <w:rPr>
                <w:rFonts w:ascii="Times New Roman" w:hAnsi="Times New Roman" w:cs="Times New Roman"/>
                <w:b/>
                <w:bCs/>
              </w:rPr>
              <w:t>4</w:t>
            </w:r>
            <w:r w:rsidRPr="00EF116B">
              <w:rPr>
                <w:rFonts w:ascii="Times New Roman" w:hAnsi="Times New Roman" w:cs="Times New Roman"/>
                <w:b/>
                <w:bCs/>
              </w:rPr>
              <w:t>.4</w:t>
            </w:r>
            <w:r w:rsidR="00C1018C" w:rsidRPr="00EF116B">
              <w:rPr>
                <w:rFonts w:ascii="Times New Roman" w:hAnsi="Times New Roman" w:cs="Times New Roman"/>
                <w:b/>
                <w:bCs/>
              </w:rPr>
              <w:t>60</w:t>
            </w:r>
          </w:p>
        </w:tc>
        <w:tc>
          <w:tcPr>
            <w:tcW w:w="1813" w:type="dxa"/>
          </w:tcPr>
          <w:p w14:paraId="33D897A6" w14:textId="77777777" w:rsidR="003E6765" w:rsidRPr="00EF116B" w:rsidRDefault="003E6765"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173E91ED" w14:textId="625404C4" w:rsidR="003E6765" w:rsidRPr="00EF116B" w:rsidRDefault="00E4765F"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w:t>
            </w:r>
            <w:r w:rsidR="00C1018C" w:rsidRPr="00EF116B">
              <w:rPr>
                <w:rFonts w:ascii="Times New Roman" w:hAnsi="Times New Roman" w:cs="Times New Roman"/>
                <w:b/>
                <w:bCs/>
              </w:rPr>
              <w:t>4.460</w:t>
            </w:r>
          </w:p>
        </w:tc>
      </w:tr>
      <w:tr w:rsidR="00BB633C" w:rsidRPr="00EF116B" w14:paraId="0FD8CEF7" w14:textId="77777777" w:rsidTr="00FC1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B5C897A" w14:textId="2A991F42" w:rsidR="004B2082" w:rsidRPr="00EF116B" w:rsidRDefault="001066A3" w:rsidP="00EF116B">
            <w:pPr>
              <w:autoSpaceDE w:val="0"/>
              <w:autoSpaceDN w:val="0"/>
              <w:adjustRightInd w:val="0"/>
              <w:jc w:val="both"/>
              <w:rPr>
                <w:rFonts w:ascii="Times New Roman" w:hAnsi="Times New Roman" w:cs="Times New Roman"/>
                <w:b w:val="0"/>
                <w:bCs w:val="0"/>
                <w:color w:val="auto"/>
              </w:rPr>
            </w:pPr>
            <w:r w:rsidRPr="00EF116B">
              <w:rPr>
                <w:rFonts w:ascii="Times New Roman" w:hAnsi="Times New Roman" w:cs="Times New Roman"/>
                <w:b w:val="0"/>
                <w:bCs w:val="0"/>
                <w:color w:val="auto"/>
              </w:rPr>
              <w:t>12</w:t>
            </w:r>
          </w:p>
        </w:tc>
        <w:tc>
          <w:tcPr>
            <w:tcW w:w="3247" w:type="dxa"/>
          </w:tcPr>
          <w:p w14:paraId="4812E06A" w14:textId="25BB8803" w:rsidR="004B2082" w:rsidRPr="00EF116B" w:rsidRDefault="00915B99"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szCs w:val="22"/>
              </w:rPr>
            </w:pPr>
            <w:r w:rsidRPr="00EF116B">
              <w:rPr>
                <w:rFonts w:ascii="Times New Roman" w:hAnsi="Times New Roman" w:cs="Times New Roman"/>
                <w:bCs/>
                <w:sz w:val="22"/>
                <w:szCs w:val="22"/>
              </w:rPr>
              <w:t>POMOĆI-Županijski proračun-Shema voće,</w:t>
            </w:r>
            <w:r w:rsidR="003302E9" w:rsidRPr="00EF116B">
              <w:rPr>
                <w:rFonts w:ascii="Times New Roman" w:hAnsi="Times New Roman" w:cs="Times New Roman"/>
                <w:bCs/>
                <w:sz w:val="22"/>
                <w:szCs w:val="22"/>
              </w:rPr>
              <w:t xml:space="preserve"> </w:t>
            </w:r>
            <w:r w:rsidRPr="00EF116B">
              <w:rPr>
                <w:rFonts w:ascii="Times New Roman" w:hAnsi="Times New Roman" w:cs="Times New Roman"/>
                <w:bCs/>
                <w:sz w:val="22"/>
                <w:szCs w:val="22"/>
              </w:rPr>
              <w:t>povrće, mlijeko</w:t>
            </w:r>
          </w:p>
        </w:tc>
        <w:tc>
          <w:tcPr>
            <w:tcW w:w="1572" w:type="dxa"/>
          </w:tcPr>
          <w:p w14:paraId="17382D35" w14:textId="320C806C" w:rsidR="004B2082" w:rsidRPr="00EF116B" w:rsidRDefault="00262EE0"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1.376</w:t>
            </w:r>
          </w:p>
        </w:tc>
        <w:tc>
          <w:tcPr>
            <w:tcW w:w="1442" w:type="dxa"/>
          </w:tcPr>
          <w:p w14:paraId="612B16E7" w14:textId="21155547" w:rsidR="004B2082" w:rsidRPr="00EF116B" w:rsidRDefault="00262EE0"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1.376</w:t>
            </w:r>
          </w:p>
        </w:tc>
        <w:tc>
          <w:tcPr>
            <w:tcW w:w="1813" w:type="dxa"/>
          </w:tcPr>
          <w:p w14:paraId="4D1A9527" w14:textId="5F22A72B" w:rsidR="004B2082" w:rsidRPr="00EF116B" w:rsidRDefault="00262EE0"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1.376</w:t>
            </w:r>
          </w:p>
        </w:tc>
      </w:tr>
      <w:tr w:rsidR="00BB633C" w:rsidRPr="00EF116B" w14:paraId="75F6C8E5" w14:textId="77777777" w:rsidTr="00FC1E20">
        <w:tc>
          <w:tcPr>
            <w:cnfStyle w:val="001000000000" w:firstRow="0" w:lastRow="0" w:firstColumn="1" w:lastColumn="0" w:oddVBand="0" w:evenVBand="0" w:oddHBand="0" w:evenHBand="0" w:firstRowFirstColumn="0" w:firstRowLastColumn="0" w:lastRowFirstColumn="0" w:lastRowLastColumn="0"/>
            <w:tcW w:w="988" w:type="dxa"/>
          </w:tcPr>
          <w:p w14:paraId="43DB2EA0" w14:textId="77777777" w:rsidR="003E6765" w:rsidRPr="00EF116B" w:rsidRDefault="003E6765" w:rsidP="00EF116B">
            <w:pPr>
              <w:autoSpaceDE w:val="0"/>
              <w:autoSpaceDN w:val="0"/>
              <w:adjustRightInd w:val="0"/>
              <w:jc w:val="both"/>
              <w:rPr>
                <w:rFonts w:ascii="Times New Roman" w:hAnsi="Times New Roman" w:cs="Times New Roman"/>
                <w:b w:val="0"/>
                <w:bCs w:val="0"/>
                <w:color w:val="auto"/>
              </w:rPr>
            </w:pPr>
            <w:r w:rsidRPr="00EF116B">
              <w:rPr>
                <w:rFonts w:ascii="Times New Roman" w:hAnsi="Times New Roman" w:cs="Times New Roman"/>
                <w:b w:val="0"/>
                <w:bCs w:val="0"/>
                <w:color w:val="auto"/>
              </w:rPr>
              <w:t>54</w:t>
            </w:r>
          </w:p>
        </w:tc>
        <w:tc>
          <w:tcPr>
            <w:tcW w:w="3247" w:type="dxa"/>
          </w:tcPr>
          <w:p w14:paraId="4A98949B" w14:textId="77777777" w:rsidR="003E6765" w:rsidRPr="00EF116B" w:rsidRDefault="003E6765"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EF116B">
              <w:rPr>
                <w:rFonts w:ascii="Times New Roman" w:hAnsi="Times New Roman" w:cs="Times New Roman"/>
                <w:bCs/>
                <w:sz w:val="22"/>
                <w:szCs w:val="22"/>
              </w:rPr>
              <w:t>POMOĆI - KORISNICI</w:t>
            </w:r>
          </w:p>
        </w:tc>
        <w:tc>
          <w:tcPr>
            <w:tcW w:w="1572" w:type="dxa"/>
          </w:tcPr>
          <w:p w14:paraId="5A89C809" w14:textId="5ACE333C" w:rsidR="003E6765" w:rsidRPr="00EF116B" w:rsidRDefault="005D5AFC"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560.</w:t>
            </w:r>
            <w:r w:rsidR="001066A3" w:rsidRPr="00EF116B">
              <w:rPr>
                <w:rFonts w:ascii="Times New Roman" w:hAnsi="Times New Roman" w:cs="Times New Roman"/>
                <w:b/>
                <w:bCs/>
              </w:rPr>
              <w:t>400</w:t>
            </w:r>
          </w:p>
        </w:tc>
        <w:tc>
          <w:tcPr>
            <w:tcW w:w="1442" w:type="dxa"/>
          </w:tcPr>
          <w:p w14:paraId="72CBF747" w14:textId="1AE522AC" w:rsidR="003E6765" w:rsidRPr="00EF116B" w:rsidRDefault="005D5AFC"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560.</w:t>
            </w:r>
            <w:r w:rsidR="001066A3" w:rsidRPr="00EF116B">
              <w:rPr>
                <w:rFonts w:ascii="Times New Roman" w:hAnsi="Times New Roman" w:cs="Times New Roman"/>
                <w:b/>
                <w:bCs/>
              </w:rPr>
              <w:t>400</w:t>
            </w:r>
          </w:p>
        </w:tc>
        <w:tc>
          <w:tcPr>
            <w:tcW w:w="1813" w:type="dxa"/>
          </w:tcPr>
          <w:p w14:paraId="15DA6238" w14:textId="0BBB2B0C" w:rsidR="003E6765" w:rsidRPr="00EF116B" w:rsidRDefault="005D5AFC"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560.</w:t>
            </w:r>
            <w:r w:rsidR="001066A3" w:rsidRPr="00EF116B">
              <w:rPr>
                <w:rFonts w:ascii="Times New Roman" w:hAnsi="Times New Roman" w:cs="Times New Roman"/>
                <w:b/>
                <w:bCs/>
              </w:rPr>
              <w:t>400</w:t>
            </w:r>
          </w:p>
        </w:tc>
      </w:tr>
      <w:tr w:rsidR="00BB633C" w:rsidRPr="00EF116B" w14:paraId="7DB7E410" w14:textId="77777777" w:rsidTr="00FC1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785EF22" w14:textId="77777777" w:rsidR="003E6765" w:rsidRPr="00EF116B" w:rsidRDefault="0041587B" w:rsidP="00EF116B">
            <w:pPr>
              <w:autoSpaceDE w:val="0"/>
              <w:autoSpaceDN w:val="0"/>
              <w:adjustRightInd w:val="0"/>
              <w:jc w:val="both"/>
              <w:rPr>
                <w:rFonts w:ascii="Times New Roman" w:hAnsi="Times New Roman" w:cs="Times New Roman"/>
                <w:color w:val="auto"/>
              </w:rPr>
            </w:pPr>
            <w:r w:rsidRPr="00EF116B">
              <w:rPr>
                <w:rFonts w:ascii="Times New Roman" w:hAnsi="Times New Roman" w:cs="Times New Roman"/>
                <w:color w:val="auto"/>
              </w:rPr>
              <w:t>62</w:t>
            </w:r>
          </w:p>
        </w:tc>
        <w:tc>
          <w:tcPr>
            <w:tcW w:w="3247" w:type="dxa"/>
          </w:tcPr>
          <w:p w14:paraId="08339B3C" w14:textId="77777777" w:rsidR="003E6765" w:rsidRPr="00EF116B" w:rsidRDefault="0041587B"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szCs w:val="22"/>
              </w:rPr>
            </w:pPr>
            <w:r w:rsidRPr="00EF116B">
              <w:rPr>
                <w:rFonts w:ascii="Times New Roman" w:hAnsi="Times New Roman" w:cs="Times New Roman"/>
                <w:bCs/>
                <w:sz w:val="22"/>
                <w:szCs w:val="22"/>
              </w:rPr>
              <w:t>DONACIJE</w:t>
            </w:r>
          </w:p>
        </w:tc>
        <w:tc>
          <w:tcPr>
            <w:tcW w:w="1572" w:type="dxa"/>
          </w:tcPr>
          <w:p w14:paraId="3ED702E5" w14:textId="07BAA03F" w:rsidR="003E6765" w:rsidRPr="00EF116B" w:rsidRDefault="007F1265"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150        </w:t>
            </w:r>
          </w:p>
        </w:tc>
        <w:tc>
          <w:tcPr>
            <w:tcW w:w="1442" w:type="dxa"/>
          </w:tcPr>
          <w:p w14:paraId="5996EA93" w14:textId="7D62D001" w:rsidR="003E6765" w:rsidRPr="00EF116B" w:rsidRDefault="007F1265"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150</w:t>
            </w:r>
          </w:p>
        </w:tc>
        <w:tc>
          <w:tcPr>
            <w:tcW w:w="1813" w:type="dxa"/>
          </w:tcPr>
          <w:p w14:paraId="0DB1EC03" w14:textId="01394A0D" w:rsidR="003E6765" w:rsidRPr="00EF116B" w:rsidRDefault="007F1265"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150</w:t>
            </w:r>
          </w:p>
        </w:tc>
      </w:tr>
      <w:tr w:rsidR="00BB633C" w:rsidRPr="00EF116B" w14:paraId="474CE731" w14:textId="77777777" w:rsidTr="00FC1E20">
        <w:tc>
          <w:tcPr>
            <w:cnfStyle w:val="001000000000" w:firstRow="0" w:lastRow="0" w:firstColumn="1" w:lastColumn="0" w:oddVBand="0" w:evenVBand="0" w:oddHBand="0" w:evenHBand="0" w:firstRowFirstColumn="0" w:firstRowLastColumn="0" w:lastRowFirstColumn="0" w:lastRowLastColumn="0"/>
            <w:tcW w:w="988" w:type="dxa"/>
          </w:tcPr>
          <w:p w14:paraId="2CE2EC17" w14:textId="45CB890E" w:rsidR="007F1265" w:rsidRPr="00EF116B" w:rsidRDefault="007F1265" w:rsidP="00EF116B">
            <w:pPr>
              <w:autoSpaceDE w:val="0"/>
              <w:autoSpaceDN w:val="0"/>
              <w:adjustRightInd w:val="0"/>
              <w:jc w:val="both"/>
              <w:rPr>
                <w:rFonts w:ascii="Times New Roman" w:hAnsi="Times New Roman" w:cs="Times New Roman"/>
                <w:color w:val="auto"/>
              </w:rPr>
            </w:pPr>
          </w:p>
        </w:tc>
        <w:tc>
          <w:tcPr>
            <w:tcW w:w="3247" w:type="dxa"/>
          </w:tcPr>
          <w:p w14:paraId="1887EB80" w14:textId="2E6A1B4A" w:rsidR="007F1265" w:rsidRPr="00EF116B" w:rsidRDefault="007F1265"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p>
        </w:tc>
        <w:tc>
          <w:tcPr>
            <w:tcW w:w="1572" w:type="dxa"/>
          </w:tcPr>
          <w:p w14:paraId="3162495E" w14:textId="39C66E70" w:rsidR="007F1265" w:rsidRPr="00EF116B" w:rsidRDefault="001066A3"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w:t>
            </w:r>
          </w:p>
        </w:tc>
        <w:tc>
          <w:tcPr>
            <w:tcW w:w="1442" w:type="dxa"/>
          </w:tcPr>
          <w:p w14:paraId="22A57A03" w14:textId="4A34DC7A" w:rsidR="007F1265" w:rsidRPr="00EF116B" w:rsidRDefault="001066A3"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w:t>
            </w:r>
          </w:p>
        </w:tc>
        <w:tc>
          <w:tcPr>
            <w:tcW w:w="1813" w:type="dxa"/>
          </w:tcPr>
          <w:p w14:paraId="414676EB" w14:textId="7C995ED3" w:rsidR="007F1265" w:rsidRPr="00EF116B" w:rsidRDefault="001066A3"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w:t>
            </w:r>
          </w:p>
        </w:tc>
      </w:tr>
      <w:tr w:rsidR="00BB633C" w:rsidRPr="00EF116B" w14:paraId="4713AA3C" w14:textId="77777777" w:rsidTr="00FC1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2B523C4" w14:textId="77777777" w:rsidR="003E6765" w:rsidRPr="00EF116B" w:rsidRDefault="003E6765" w:rsidP="00EF116B">
            <w:pPr>
              <w:autoSpaceDE w:val="0"/>
              <w:autoSpaceDN w:val="0"/>
              <w:adjustRightInd w:val="0"/>
              <w:jc w:val="both"/>
              <w:rPr>
                <w:rFonts w:ascii="Times New Roman" w:hAnsi="Times New Roman" w:cs="Times New Roman"/>
                <w:b w:val="0"/>
                <w:bCs w:val="0"/>
                <w:color w:val="auto"/>
              </w:rPr>
            </w:pPr>
          </w:p>
        </w:tc>
        <w:tc>
          <w:tcPr>
            <w:tcW w:w="3247" w:type="dxa"/>
          </w:tcPr>
          <w:p w14:paraId="4A29C3AF" w14:textId="77777777" w:rsidR="003E6765" w:rsidRPr="00EF116B" w:rsidRDefault="003E6765"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EF116B">
              <w:rPr>
                <w:rFonts w:ascii="Times New Roman" w:hAnsi="Times New Roman" w:cs="Times New Roman"/>
                <w:b/>
                <w:bCs/>
                <w:sz w:val="22"/>
                <w:szCs w:val="22"/>
              </w:rPr>
              <w:t>UKUPNO</w:t>
            </w:r>
          </w:p>
        </w:tc>
        <w:tc>
          <w:tcPr>
            <w:tcW w:w="1572" w:type="dxa"/>
          </w:tcPr>
          <w:p w14:paraId="3F44F43B" w14:textId="5F1312C1" w:rsidR="003E6765" w:rsidRPr="00EF116B" w:rsidRDefault="007F1265"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634.816</w:t>
            </w:r>
          </w:p>
        </w:tc>
        <w:tc>
          <w:tcPr>
            <w:tcW w:w="1442" w:type="dxa"/>
          </w:tcPr>
          <w:p w14:paraId="535A453D" w14:textId="618DB88D" w:rsidR="003E6765" w:rsidRPr="00EF116B" w:rsidRDefault="001066A3"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63</w:t>
            </w:r>
            <w:r w:rsidR="00FA6EA6" w:rsidRPr="00EF116B">
              <w:rPr>
                <w:rFonts w:ascii="Times New Roman" w:hAnsi="Times New Roman" w:cs="Times New Roman"/>
                <w:b/>
                <w:bCs/>
              </w:rPr>
              <w:t>4</w:t>
            </w:r>
            <w:r w:rsidRPr="00EF116B">
              <w:rPr>
                <w:rFonts w:ascii="Times New Roman" w:hAnsi="Times New Roman" w:cs="Times New Roman"/>
                <w:b/>
                <w:bCs/>
              </w:rPr>
              <w:t>.</w:t>
            </w:r>
            <w:r w:rsidR="00FA6EA6" w:rsidRPr="00EF116B">
              <w:rPr>
                <w:rFonts w:ascii="Times New Roman" w:hAnsi="Times New Roman" w:cs="Times New Roman"/>
                <w:b/>
                <w:bCs/>
              </w:rPr>
              <w:t>816</w:t>
            </w:r>
          </w:p>
        </w:tc>
        <w:tc>
          <w:tcPr>
            <w:tcW w:w="1813" w:type="dxa"/>
          </w:tcPr>
          <w:p w14:paraId="491F0BC7" w14:textId="6919B2BF" w:rsidR="003E6765" w:rsidRPr="00EF116B" w:rsidRDefault="001066A3"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F116B">
              <w:rPr>
                <w:rFonts w:ascii="Times New Roman" w:hAnsi="Times New Roman" w:cs="Times New Roman"/>
                <w:b/>
                <w:bCs/>
              </w:rPr>
              <w:t xml:space="preserve">       63</w:t>
            </w:r>
            <w:r w:rsidR="00FA6EA6" w:rsidRPr="00EF116B">
              <w:rPr>
                <w:rFonts w:ascii="Times New Roman" w:hAnsi="Times New Roman" w:cs="Times New Roman"/>
                <w:b/>
                <w:bCs/>
              </w:rPr>
              <w:t>4</w:t>
            </w:r>
            <w:r w:rsidRPr="00EF116B">
              <w:rPr>
                <w:rFonts w:ascii="Times New Roman" w:hAnsi="Times New Roman" w:cs="Times New Roman"/>
                <w:b/>
                <w:bCs/>
              </w:rPr>
              <w:t>.</w:t>
            </w:r>
            <w:r w:rsidR="006D16E6" w:rsidRPr="00EF116B">
              <w:rPr>
                <w:rFonts w:ascii="Times New Roman" w:hAnsi="Times New Roman" w:cs="Times New Roman"/>
                <w:b/>
                <w:bCs/>
              </w:rPr>
              <w:t>816</w:t>
            </w:r>
          </w:p>
        </w:tc>
      </w:tr>
    </w:tbl>
    <w:p w14:paraId="58768A93" w14:textId="77777777" w:rsidR="0022510D" w:rsidRPr="00EF116B" w:rsidRDefault="0022510D" w:rsidP="00EF116B">
      <w:pPr>
        <w:jc w:val="both"/>
        <w:rPr>
          <w:b/>
          <w:sz w:val="22"/>
          <w:szCs w:val="22"/>
          <w:u w:val="single"/>
        </w:rPr>
      </w:pPr>
    </w:p>
    <w:p w14:paraId="3CA25C0F" w14:textId="77777777" w:rsidR="00AA7B9A" w:rsidRPr="00EF116B" w:rsidRDefault="00AA7B9A" w:rsidP="00EF116B">
      <w:pPr>
        <w:jc w:val="both"/>
        <w:rPr>
          <w:b/>
          <w:sz w:val="22"/>
          <w:szCs w:val="22"/>
          <w:u w:val="single"/>
        </w:rPr>
      </w:pPr>
      <w:r w:rsidRPr="00EF116B">
        <w:rPr>
          <w:b/>
          <w:sz w:val="22"/>
          <w:szCs w:val="22"/>
          <w:u w:val="single"/>
        </w:rPr>
        <w:lastRenderedPageBreak/>
        <w:t>3. ZAKONSKE I DRUGE PRAVNE OSNOVE</w:t>
      </w:r>
    </w:p>
    <w:p w14:paraId="3BB28E0E" w14:textId="77777777" w:rsidR="00AA7B9A" w:rsidRPr="00EF116B" w:rsidRDefault="00AA7B9A" w:rsidP="00EF116B">
      <w:pPr>
        <w:jc w:val="both"/>
        <w:rPr>
          <w:b/>
          <w:sz w:val="22"/>
          <w:szCs w:val="22"/>
        </w:rPr>
      </w:pPr>
    </w:p>
    <w:p w14:paraId="4C008A6C" w14:textId="77777777" w:rsidR="00AA7B9A" w:rsidRPr="00EF116B" w:rsidRDefault="00AA7B9A" w:rsidP="00EF116B">
      <w:pPr>
        <w:numPr>
          <w:ilvl w:val="0"/>
          <w:numId w:val="1"/>
        </w:numPr>
        <w:tabs>
          <w:tab w:val="num" w:pos="147"/>
        </w:tabs>
        <w:ind w:hanging="714"/>
        <w:jc w:val="both"/>
        <w:rPr>
          <w:sz w:val="22"/>
          <w:szCs w:val="22"/>
        </w:rPr>
      </w:pPr>
      <w:r w:rsidRPr="00EF116B">
        <w:rPr>
          <w:sz w:val="22"/>
          <w:szCs w:val="22"/>
        </w:rPr>
        <w:t>Zakon o odgoju i obrazovanju u osnovnoj i srednjoj školi, (NN br. 87/08,  86/09, 92/10, 105/10, 90/11, 5/12, 16/12, 86/12, 126/12, 94/13, 152/14, 7/17, 68/18, 98/19 i 64/20)</w:t>
      </w:r>
    </w:p>
    <w:p w14:paraId="4BCB3B2F" w14:textId="77777777" w:rsidR="00AA7B9A" w:rsidRPr="00EF116B" w:rsidRDefault="00AA7B9A" w:rsidP="00EF116B">
      <w:pPr>
        <w:numPr>
          <w:ilvl w:val="0"/>
          <w:numId w:val="1"/>
        </w:numPr>
        <w:tabs>
          <w:tab w:val="num" w:pos="147"/>
        </w:tabs>
        <w:ind w:hanging="714"/>
        <w:jc w:val="both"/>
        <w:rPr>
          <w:sz w:val="22"/>
          <w:szCs w:val="22"/>
        </w:rPr>
      </w:pPr>
      <w:r w:rsidRPr="00EF116B">
        <w:rPr>
          <w:sz w:val="22"/>
          <w:szCs w:val="22"/>
        </w:rPr>
        <w:t>Zakon o ustanovama, (NN br. 76/93., 29/97., 47/99. i 35/08. i 127/19.)</w:t>
      </w:r>
    </w:p>
    <w:p w14:paraId="4EAA4DC5" w14:textId="77777777" w:rsidR="00AA7B9A" w:rsidRPr="00EF116B" w:rsidRDefault="00AA7B9A" w:rsidP="00EF116B">
      <w:pPr>
        <w:numPr>
          <w:ilvl w:val="0"/>
          <w:numId w:val="1"/>
        </w:numPr>
        <w:tabs>
          <w:tab w:val="num" w:pos="147"/>
        </w:tabs>
        <w:ind w:hanging="714"/>
        <w:jc w:val="both"/>
        <w:rPr>
          <w:sz w:val="22"/>
          <w:szCs w:val="22"/>
        </w:rPr>
      </w:pPr>
      <w:r w:rsidRPr="00EF116B">
        <w:rPr>
          <w:sz w:val="22"/>
          <w:szCs w:val="22"/>
        </w:rPr>
        <w:t>Zakon o proračunu (NN br. 144/21..), Pravilnik o proračunskim klasifikacijama (NN br. 26/10., 1220/13 i 1/20)</w:t>
      </w:r>
      <w:r w:rsidRPr="00EF116B">
        <w:rPr>
          <w:sz w:val="21"/>
          <w:szCs w:val="21"/>
          <w:shd w:val="clear" w:color="auto" w:fill="FFFFFF"/>
        </w:rPr>
        <w:t xml:space="preserve"> </w:t>
      </w:r>
      <w:r w:rsidRPr="00EF116B">
        <w:rPr>
          <w:sz w:val="22"/>
          <w:szCs w:val="22"/>
        </w:rPr>
        <w:t>i Pravilnik o proračunskom računovodstvu i računskom planu (NN br. 124/14., 115/15., 87/16., 3/18., 126/19, 108/20)</w:t>
      </w:r>
      <w:r w:rsidRPr="00EF116B">
        <w:rPr>
          <w:sz w:val="21"/>
          <w:szCs w:val="21"/>
          <w:shd w:val="clear" w:color="auto" w:fill="FFFFFF"/>
        </w:rPr>
        <w:t xml:space="preserve"> </w:t>
      </w:r>
    </w:p>
    <w:p w14:paraId="76765448" w14:textId="77777777" w:rsidR="00AA7B9A" w:rsidRPr="00EF116B" w:rsidRDefault="00AA7B9A" w:rsidP="00EF116B">
      <w:pPr>
        <w:numPr>
          <w:ilvl w:val="0"/>
          <w:numId w:val="1"/>
        </w:numPr>
        <w:tabs>
          <w:tab w:val="num" w:pos="147"/>
        </w:tabs>
        <w:ind w:hanging="714"/>
        <w:jc w:val="both"/>
        <w:rPr>
          <w:sz w:val="22"/>
          <w:szCs w:val="22"/>
        </w:rPr>
      </w:pPr>
      <w:r w:rsidRPr="00EF116B">
        <w:rPr>
          <w:sz w:val="22"/>
          <w:szCs w:val="22"/>
        </w:rPr>
        <w:t xml:space="preserve">Upute za izradu proračuna Osječko-baranjske županije za razdoblje 2023.-2025. </w:t>
      </w:r>
    </w:p>
    <w:p w14:paraId="348C4691" w14:textId="77777777" w:rsidR="00AA7B9A" w:rsidRPr="00EF116B" w:rsidRDefault="00AA7B9A" w:rsidP="00EF116B">
      <w:pPr>
        <w:numPr>
          <w:ilvl w:val="0"/>
          <w:numId w:val="1"/>
        </w:numPr>
        <w:tabs>
          <w:tab w:val="num" w:pos="147"/>
        </w:tabs>
        <w:ind w:hanging="714"/>
        <w:jc w:val="both"/>
        <w:rPr>
          <w:sz w:val="22"/>
          <w:szCs w:val="22"/>
        </w:rPr>
      </w:pPr>
      <w:r w:rsidRPr="00EF116B">
        <w:rPr>
          <w:sz w:val="22"/>
          <w:szCs w:val="22"/>
        </w:rPr>
        <w:t>Godišnji plan i program rada škole za školsku godinu 2022./23.</w:t>
      </w:r>
    </w:p>
    <w:p w14:paraId="047BFE9F" w14:textId="77777777" w:rsidR="00AA7B9A" w:rsidRPr="00EF116B" w:rsidRDefault="00AA7B9A" w:rsidP="00EF116B">
      <w:pPr>
        <w:tabs>
          <w:tab w:val="num" w:pos="147"/>
        </w:tabs>
        <w:ind w:left="720" w:hanging="714"/>
        <w:jc w:val="both"/>
        <w:rPr>
          <w:sz w:val="22"/>
          <w:szCs w:val="22"/>
        </w:rPr>
      </w:pPr>
      <w:r w:rsidRPr="00EF116B">
        <w:rPr>
          <w:sz w:val="22"/>
          <w:szCs w:val="22"/>
        </w:rPr>
        <w:t>- Kurikulum škole za školsku godinu 2022./23.</w:t>
      </w:r>
    </w:p>
    <w:p w14:paraId="23E3DA5A" w14:textId="77777777" w:rsidR="00AA7B9A" w:rsidRPr="00EF116B" w:rsidRDefault="00AA7B9A" w:rsidP="00EF116B">
      <w:pPr>
        <w:ind w:left="720"/>
        <w:jc w:val="both"/>
        <w:rPr>
          <w:sz w:val="22"/>
          <w:szCs w:val="22"/>
        </w:rPr>
      </w:pPr>
    </w:p>
    <w:p w14:paraId="773C7832" w14:textId="77777777" w:rsidR="00AA7B9A" w:rsidRPr="00EF116B" w:rsidRDefault="00AA7B9A" w:rsidP="00EF116B">
      <w:pPr>
        <w:jc w:val="both"/>
        <w:rPr>
          <w:b/>
          <w:sz w:val="22"/>
          <w:szCs w:val="22"/>
          <w:u w:val="single"/>
        </w:rPr>
      </w:pPr>
      <w:r w:rsidRPr="00EF116B">
        <w:rPr>
          <w:b/>
          <w:sz w:val="22"/>
          <w:szCs w:val="22"/>
          <w:u w:val="single"/>
        </w:rPr>
        <w:t>4. USKLAĐENOST CILJEVA, STRATEGIJE PROGRAMA S DOKUMENTIMA DUGOROČNOG RAZVOJA</w:t>
      </w:r>
    </w:p>
    <w:p w14:paraId="65DC1DA2" w14:textId="77777777" w:rsidR="00AA7B9A" w:rsidRPr="00EF116B" w:rsidRDefault="00AA7B9A" w:rsidP="00EF116B">
      <w:pPr>
        <w:jc w:val="both"/>
        <w:rPr>
          <w:b/>
          <w:sz w:val="22"/>
          <w:szCs w:val="22"/>
        </w:rPr>
      </w:pPr>
    </w:p>
    <w:p w14:paraId="4869B947" w14:textId="77777777" w:rsidR="00AA7B9A" w:rsidRPr="00EF116B" w:rsidRDefault="00AA7B9A" w:rsidP="00EF116B">
      <w:pPr>
        <w:autoSpaceDE w:val="0"/>
        <w:autoSpaceDN w:val="0"/>
        <w:adjustRightInd w:val="0"/>
        <w:ind w:firstLine="708"/>
        <w:jc w:val="both"/>
        <w:rPr>
          <w:sz w:val="22"/>
          <w:szCs w:val="22"/>
        </w:rPr>
      </w:pPr>
      <w:r w:rsidRPr="00EF116B">
        <w:rPr>
          <w:sz w:val="22"/>
          <w:szCs w:val="22"/>
        </w:rPr>
        <w:t>Školske ustanove donose godišnje operativne planove (godišnji izvedbeni odgojno – obrazovni plan i program rada za školsku godinu 2022/2023. i Školski kurikulum) prema planu i programu koje je donijelo Ministarstvo znanost i obrazovanja.</w:t>
      </w:r>
    </w:p>
    <w:p w14:paraId="1AF5A213" w14:textId="77777777" w:rsidR="00AA7B9A" w:rsidRPr="00EF116B" w:rsidRDefault="00AA7B9A" w:rsidP="00EF116B">
      <w:pPr>
        <w:autoSpaceDE w:val="0"/>
        <w:autoSpaceDN w:val="0"/>
        <w:adjustRightInd w:val="0"/>
        <w:jc w:val="both"/>
        <w:rPr>
          <w:sz w:val="22"/>
          <w:szCs w:val="22"/>
        </w:rPr>
      </w:pPr>
      <w:r w:rsidRPr="00EF116B">
        <w:rPr>
          <w:sz w:val="22"/>
          <w:szCs w:val="22"/>
        </w:rPr>
        <w:t>Strateške planove donose: Ministarstvo znanosti i obrazovanja  te županije (razvojne strategije), osnivači dijela škola. Vertikalna usklađivanja ciljeva i programa Ministarstva znanosti, i obrazovanja odnosno županija s ciljevima i programima škola još nisu provedena zato se u obrazloženju financijskog plana ne navodi ovaj dio.</w:t>
      </w:r>
    </w:p>
    <w:p w14:paraId="5C577F1A" w14:textId="77777777" w:rsidR="00AA7B9A" w:rsidRPr="00EF116B" w:rsidRDefault="00AA7B9A" w:rsidP="00EF116B">
      <w:pPr>
        <w:autoSpaceDE w:val="0"/>
        <w:autoSpaceDN w:val="0"/>
        <w:adjustRightInd w:val="0"/>
        <w:ind w:firstLine="708"/>
        <w:jc w:val="both"/>
        <w:rPr>
          <w:sz w:val="22"/>
          <w:szCs w:val="22"/>
        </w:rPr>
      </w:pPr>
      <w:r w:rsidRPr="00EF116B">
        <w:rPr>
          <w:sz w:val="22"/>
          <w:szCs w:val="22"/>
        </w:rPr>
        <w:t>Također planovi se donose za školsku, a ne fiskalnu godinu, to je uzrok mnogim odstupanjima u izvršenju financijskih planova, odnosno pomak određenih aktivnosti iz jednog u drugo polugodište uzrokuje promjene u izvršenju financijskog plana za dvije fiskalne godine.</w:t>
      </w:r>
    </w:p>
    <w:p w14:paraId="23B3FE3C" w14:textId="77777777" w:rsidR="00AA7B9A" w:rsidRPr="00EF116B" w:rsidRDefault="00AA7B9A" w:rsidP="00EF116B">
      <w:pPr>
        <w:autoSpaceDE w:val="0"/>
        <w:autoSpaceDN w:val="0"/>
        <w:adjustRightInd w:val="0"/>
        <w:jc w:val="both"/>
        <w:rPr>
          <w:sz w:val="22"/>
          <w:szCs w:val="22"/>
        </w:rPr>
      </w:pPr>
    </w:p>
    <w:p w14:paraId="4B2D0BF4" w14:textId="77777777" w:rsidR="00AA7B9A" w:rsidRPr="00EF116B" w:rsidRDefault="00AA7B9A" w:rsidP="00EF116B">
      <w:pPr>
        <w:autoSpaceDE w:val="0"/>
        <w:autoSpaceDN w:val="0"/>
        <w:adjustRightInd w:val="0"/>
        <w:jc w:val="both"/>
        <w:rPr>
          <w:b/>
          <w:iCs/>
          <w:sz w:val="22"/>
          <w:szCs w:val="22"/>
        </w:rPr>
      </w:pPr>
      <w:r w:rsidRPr="00EF116B">
        <w:rPr>
          <w:b/>
          <w:iCs/>
          <w:sz w:val="22"/>
          <w:szCs w:val="22"/>
        </w:rPr>
        <w:t>Ciljevi provedbe programa u trogodišnjem razdoblju i pokazatelji uspješnosti kojima će se mjeriti ostvarenje tih ciljeva</w:t>
      </w:r>
    </w:p>
    <w:p w14:paraId="1A306669" w14:textId="77777777" w:rsidR="00AA7B9A" w:rsidRPr="00EF116B" w:rsidRDefault="00AA7B9A" w:rsidP="00EF116B">
      <w:pPr>
        <w:autoSpaceDE w:val="0"/>
        <w:autoSpaceDN w:val="0"/>
        <w:adjustRightInd w:val="0"/>
        <w:jc w:val="both"/>
        <w:rPr>
          <w:iCs/>
          <w:sz w:val="22"/>
          <w:szCs w:val="22"/>
        </w:rPr>
      </w:pPr>
    </w:p>
    <w:p w14:paraId="4DD58AA8" w14:textId="77777777" w:rsidR="00AA7B9A" w:rsidRPr="00EF116B" w:rsidRDefault="00AA7B9A" w:rsidP="00EF116B">
      <w:pPr>
        <w:autoSpaceDE w:val="0"/>
        <w:autoSpaceDN w:val="0"/>
        <w:adjustRightInd w:val="0"/>
        <w:jc w:val="both"/>
        <w:rPr>
          <w:sz w:val="22"/>
          <w:szCs w:val="22"/>
        </w:rPr>
      </w:pPr>
      <w:r w:rsidRPr="00EF116B">
        <w:rPr>
          <w:sz w:val="22"/>
          <w:szCs w:val="22"/>
        </w:rPr>
        <w:t>Cilj provedbe programa  je kvalitetno obrazovanje i odgoj učenika što ostvarujemo:</w:t>
      </w:r>
    </w:p>
    <w:p w14:paraId="143537EF" w14:textId="77777777" w:rsidR="00AA7B9A" w:rsidRPr="00EF116B" w:rsidRDefault="00AA7B9A" w:rsidP="00EF116B">
      <w:pPr>
        <w:numPr>
          <w:ilvl w:val="0"/>
          <w:numId w:val="5"/>
        </w:numPr>
        <w:jc w:val="both"/>
        <w:rPr>
          <w:sz w:val="22"/>
          <w:szCs w:val="22"/>
        </w:rPr>
      </w:pPr>
      <w:r w:rsidRPr="00EF116B">
        <w:rPr>
          <w:sz w:val="22"/>
          <w:szCs w:val="22"/>
        </w:rPr>
        <w:t>stalnim i kvalitetnim usavršavanjem učitelja (on line učenje loomen, seminari, stručni skupovi, aktivi) i podizanjem materijalnih uvjeta rada;</w:t>
      </w:r>
    </w:p>
    <w:p w14:paraId="58AF8AB0" w14:textId="77777777" w:rsidR="00AA7B9A" w:rsidRPr="00EF116B" w:rsidRDefault="00AA7B9A" w:rsidP="00EF116B">
      <w:pPr>
        <w:pStyle w:val="Odlomakpopisa"/>
        <w:numPr>
          <w:ilvl w:val="0"/>
          <w:numId w:val="5"/>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t>praćenjem metodičkih, informatičkih i drugih trendova u odgoju i obrazovanju te podizanjem nastavnog standarda na višu razinu;</w:t>
      </w:r>
    </w:p>
    <w:p w14:paraId="61686AFC" w14:textId="77777777" w:rsidR="00AA7B9A" w:rsidRPr="00EF116B" w:rsidRDefault="00AA7B9A" w:rsidP="00EF116B">
      <w:pPr>
        <w:pStyle w:val="Odlomakpopisa"/>
        <w:numPr>
          <w:ilvl w:val="0"/>
          <w:numId w:val="5"/>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t>ulaganjem u školsku knjižnicu, proširenje lektirnog fonda, oprema knjižnice;</w:t>
      </w:r>
    </w:p>
    <w:p w14:paraId="7DDD38B5" w14:textId="77777777" w:rsidR="00AA7B9A" w:rsidRPr="00EF116B" w:rsidRDefault="00AA7B9A" w:rsidP="00EF116B">
      <w:pPr>
        <w:pStyle w:val="Odlomakpopisa"/>
        <w:numPr>
          <w:ilvl w:val="0"/>
          <w:numId w:val="5"/>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t>poticanjem učenika na izražavanje kreativnosti, nadarenosti i sposobnosti kroz uključivanje u slobodne aktivnosti, natjecanja, sudjelovanja na literarnim i likovnim natječajima, kroz školske projekte, priredbe te manifestacije u školi i šire;</w:t>
      </w:r>
    </w:p>
    <w:p w14:paraId="2AD57EED" w14:textId="77777777" w:rsidR="00AA7B9A" w:rsidRPr="00EF116B" w:rsidRDefault="00AA7B9A" w:rsidP="00EF116B">
      <w:pPr>
        <w:pStyle w:val="Odlomakpopisa"/>
        <w:numPr>
          <w:ilvl w:val="0"/>
          <w:numId w:val="5"/>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t>poticanjem na sudjelovanje na sportskim aktivnostima, uključivanjem kroz natjecanja na školskoj razini i šire;</w:t>
      </w:r>
    </w:p>
    <w:p w14:paraId="5B7317A6" w14:textId="77777777" w:rsidR="00AA7B9A" w:rsidRPr="00EF116B" w:rsidRDefault="00AA7B9A" w:rsidP="00EF116B">
      <w:pPr>
        <w:pStyle w:val="Odlomakpopisa"/>
        <w:numPr>
          <w:ilvl w:val="0"/>
          <w:numId w:val="5"/>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t>poticanjem otvorene komunikacije, povećanjem uključenosti obitelji, lokalne zajednice, socijalnih i drugih partnera u jačanju preventivne uloge škole naspram društveno neprihvatljivih oblika ponašanja;</w:t>
      </w:r>
    </w:p>
    <w:p w14:paraId="695F1511" w14:textId="77777777" w:rsidR="00AA7B9A" w:rsidRPr="00EF116B" w:rsidRDefault="00AA7B9A" w:rsidP="00EF116B">
      <w:pPr>
        <w:pStyle w:val="Odlomakpopisa"/>
        <w:numPr>
          <w:ilvl w:val="0"/>
          <w:numId w:val="5"/>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t>razvijanjem navike cjeloživotnog učenja, usvajanjem zdravih životnih navika, razvojem kompletne mlade osobe s razvijenim samopoštovanjem i građanskom sviješću;</w:t>
      </w:r>
    </w:p>
    <w:p w14:paraId="7FB81E3D" w14:textId="77777777" w:rsidR="00AA7B9A" w:rsidRPr="00EF116B" w:rsidRDefault="00AA7B9A" w:rsidP="00EF116B">
      <w:pPr>
        <w:pStyle w:val="Odlomakpopisa"/>
        <w:numPr>
          <w:ilvl w:val="0"/>
          <w:numId w:val="5"/>
        </w:numPr>
        <w:autoSpaceDE w:val="0"/>
        <w:autoSpaceDN w:val="0"/>
        <w:adjustRightInd w:val="0"/>
        <w:spacing w:after="0" w:line="240" w:lineRule="auto"/>
        <w:jc w:val="both"/>
        <w:rPr>
          <w:rFonts w:ascii="Times New Roman" w:hAnsi="Times New Roman" w:cs="Times New Roman"/>
        </w:rPr>
      </w:pPr>
      <w:r w:rsidRPr="00EF116B">
        <w:rPr>
          <w:rFonts w:ascii="Times New Roman" w:hAnsi="Times New Roman" w:cs="Times New Roman"/>
        </w:rPr>
        <w:t>organiziranjem zajedničkih aktivnosti učenika i učitelja tijekom izvannastavnih aktivnosti</w:t>
      </w:r>
    </w:p>
    <w:p w14:paraId="556D0E08" w14:textId="77777777" w:rsidR="00AA7B9A" w:rsidRPr="00EF116B" w:rsidRDefault="00AA7B9A" w:rsidP="00EF116B">
      <w:pPr>
        <w:autoSpaceDE w:val="0"/>
        <w:autoSpaceDN w:val="0"/>
        <w:adjustRightInd w:val="0"/>
        <w:jc w:val="both"/>
        <w:rPr>
          <w:sz w:val="22"/>
          <w:szCs w:val="22"/>
        </w:rPr>
      </w:pPr>
    </w:p>
    <w:p w14:paraId="53C03D1F" w14:textId="77777777" w:rsidR="00AA7B9A" w:rsidRPr="00EF116B" w:rsidRDefault="00AA7B9A" w:rsidP="00EF116B">
      <w:pPr>
        <w:pStyle w:val="Odlomakpopisa"/>
        <w:autoSpaceDE w:val="0"/>
        <w:autoSpaceDN w:val="0"/>
        <w:adjustRightInd w:val="0"/>
        <w:spacing w:after="0" w:line="240" w:lineRule="auto"/>
        <w:jc w:val="both"/>
        <w:rPr>
          <w:rFonts w:ascii="Times New Roman" w:hAnsi="Times New Roman" w:cs="Times New Roman"/>
        </w:rPr>
      </w:pPr>
    </w:p>
    <w:p w14:paraId="5136343F" w14:textId="77777777" w:rsidR="00BB633C" w:rsidRPr="00EF116B" w:rsidRDefault="00BB633C" w:rsidP="00EF116B">
      <w:pPr>
        <w:jc w:val="both"/>
      </w:pPr>
      <w:r w:rsidRPr="00EF116B">
        <w:br w:type="page"/>
      </w:r>
    </w:p>
    <w:p w14:paraId="10F59D8A" w14:textId="0D13F1F6" w:rsidR="00AA7B9A" w:rsidRPr="00021C73" w:rsidRDefault="00AA7B9A" w:rsidP="00EF116B">
      <w:pPr>
        <w:autoSpaceDE w:val="0"/>
        <w:autoSpaceDN w:val="0"/>
        <w:adjustRightInd w:val="0"/>
        <w:jc w:val="both"/>
        <w:rPr>
          <w:sz w:val="22"/>
          <w:szCs w:val="22"/>
        </w:rPr>
      </w:pPr>
      <w:r w:rsidRPr="00021C73">
        <w:rPr>
          <w:sz w:val="22"/>
          <w:szCs w:val="22"/>
        </w:rPr>
        <w:lastRenderedPageBreak/>
        <w:t>Pokazatelji uspješnosti</w:t>
      </w:r>
    </w:p>
    <w:p w14:paraId="2893D3A8" w14:textId="77777777" w:rsidR="003E6765" w:rsidRPr="00EF116B" w:rsidRDefault="003E6765" w:rsidP="00EF116B">
      <w:pPr>
        <w:pStyle w:val="Odlomakpopisa"/>
        <w:autoSpaceDE w:val="0"/>
        <w:autoSpaceDN w:val="0"/>
        <w:adjustRightInd w:val="0"/>
        <w:spacing w:after="0" w:line="240" w:lineRule="auto"/>
        <w:jc w:val="both"/>
        <w:rPr>
          <w:rFonts w:ascii="Times New Roman" w:hAnsi="Times New Roman" w:cs="Times New Roman"/>
          <w:b/>
          <w:bCs/>
        </w:rPr>
      </w:pPr>
    </w:p>
    <w:tbl>
      <w:tblPr>
        <w:tblStyle w:val="Tamnatablicareetke5-isticanje1"/>
        <w:tblW w:w="0" w:type="auto"/>
        <w:tblLook w:val="04A0" w:firstRow="1" w:lastRow="0" w:firstColumn="1" w:lastColumn="0" w:noHBand="0" w:noVBand="1"/>
      </w:tblPr>
      <w:tblGrid>
        <w:gridCol w:w="1872"/>
        <w:gridCol w:w="1347"/>
        <w:gridCol w:w="999"/>
        <w:gridCol w:w="1170"/>
        <w:gridCol w:w="1208"/>
        <w:gridCol w:w="1170"/>
        <w:gridCol w:w="1170"/>
      </w:tblGrid>
      <w:tr w:rsidR="00BB633C" w:rsidRPr="00EF116B" w14:paraId="29A8119D" w14:textId="77777777" w:rsidTr="007F34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4A2BA9D3" w14:textId="77777777" w:rsidR="006C7051" w:rsidRPr="00EF116B" w:rsidRDefault="006C7051" w:rsidP="00EF116B">
            <w:pPr>
              <w:autoSpaceDE w:val="0"/>
              <w:autoSpaceDN w:val="0"/>
              <w:adjustRightInd w:val="0"/>
              <w:jc w:val="both"/>
              <w:rPr>
                <w:rFonts w:ascii="Times New Roman" w:hAnsi="Times New Roman" w:cs="Times New Roman"/>
                <w:color w:val="auto"/>
                <w:sz w:val="22"/>
                <w:szCs w:val="22"/>
              </w:rPr>
            </w:pPr>
            <w:r w:rsidRPr="00EF116B">
              <w:rPr>
                <w:rFonts w:ascii="Times New Roman" w:hAnsi="Times New Roman" w:cs="Times New Roman"/>
                <w:color w:val="auto"/>
                <w:sz w:val="22"/>
                <w:szCs w:val="22"/>
              </w:rPr>
              <w:t>Pokazatelj rezultata</w:t>
            </w:r>
          </w:p>
        </w:tc>
        <w:tc>
          <w:tcPr>
            <w:tcW w:w="1347" w:type="dxa"/>
          </w:tcPr>
          <w:p w14:paraId="081EDCAC" w14:textId="77777777" w:rsidR="006C7051" w:rsidRPr="00EF116B" w:rsidRDefault="006C7051" w:rsidP="00EF11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EF116B">
              <w:rPr>
                <w:rFonts w:ascii="Times New Roman" w:hAnsi="Times New Roman" w:cs="Times New Roman"/>
                <w:color w:val="auto"/>
                <w:sz w:val="22"/>
                <w:szCs w:val="22"/>
              </w:rPr>
              <w:t>Definicija</w:t>
            </w:r>
          </w:p>
        </w:tc>
        <w:tc>
          <w:tcPr>
            <w:tcW w:w="999" w:type="dxa"/>
          </w:tcPr>
          <w:p w14:paraId="23045DDF" w14:textId="77777777" w:rsidR="006C7051" w:rsidRPr="00EF116B" w:rsidRDefault="006C7051" w:rsidP="00EF11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EF116B">
              <w:rPr>
                <w:rFonts w:ascii="Times New Roman" w:hAnsi="Times New Roman" w:cs="Times New Roman"/>
                <w:color w:val="auto"/>
                <w:sz w:val="22"/>
                <w:szCs w:val="22"/>
              </w:rPr>
              <w:t>Jedinica</w:t>
            </w:r>
          </w:p>
        </w:tc>
        <w:tc>
          <w:tcPr>
            <w:tcW w:w="1170" w:type="dxa"/>
          </w:tcPr>
          <w:p w14:paraId="7991EE01" w14:textId="77777777" w:rsidR="006C7051" w:rsidRPr="00EF116B" w:rsidRDefault="006C7051" w:rsidP="00EF11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EF116B">
              <w:rPr>
                <w:rFonts w:ascii="Times New Roman" w:hAnsi="Times New Roman" w:cs="Times New Roman"/>
                <w:color w:val="auto"/>
                <w:sz w:val="22"/>
                <w:szCs w:val="22"/>
              </w:rPr>
              <w:t>Polazna vrijednost</w:t>
            </w:r>
          </w:p>
        </w:tc>
        <w:tc>
          <w:tcPr>
            <w:tcW w:w="1208" w:type="dxa"/>
          </w:tcPr>
          <w:p w14:paraId="6E648CD4" w14:textId="5CBB5047" w:rsidR="006C7051" w:rsidRPr="00EF116B" w:rsidRDefault="006C7051" w:rsidP="00EF11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EF116B">
              <w:rPr>
                <w:rFonts w:ascii="Times New Roman" w:hAnsi="Times New Roman" w:cs="Times New Roman"/>
                <w:color w:val="auto"/>
                <w:sz w:val="22"/>
                <w:szCs w:val="22"/>
              </w:rPr>
              <w:t>Ciljana vrijednost (202</w:t>
            </w:r>
            <w:r w:rsidR="00BE600C" w:rsidRPr="00EF116B">
              <w:rPr>
                <w:rFonts w:ascii="Times New Roman" w:hAnsi="Times New Roman" w:cs="Times New Roman"/>
                <w:color w:val="auto"/>
                <w:sz w:val="22"/>
                <w:szCs w:val="22"/>
              </w:rPr>
              <w:t>3</w:t>
            </w:r>
            <w:r w:rsidRPr="00EF116B">
              <w:rPr>
                <w:rFonts w:ascii="Times New Roman" w:hAnsi="Times New Roman" w:cs="Times New Roman"/>
                <w:color w:val="auto"/>
                <w:sz w:val="22"/>
                <w:szCs w:val="22"/>
              </w:rPr>
              <w:t>.)</w:t>
            </w:r>
          </w:p>
        </w:tc>
        <w:tc>
          <w:tcPr>
            <w:tcW w:w="1170" w:type="dxa"/>
          </w:tcPr>
          <w:p w14:paraId="227B9395" w14:textId="3BB0423F" w:rsidR="006C7051" w:rsidRPr="00EF116B" w:rsidRDefault="006C7051" w:rsidP="00EF11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EF116B">
              <w:rPr>
                <w:rFonts w:ascii="Times New Roman" w:hAnsi="Times New Roman" w:cs="Times New Roman"/>
                <w:color w:val="auto"/>
                <w:sz w:val="22"/>
                <w:szCs w:val="22"/>
              </w:rPr>
              <w:t>Ciljana vrijednost (202</w:t>
            </w:r>
            <w:r w:rsidR="00BE600C" w:rsidRPr="00EF116B">
              <w:rPr>
                <w:rFonts w:ascii="Times New Roman" w:hAnsi="Times New Roman" w:cs="Times New Roman"/>
                <w:color w:val="auto"/>
                <w:sz w:val="22"/>
                <w:szCs w:val="22"/>
              </w:rPr>
              <w:t>4</w:t>
            </w:r>
            <w:r w:rsidRPr="00EF116B">
              <w:rPr>
                <w:rFonts w:ascii="Times New Roman" w:hAnsi="Times New Roman" w:cs="Times New Roman"/>
                <w:color w:val="auto"/>
                <w:sz w:val="22"/>
                <w:szCs w:val="22"/>
              </w:rPr>
              <w:t>.)</w:t>
            </w:r>
          </w:p>
        </w:tc>
        <w:tc>
          <w:tcPr>
            <w:tcW w:w="1170" w:type="dxa"/>
          </w:tcPr>
          <w:p w14:paraId="79D98AA0" w14:textId="7D194837" w:rsidR="006C7051" w:rsidRPr="00EF116B" w:rsidRDefault="006C7051" w:rsidP="00EF11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EF116B">
              <w:rPr>
                <w:rFonts w:ascii="Times New Roman" w:hAnsi="Times New Roman" w:cs="Times New Roman"/>
                <w:color w:val="auto"/>
                <w:sz w:val="22"/>
                <w:szCs w:val="22"/>
              </w:rPr>
              <w:t>Ciljana vrijednost (202</w:t>
            </w:r>
            <w:r w:rsidR="00BE600C" w:rsidRPr="00EF116B">
              <w:rPr>
                <w:rFonts w:ascii="Times New Roman" w:hAnsi="Times New Roman" w:cs="Times New Roman"/>
                <w:color w:val="auto"/>
                <w:sz w:val="22"/>
                <w:szCs w:val="22"/>
              </w:rPr>
              <w:t>5</w:t>
            </w:r>
            <w:r w:rsidRPr="00EF116B">
              <w:rPr>
                <w:rFonts w:ascii="Times New Roman" w:hAnsi="Times New Roman" w:cs="Times New Roman"/>
                <w:color w:val="auto"/>
                <w:sz w:val="22"/>
                <w:szCs w:val="22"/>
              </w:rPr>
              <w:t>.)</w:t>
            </w:r>
          </w:p>
        </w:tc>
      </w:tr>
      <w:tr w:rsidR="00BB633C" w:rsidRPr="00EF116B" w14:paraId="78DAD1B4" w14:textId="77777777" w:rsidTr="007F3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2FB886AF" w14:textId="77777777" w:rsidR="006C7051" w:rsidRPr="00EF116B" w:rsidRDefault="006C7051" w:rsidP="00EF116B">
            <w:pPr>
              <w:autoSpaceDE w:val="0"/>
              <w:autoSpaceDN w:val="0"/>
              <w:adjustRightInd w:val="0"/>
              <w:jc w:val="both"/>
              <w:rPr>
                <w:rFonts w:ascii="Times New Roman" w:hAnsi="Times New Roman" w:cs="Times New Roman"/>
                <w:b w:val="0"/>
                <w:bCs w:val="0"/>
                <w:color w:val="auto"/>
                <w:sz w:val="20"/>
                <w:szCs w:val="20"/>
              </w:rPr>
            </w:pPr>
            <w:r w:rsidRPr="00EF116B">
              <w:rPr>
                <w:rFonts w:ascii="Times New Roman" w:hAnsi="Times New Roman" w:cs="Times New Roman"/>
                <w:b w:val="0"/>
                <w:color w:val="auto"/>
                <w:sz w:val="20"/>
                <w:szCs w:val="20"/>
              </w:rPr>
              <w:t>Povećanje broja učenika uključenih u dopunsku nastavu</w:t>
            </w:r>
          </w:p>
          <w:p w14:paraId="5513A876" w14:textId="77777777" w:rsidR="006C7051" w:rsidRPr="00EF116B" w:rsidRDefault="006C7051" w:rsidP="00EF116B">
            <w:pPr>
              <w:autoSpaceDE w:val="0"/>
              <w:autoSpaceDN w:val="0"/>
              <w:adjustRightInd w:val="0"/>
              <w:jc w:val="both"/>
              <w:rPr>
                <w:rFonts w:ascii="Times New Roman" w:hAnsi="Times New Roman" w:cs="Times New Roman"/>
                <w:b w:val="0"/>
                <w:color w:val="auto"/>
                <w:sz w:val="20"/>
                <w:szCs w:val="20"/>
              </w:rPr>
            </w:pPr>
            <w:r w:rsidRPr="00EF116B">
              <w:rPr>
                <w:rFonts w:ascii="Times New Roman" w:hAnsi="Times New Roman" w:cs="Times New Roman"/>
                <w:b w:val="0"/>
                <w:color w:val="auto"/>
                <w:sz w:val="20"/>
                <w:szCs w:val="20"/>
              </w:rPr>
              <w:t xml:space="preserve"> </w:t>
            </w:r>
          </w:p>
        </w:tc>
        <w:tc>
          <w:tcPr>
            <w:tcW w:w="1347" w:type="dxa"/>
          </w:tcPr>
          <w:p w14:paraId="6E329C3E" w14:textId="77777777" w:rsidR="006C7051" w:rsidRPr="00EF116B" w:rsidRDefault="006C7051"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Poticati učenike na prihvaćanje pomoći u savladavanju sadržaja.</w:t>
            </w:r>
          </w:p>
        </w:tc>
        <w:tc>
          <w:tcPr>
            <w:tcW w:w="999" w:type="dxa"/>
          </w:tcPr>
          <w:p w14:paraId="26A0ED83" w14:textId="77777777" w:rsidR="006C7051" w:rsidRPr="00EF116B" w:rsidRDefault="006C7051"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 xml:space="preserve">Broj </w:t>
            </w:r>
          </w:p>
        </w:tc>
        <w:tc>
          <w:tcPr>
            <w:tcW w:w="1170" w:type="dxa"/>
          </w:tcPr>
          <w:p w14:paraId="06C47F27" w14:textId="77777777" w:rsidR="006C7051" w:rsidRPr="00EF116B" w:rsidRDefault="006C7051"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25</w:t>
            </w:r>
          </w:p>
        </w:tc>
        <w:tc>
          <w:tcPr>
            <w:tcW w:w="1208" w:type="dxa"/>
          </w:tcPr>
          <w:p w14:paraId="3B4EB65D" w14:textId="77777777" w:rsidR="006C7051" w:rsidRPr="00EF116B" w:rsidRDefault="006C7051"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30</w:t>
            </w:r>
          </w:p>
        </w:tc>
        <w:tc>
          <w:tcPr>
            <w:tcW w:w="1170" w:type="dxa"/>
          </w:tcPr>
          <w:p w14:paraId="55B6D44B" w14:textId="77777777" w:rsidR="006C7051" w:rsidRPr="00EF116B" w:rsidRDefault="006C7051"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35</w:t>
            </w:r>
          </w:p>
        </w:tc>
        <w:tc>
          <w:tcPr>
            <w:tcW w:w="1170" w:type="dxa"/>
          </w:tcPr>
          <w:p w14:paraId="61FB1829" w14:textId="77777777" w:rsidR="006C7051" w:rsidRPr="00EF116B" w:rsidRDefault="006C7051"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40</w:t>
            </w:r>
          </w:p>
        </w:tc>
      </w:tr>
      <w:tr w:rsidR="00BB633C" w:rsidRPr="00EF116B" w14:paraId="4EC8D39F" w14:textId="77777777" w:rsidTr="007F3425">
        <w:tc>
          <w:tcPr>
            <w:cnfStyle w:val="001000000000" w:firstRow="0" w:lastRow="0" w:firstColumn="1" w:lastColumn="0" w:oddVBand="0" w:evenVBand="0" w:oddHBand="0" w:evenHBand="0" w:firstRowFirstColumn="0" w:firstRowLastColumn="0" w:lastRowFirstColumn="0" w:lastRowLastColumn="0"/>
            <w:tcW w:w="1872" w:type="dxa"/>
          </w:tcPr>
          <w:p w14:paraId="7DABED68" w14:textId="77777777" w:rsidR="006C7051" w:rsidRPr="00EF116B" w:rsidRDefault="006C7051" w:rsidP="00EF116B">
            <w:pPr>
              <w:jc w:val="both"/>
              <w:rPr>
                <w:rFonts w:ascii="Times New Roman" w:hAnsi="Times New Roman" w:cs="Times New Roman"/>
                <w:b w:val="0"/>
                <w:color w:val="auto"/>
                <w:sz w:val="20"/>
              </w:rPr>
            </w:pPr>
            <w:r w:rsidRPr="00EF116B">
              <w:rPr>
                <w:rFonts w:ascii="Times New Roman" w:hAnsi="Times New Roman" w:cs="Times New Roman"/>
                <w:b w:val="0"/>
                <w:color w:val="auto"/>
                <w:sz w:val="20"/>
              </w:rPr>
              <w:t>Povećanje broja osvojenih mjesta na županijskim natjecanjima</w:t>
            </w:r>
          </w:p>
          <w:p w14:paraId="47BFBB46" w14:textId="77777777" w:rsidR="006C7051" w:rsidRPr="00EF116B" w:rsidRDefault="006C7051" w:rsidP="00EF116B">
            <w:pPr>
              <w:autoSpaceDE w:val="0"/>
              <w:autoSpaceDN w:val="0"/>
              <w:adjustRightInd w:val="0"/>
              <w:jc w:val="both"/>
              <w:rPr>
                <w:rFonts w:ascii="Times New Roman" w:hAnsi="Times New Roman" w:cs="Times New Roman"/>
                <w:b w:val="0"/>
                <w:color w:val="auto"/>
                <w:sz w:val="22"/>
                <w:szCs w:val="22"/>
              </w:rPr>
            </w:pPr>
          </w:p>
        </w:tc>
        <w:tc>
          <w:tcPr>
            <w:tcW w:w="1347" w:type="dxa"/>
          </w:tcPr>
          <w:p w14:paraId="21803616" w14:textId="77777777" w:rsidR="006C7051" w:rsidRPr="00EF116B" w:rsidRDefault="006C7051"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 xml:space="preserve">Poticati natjecateljski duh kod učenika te ih motivirati za dodatni rad i proširenje znanja iz određenih područja. </w:t>
            </w:r>
          </w:p>
        </w:tc>
        <w:tc>
          <w:tcPr>
            <w:tcW w:w="999" w:type="dxa"/>
          </w:tcPr>
          <w:p w14:paraId="4EA7B2AC" w14:textId="77777777" w:rsidR="006C7051" w:rsidRPr="00EF116B" w:rsidRDefault="006C7051"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Broj</w:t>
            </w:r>
          </w:p>
        </w:tc>
        <w:tc>
          <w:tcPr>
            <w:tcW w:w="1170" w:type="dxa"/>
          </w:tcPr>
          <w:p w14:paraId="127E51AB" w14:textId="77777777" w:rsidR="006C7051" w:rsidRPr="00EF116B" w:rsidRDefault="006C7051"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1</w:t>
            </w:r>
          </w:p>
        </w:tc>
        <w:tc>
          <w:tcPr>
            <w:tcW w:w="1208" w:type="dxa"/>
          </w:tcPr>
          <w:p w14:paraId="130FD727" w14:textId="77777777" w:rsidR="006C7051" w:rsidRPr="00EF116B" w:rsidRDefault="006C7051"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3</w:t>
            </w:r>
          </w:p>
        </w:tc>
        <w:tc>
          <w:tcPr>
            <w:tcW w:w="1170" w:type="dxa"/>
          </w:tcPr>
          <w:p w14:paraId="61BDB853" w14:textId="77777777" w:rsidR="006C7051" w:rsidRPr="00EF116B" w:rsidRDefault="006C7051"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4</w:t>
            </w:r>
          </w:p>
        </w:tc>
        <w:tc>
          <w:tcPr>
            <w:tcW w:w="1170" w:type="dxa"/>
          </w:tcPr>
          <w:p w14:paraId="46553B18" w14:textId="77777777" w:rsidR="006C7051" w:rsidRPr="00EF116B" w:rsidRDefault="006C7051"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5</w:t>
            </w:r>
          </w:p>
        </w:tc>
      </w:tr>
      <w:tr w:rsidR="00BB633C" w:rsidRPr="00EF116B" w14:paraId="0E2AFFB4" w14:textId="77777777" w:rsidTr="007F3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096B54AE" w14:textId="77777777" w:rsidR="006C7051" w:rsidRPr="00EF116B" w:rsidRDefault="006C7051" w:rsidP="00EF116B">
            <w:pPr>
              <w:autoSpaceDE w:val="0"/>
              <w:autoSpaceDN w:val="0"/>
              <w:adjustRightInd w:val="0"/>
              <w:jc w:val="both"/>
              <w:rPr>
                <w:rFonts w:ascii="Times New Roman" w:hAnsi="Times New Roman" w:cs="Times New Roman"/>
                <w:b w:val="0"/>
                <w:color w:val="auto"/>
                <w:sz w:val="22"/>
                <w:szCs w:val="22"/>
              </w:rPr>
            </w:pPr>
            <w:r w:rsidRPr="00EF116B">
              <w:rPr>
                <w:rFonts w:ascii="Times New Roman" w:hAnsi="Times New Roman" w:cs="Times New Roman"/>
                <w:b w:val="0"/>
                <w:color w:val="auto"/>
                <w:sz w:val="20"/>
              </w:rPr>
              <w:t>Povećanje broja učenika koji su uključeni u različite školske projekte</w:t>
            </w:r>
          </w:p>
        </w:tc>
        <w:tc>
          <w:tcPr>
            <w:tcW w:w="1347" w:type="dxa"/>
          </w:tcPr>
          <w:p w14:paraId="759C497C" w14:textId="77777777" w:rsidR="006C7051" w:rsidRPr="00EF116B" w:rsidRDefault="006C7051"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Poticati učenike na izražavanje  kreativnosti i sposobnosti kroz ove aktivnosti.</w:t>
            </w:r>
          </w:p>
        </w:tc>
        <w:tc>
          <w:tcPr>
            <w:tcW w:w="999" w:type="dxa"/>
          </w:tcPr>
          <w:p w14:paraId="07BC15AF" w14:textId="77777777" w:rsidR="006C7051" w:rsidRPr="00EF116B" w:rsidRDefault="006C7051"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Broj</w:t>
            </w:r>
          </w:p>
        </w:tc>
        <w:tc>
          <w:tcPr>
            <w:tcW w:w="1170" w:type="dxa"/>
          </w:tcPr>
          <w:p w14:paraId="559882F6" w14:textId="77777777" w:rsidR="006C7051" w:rsidRPr="00EF116B" w:rsidRDefault="006C7051"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40</w:t>
            </w:r>
          </w:p>
        </w:tc>
        <w:tc>
          <w:tcPr>
            <w:tcW w:w="1208" w:type="dxa"/>
          </w:tcPr>
          <w:p w14:paraId="56E4ED89" w14:textId="77777777" w:rsidR="006C7051" w:rsidRPr="00EF116B" w:rsidRDefault="006C7051"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70</w:t>
            </w:r>
          </w:p>
        </w:tc>
        <w:tc>
          <w:tcPr>
            <w:tcW w:w="1170" w:type="dxa"/>
          </w:tcPr>
          <w:p w14:paraId="27797644" w14:textId="77777777" w:rsidR="006C7051" w:rsidRPr="00EF116B" w:rsidRDefault="006C7051"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80</w:t>
            </w:r>
          </w:p>
        </w:tc>
        <w:tc>
          <w:tcPr>
            <w:tcW w:w="1170" w:type="dxa"/>
          </w:tcPr>
          <w:p w14:paraId="79BACBD7" w14:textId="58601F5F" w:rsidR="006C7051" w:rsidRPr="00EF116B" w:rsidRDefault="00BB633C" w:rsidP="00EF11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90</w:t>
            </w:r>
          </w:p>
        </w:tc>
      </w:tr>
      <w:tr w:rsidR="00BB633C" w:rsidRPr="00EF116B" w14:paraId="1D8702E9" w14:textId="77777777" w:rsidTr="007F3425">
        <w:tc>
          <w:tcPr>
            <w:cnfStyle w:val="001000000000" w:firstRow="0" w:lastRow="0" w:firstColumn="1" w:lastColumn="0" w:oddVBand="0" w:evenVBand="0" w:oddHBand="0" w:evenHBand="0" w:firstRowFirstColumn="0" w:firstRowLastColumn="0" w:lastRowFirstColumn="0" w:lastRowLastColumn="0"/>
            <w:tcW w:w="1872" w:type="dxa"/>
          </w:tcPr>
          <w:p w14:paraId="22A054F7" w14:textId="77777777" w:rsidR="006C7051" w:rsidRPr="00EF116B" w:rsidRDefault="006C7051" w:rsidP="00EF116B">
            <w:pPr>
              <w:autoSpaceDE w:val="0"/>
              <w:autoSpaceDN w:val="0"/>
              <w:adjustRightInd w:val="0"/>
              <w:jc w:val="both"/>
              <w:rPr>
                <w:rFonts w:ascii="Times New Roman" w:hAnsi="Times New Roman" w:cs="Times New Roman"/>
                <w:b w:val="0"/>
                <w:color w:val="auto"/>
                <w:sz w:val="20"/>
              </w:rPr>
            </w:pPr>
            <w:r w:rsidRPr="00EF116B">
              <w:rPr>
                <w:rFonts w:ascii="Times New Roman" w:hAnsi="Times New Roman" w:cs="Times New Roman"/>
                <w:b w:val="0"/>
                <w:color w:val="auto"/>
                <w:sz w:val="20"/>
              </w:rPr>
              <w:t>Povećanje broja učitelja uključenih u edukacije</w:t>
            </w:r>
          </w:p>
        </w:tc>
        <w:tc>
          <w:tcPr>
            <w:tcW w:w="1347" w:type="dxa"/>
          </w:tcPr>
          <w:p w14:paraId="7BE84086" w14:textId="77777777" w:rsidR="006C7051" w:rsidRPr="00EF116B" w:rsidRDefault="006C7051"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Poticati učitelje i ukazivati na važnost kontinuiranog i kvalitetnog usavršavanja.</w:t>
            </w:r>
          </w:p>
        </w:tc>
        <w:tc>
          <w:tcPr>
            <w:tcW w:w="999" w:type="dxa"/>
          </w:tcPr>
          <w:p w14:paraId="180048BF" w14:textId="77777777" w:rsidR="006C7051" w:rsidRPr="00EF116B" w:rsidRDefault="006C7051"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Broj</w:t>
            </w:r>
          </w:p>
        </w:tc>
        <w:tc>
          <w:tcPr>
            <w:tcW w:w="1170" w:type="dxa"/>
          </w:tcPr>
          <w:p w14:paraId="5DF388CC" w14:textId="77777777" w:rsidR="006C7051" w:rsidRPr="00EF116B" w:rsidRDefault="006C7051"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13</w:t>
            </w:r>
          </w:p>
        </w:tc>
        <w:tc>
          <w:tcPr>
            <w:tcW w:w="1208" w:type="dxa"/>
          </w:tcPr>
          <w:p w14:paraId="62D3E9E7" w14:textId="77777777" w:rsidR="006C7051" w:rsidRPr="00EF116B" w:rsidRDefault="006C7051"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16</w:t>
            </w:r>
          </w:p>
        </w:tc>
        <w:tc>
          <w:tcPr>
            <w:tcW w:w="1170" w:type="dxa"/>
          </w:tcPr>
          <w:p w14:paraId="76C11D0E" w14:textId="77777777" w:rsidR="006C7051" w:rsidRPr="00EF116B" w:rsidRDefault="006C7051"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18</w:t>
            </w:r>
          </w:p>
        </w:tc>
        <w:tc>
          <w:tcPr>
            <w:tcW w:w="1170" w:type="dxa"/>
          </w:tcPr>
          <w:p w14:paraId="69848FA1" w14:textId="77777777" w:rsidR="006C7051" w:rsidRPr="00EF116B" w:rsidRDefault="006C7051" w:rsidP="00EF11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16B">
              <w:rPr>
                <w:rFonts w:ascii="Times New Roman" w:hAnsi="Times New Roman" w:cs="Times New Roman"/>
                <w:sz w:val="20"/>
                <w:szCs w:val="20"/>
              </w:rPr>
              <w:t>20</w:t>
            </w:r>
          </w:p>
        </w:tc>
      </w:tr>
    </w:tbl>
    <w:p w14:paraId="5F875BF1" w14:textId="77777777" w:rsidR="006C7051" w:rsidRPr="00EF116B" w:rsidRDefault="006C7051" w:rsidP="00EF116B">
      <w:pPr>
        <w:pStyle w:val="Odlomakpopisa"/>
        <w:autoSpaceDE w:val="0"/>
        <w:autoSpaceDN w:val="0"/>
        <w:adjustRightInd w:val="0"/>
        <w:spacing w:after="0" w:line="240" w:lineRule="auto"/>
        <w:jc w:val="both"/>
        <w:rPr>
          <w:rFonts w:ascii="Times New Roman" w:hAnsi="Times New Roman" w:cs="Times New Roman"/>
          <w:b/>
          <w:bCs/>
        </w:rPr>
      </w:pPr>
    </w:p>
    <w:p w14:paraId="292E62E6" w14:textId="77777777" w:rsidR="00AA7B9A" w:rsidRPr="00EF116B" w:rsidRDefault="00AA7B9A" w:rsidP="00EF116B">
      <w:pPr>
        <w:pStyle w:val="Odlomakpopisa"/>
        <w:autoSpaceDE w:val="0"/>
        <w:autoSpaceDN w:val="0"/>
        <w:adjustRightInd w:val="0"/>
        <w:spacing w:after="0" w:line="240" w:lineRule="auto"/>
        <w:ind w:left="0" w:right="-142" w:firstLine="708"/>
        <w:jc w:val="both"/>
        <w:rPr>
          <w:rFonts w:ascii="Times New Roman" w:hAnsi="Times New Roman" w:cs="Times New Roman"/>
        </w:rPr>
      </w:pPr>
      <w:r w:rsidRPr="00EF116B">
        <w:rPr>
          <w:rFonts w:ascii="Times New Roman" w:hAnsi="Times New Roman" w:cs="Times New Roman"/>
        </w:rPr>
        <w:t xml:space="preserve">Sudjelovanje na projektima, sportska natjecanja, izvannastavne aktivnosti i ostalo detaljno su razrađeni unutar školskog Kurikuluma koji se može dobiti na uvid i koji je objavljen na web stranici škole. Unutar razvojnog plana škole, koji je sastavni dio planiranja školskog kurikuluma i osnova sa samovrednovanje rada škole, za školsku 2022./2023. godinu radit ćemo na razvijanju znanja i vještine iz nastavnih predmeta STEM područja; kvalitetnom odnosu učitelja, roditelja i škole; vrednovanju učeničkog napretka i postignuća; poboljšanju materijalnih uvjeta rada i opremljenosti škole; uređenju okoliša škole; partnerstvu s domaćim i inozemnim obrazovnim institucijama. </w:t>
      </w:r>
    </w:p>
    <w:p w14:paraId="154FB8A4" w14:textId="77777777" w:rsidR="007427B8" w:rsidRPr="00EF116B" w:rsidRDefault="007427B8" w:rsidP="00EF116B">
      <w:pPr>
        <w:jc w:val="both"/>
        <w:rPr>
          <w:b/>
          <w:sz w:val="22"/>
          <w:szCs w:val="22"/>
        </w:rPr>
      </w:pPr>
    </w:p>
    <w:p w14:paraId="2E6B268C" w14:textId="77777777" w:rsidR="007427B8" w:rsidRPr="00EF116B" w:rsidRDefault="007427B8" w:rsidP="00EF116B">
      <w:pPr>
        <w:jc w:val="both"/>
        <w:rPr>
          <w:b/>
          <w:sz w:val="22"/>
          <w:szCs w:val="22"/>
          <w:u w:val="single"/>
        </w:rPr>
      </w:pPr>
      <w:r w:rsidRPr="00EF116B">
        <w:rPr>
          <w:b/>
          <w:sz w:val="22"/>
          <w:szCs w:val="22"/>
          <w:u w:val="single"/>
        </w:rPr>
        <w:t>5. ISHODIŠTE I POKAZATELJI NA KOJIMA SE ZASNIVAJU IZRAČUNI I OCJENE POTREBNIH SREDSTAVA ZA    PROVOĐENJE PROGRAMA</w:t>
      </w:r>
    </w:p>
    <w:p w14:paraId="5FB2A0D3" w14:textId="77777777" w:rsidR="007427B8" w:rsidRPr="00EF116B" w:rsidRDefault="007427B8" w:rsidP="00EF116B">
      <w:pPr>
        <w:jc w:val="both"/>
        <w:rPr>
          <w:b/>
          <w:sz w:val="22"/>
          <w:szCs w:val="22"/>
        </w:rPr>
      </w:pPr>
    </w:p>
    <w:p w14:paraId="62D0A1EE" w14:textId="77777777" w:rsidR="007427B8" w:rsidRPr="00EF116B" w:rsidRDefault="007427B8" w:rsidP="00EF116B">
      <w:pPr>
        <w:ind w:left="420"/>
        <w:jc w:val="both"/>
        <w:rPr>
          <w:b/>
          <w:sz w:val="22"/>
          <w:szCs w:val="22"/>
        </w:rPr>
      </w:pPr>
      <w:r w:rsidRPr="00EF116B">
        <w:rPr>
          <w:b/>
          <w:sz w:val="22"/>
          <w:szCs w:val="22"/>
        </w:rPr>
        <w:t>Izvori sredstava za financiranje rada škole su:</w:t>
      </w:r>
    </w:p>
    <w:p w14:paraId="78E11B26" w14:textId="77777777" w:rsidR="007427B8" w:rsidRPr="00EF116B" w:rsidRDefault="007427B8" w:rsidP="00EF116B">
      <w:pPr>
        <w:ind w:left="420"/>
        <w:jc w:val="both"/>
        <w:rPr>
          <w:b/>
          <w:sz w:val="22"/>
          <w:szCs w:val="22"/>
        </w:rPr>
      </w:pPr>
    </w:p>
    <w:p w14:paraId="6EDB6C06" w14:textId="0C48DBCD" w:rsidR="007427B8" w:rsidRPr="00EF116B" w:rsidRDefault="007427B8" w:rsidP="00EF116B">
      <w:pPr>
        <w:numPr>
          <w:ilvl w:val="0"/>
          <w:numId w:val="3"/>
        </w:numPr>
        <w:jc w:val="both"/>
        <w:rPr>
          <w:b/>
          <w:sz w:val="22"/>
          <w:szCs w:val="22"/>
        </w:rPr>
      </w:pPr>
      <w:r w:rsidRPr="00EF116B">
        <w:rPr>
          <w:sz w:val="22"/>
          <w:szCs w:val="22"/>
        </w:rPr>
        <w:t>Opći  prihodi i primitci, skupina 636 državni proračun ( MZO) za financiranje rashoda za zaposlene</w:t>
      </w:r>
      <w:r w:rsidR="00E4765F" w:rsidRPr="00EF116B">
        <w:rPr>
          <w:sz w:val="22"/>
          <w:szCs w:val="22"/>
        </w:rPr>
        <w:t xml:space="preserve"> i tekuće pomoći iz proračuna koji im nije nadležan (Općina Vladislavci)</w:t>
      </w:r>
      <w:r w:rsidRPr="00EF116B">
        <w:rPr>
          <w:sz w:val="22"/>
          <w:szCs w:val="22"/>
        </w:rPr>
        <w:t>;</w:t>
      </w:r>
    </w:p>
    <w:p w14:paraId="72CC1FAF" w14:textId="77777777" w:rsidR="007427B8" w:rsidRPr="00EF116B" w:rsidRDefault="007427B8" w:rsidP="00EF116B">
      <w:pPr>
        <w:numPr>
          <w:ilvl w:val="0"/>
          <w:numId w:val="3"/>
        </w:numPr>
        <w:jc w:val="both"/>
        <w:rPr>
          <w:b/>
          <w:sz w:val="22"/>
          <w:szCs w:val="22"/>
        </w:rPr>
      </w:pPr>
      <w:r w:rsidRPr="00EF116B">
        <w:rPr>
          <w:sz w:val="22"/>
          <w:szCs w:val="22"/>
        </w:rPr>
        <w:t>Opći prihodi i primitci, skupina 671, županijski proračun za materijalne troškove poslovanja te održavanje i obnovu nefinancijske imovine;</w:t>
      </w:r>
    </w:p>
    <w:p w14:paraId="1BE86002" w14:textId="77777777" w:rsidR="007427B8" w:rsidRPr="00EF116B" w:rsidRDefault="007427B8" w:rsidP="00EF116B">
      <w:pPr>
        <w:numPr>
          <w:ilvl w:val="0"/>
          <w:numId w:val="3"/>
        </w:numPr>
        <w:jc w:val="both"/>
        <w:rPr>
          <w:b/>
          <w:sz w:val="22"/>
          <w:szCs w:val="22"/>
        </w:rPr>
      </w:pPr>
      <w:r w:rsidRPr="00EF116B">
        <w:rPr>
          <w:sz w:val="22"/>
          <w:szCs w:val="22"/>
        </w:rPr>
        <w:t>Vlastiti prihodi od iznajmljivanja prostora, od sakupljanja papira, skupina 661, za provedbu dodatnih aktivnosti škole prema planu i programu rada te obnovu nefinancijske imovine;</w:t>
      </w:r>
    </w:p>
    <w:p w14:paraId="3CB7E1B4" w14:textId="77777777" w:rsidR="007427B8" w:rsidRPr="00EF116B" w:rsidRDefault="007427B8" w:rsidP="00EF116B">
      <w:pPr>
        <w:numPr>
          <w:ilvl w:val="0"/>
          <w:numId w:val="3"/>
        </w:numPr>
        <w:jc w:val="both"/>
        <w:rPr>
          <w:b/>
          <w:sz w:val="22"/>
          <w:szCs w:val="22"/>
        </w:rPr>
      </w:pPr>
      <w:r w:rsidRPr="00EF116B">
        <w:rPr>
          <w:sz w:val="22"/>
          <w:szCs w:val="22"/>
        </w:rPr>
        <w:t>Prihodi po posebnim propisima, skupina 636  sastoje se od prihoda Općine  za školsku kuhinju .</w:t>
      </w:r>
    </w:p>
    <w:p w14:paraId="755A79F9" w14:textId="77777777" w:rsidR="007427B8" w:rsidRPr="00EF116B" w:rsidRDefault="007427B8" w:rsidP="00EF116B">
      <w:pPr>
        <w:numPr>
          <w:ilvl w:val="0"/>
          <w:numId w:val="3"/>
        </w:numPr>
        <w:jc w:val="both"/>
        <w:rPr>
          <w:b/>
          <w:sz w:val="22"/>
          <w:szCs w:val="22"/>
        </w:rPr>
      </w:pPr>
      <w:r w:rsidRPr="00EF116B">
        <w:rPr>
          <w:sz w:val="22"/>
          <w:szCs w:val="22"/>
        </w:rPr>
        <w:lastRenderedPageBreak/>
        <w:t>Pomoći od Županije Osječko-baranjske u projektima i programima vezanim za provedbu na županijskoj razini.</w:t>
      </w:r>
    </w:p>
    <w:p w14:paraId="2B063F84" w14:textId="7A2E6A18" w:rsidR="007427B8" w:rsidRPr="00EF116B" w:rsidRDefault="007427B8" w:rsidP="00EF116B">
      <w:pPr>
        <w:ind w:left="1020"/>
        <w:jc w:val="both"/>
        <w:rPr>
          <w:b/>
          <w:sz w:val="22"/>
          <w:szCs w:val="22"/>
        </w:rPr>
      </w:pPr>
    </w:p>
    <w:p w14:paraId="29BF80BF" w14:textId="07B951CD" w:rsidR="007427B8" w:rsidRPr="00EF116B" w:rsidRDefault="007427B8" w:rsidP="00EF116B">
      <w:pPr>
        <w:jc w:val="both"/>
        <w:rPr>
          <w:sz w:val="22"/>
          <w:szCs w:val="22"/>
        </w:rPr>
      </w:pPr>
      <w:r w:rsidRPr="00EF116B">
        <w:rPr>
          <w:sz w:val="22"/>
          <w:szCs w:val="22"/>
        </w:rPr>
        <w:t>Indeksi rasta koje smo dužni primijeniti u planiranju rashoda koji se planiraju prema minimalnom standardu te rashoda za zaposlene (Upute za izradu proračuna 202</w:t>
      </w:r>
      <w:r w:rsidR="00DD55FA" w:rsidRPr="00EF116B">
        <w:rPr>
          <w:sz w:val="22"/>
          <w:szCs w:val="22"/>
        </w:rPr>
        <w:t>3</w:t>
      </w:r>
      <w:r w:rsidR="0041587B" w:rsidRPr="00EF116B">
        <w:rPr>
          <w:sz w:val="22"/>
          <w:szCs w:val="22"/>
        </w:rPr>
        <w:t>.-202</w:t>
      </w:r>
      <w:r w:rsidR="00DD55FA" w:rsidRPr="00EF116B">
        <w:rPr>
          <w:sz w:val="22"/>
          <w:szCs w:val="22"/>
        </w:rPr>
        <w:t>5</w:t>
      </w:r>
      <w:r w:rsidRPr="00EF116B">
        <w:rPr>
          <w:sz w:val="22"/>
          <w:szCs w:val="22"/>
        </w:rPr>
        <w:t>. godine) ostaju na razini 202</w:t>
      </w:r>
      <w:r w:rsidR="00DD55FA" w:rsidRPr="00EF116B">
        <w:rPr>
          <w:sz w:val="22"/>
          <w:szCs w:val="22"/>
        </w:rPr>
        <w:t>2</w:t>
      </w:r>
      <w:r w:rsidRPr="00EF116B">
        <w:rPr>
          <w:sz w:val="22"/>
          <w:szCs w:val="22"/>
        </w:rPr>
        <w:t>.</w:t>
      </w:r>
    </w:p>
    <w:p w14:paraId="32BAF867" w14:textId="77777777" w:rsidR="007427B8" w:rsidRPr="00EF116B" w:rsidRDefault="007427B8" w:rsidP="00EF116B">
      <w:pPr>
        <w:jc w:val="both"/>
        <w:rPr>
          <w:sz w:val="22"/>
          <w:szCs w:val="22"/>
        </w:rPr>
      </w:pPr>
      <w:r w:rsidRPr="00EF116B">
        <w:rPr>
          <w:sz w:val="22"/>
          <w:szCs w:val="22"/>
        </w:rPr>
        <w:tab/>
      </w:r>
    </w:p>
    <w:p w14:paraId="0BE1809E" w14:textId="77777777" w:rsidR="00440BC9" w:rsidRPr="00EF116B" w:rsidRDefault="00440BC9" w:rsidP="00EF116B">
      <w:pPr>
        <w:jc w:val="both"/>
        <w:rPr>
          <w:b/>
          <w:sz w:val="22"/>
          <w:szCs w:val="22"/>
        </w:rPr>
      </w:pPr>
    </w:p>
    <w:p w14:paraId="650FF780" w14:textId="77777777" w:rsidR="007427B8" w:rsidRPr="00EF116B" w:rsidRDefault="007427B8" w:rsidP="00EF116B">
      <w:pPr>
        <w:jc w:val="both"/>
        <w:rPr>
          <w:b/>
          <w:sz w:val="22"/>
          <w:szCs w:val="22"/>
        </w:rPr>
      </w:pPr>
      <w:r w:rsidRPr="00EF116B">
        <w:rPr>
          <w:b/>
          <w:sz w:val="22"/>
          <w:szCs w:val="22"/>
        </w:rPr>
        <w:t>Prihodi iz državnog proračuna</w:t>
      </w:r>
    </w:p>
    <w:p w14:paraId="3096DBFE" w14:textId="77777777" w:rsidR="007427B8" w:rsidRPr="00EF116B" w:rsidRDefault="007427B8" w:rsidP="00EF116B">
      <w:pPr>
        <w:jc w:val="both"/>
        <w:rPr>
          <w:b/>
          <w:sz w:val="22"/>
          <w:szCs w:val="22"/>
        </w:rPr>
      </w:pPr>
    </w:p>
    <w:p w14:paraId="268267BB" w14:textId="77777777" w:rsidR="007427B8" w:rsidRPr="00EF116B" w:rsidRDefault="007427B8" w:rsidP="00EF116B">
      <w:pPr>
        <w:jc w:val="both"/>
        <w:rPr>
          <w:sz w:val="22"/>
          <w:szCs w:val="22"/>
        </w:rPr>
      </w:pPr>
      <w:r w:rsidRPr="00EF116B">
        <w:rPr>
          <w:b/>
          <w:sz w:val="22"/>
          <w:szCs w:val="22"/>
        </w:rPr>
        <w:t xml:space="preserve">               </w:t>
      </w:r>
      <w:r w:rsidRPr="00EF116B">
        <w:rPr>
          <w:sz w:val="22"/>
          <w:szCs w:val="22"/>
        </w:rPr>
        <w:t>Prihodi nisu planirani isključivo u skladu s propisanim indeksom rasta za tu vrstu rashoda, jer je bilo potrebno uzeti u obzir povećanje izdataka zbog povećanja dodataka na staž (0,5% po godini staža), što je uključeno u indeks, te dodataka na plaću prema Kolektivnom ugovoru.</w:t>
      </w:r>
    </w:p>
    <w:p w14:paraId="73D23D35" w14:textId="222068ED" w:rsidR="007427B8" w:rsidRPr="00EF116B" w:rsidRDefault="007427B8" w:rsidP="00EF116B">
      <w:pPr>
        <w:jc w:val="both"/>
        <w:rPr>
          <w:sz w:val="22"/>
          <w:szCs w:val="22"/>
        </w:rPr>
      </w:pPr>
      <w:r w:rsidRPr="00EF116B">
        <w:rPr>
          <w:sz w:val="22"/>
          <w:szCs w:val="22"/>
        </w:rPr>
        <w:t xml:space="preserve">           </w:t>
      </w:r>
      <w:r w:rsidR="00A478EB" w:rsidRPr="00EF116B">
        <w:rPr>
          <w:sz w:val="22"/>
          <w:szCs w:val="22"/>
        </w:rPr>
        <w:t xml:space="preserve">    Ostali rashodi za zaposlene u iznosu od </w:t>
      </w:r>
      <w:r w:rsidR="00C20D89" w:rsidRPr="00EF116B">
        <w:rPr>
          <w:sz w:val="22"/>
          <w:szCs w:val="22"/>
        </w:rPr>
        <w:t>s</w:t>
      </w:r>
      <w:r w:rsidR="00A478EB" w:rsidRPr="00EF116B">
        <w:rPr>
          <w:sz w:val="22"/>
          <w:szCs w:val="22"/>
        </w:rPr>
        <w:t xml:space="preserve">u </w:t>
      </w:r>
      <w:r w:rsidRPr="00EF116B">
        <w:rPr>
          <w:sz w:val="22"/>
          <w:szCs w:val="22"/>
        </w:rPr>
        <w:t xml:space="preserve"> izdaci za  dar djeci, jubilarne nagrade </w:t>
      </w:r>
      <w:r w:rsidR="003B5A3E" w:rsidRPr="00EF116B">
        <w:rPr>
          <w:sz w:val="22"/>
          <w:szCs w:val="22"/>
        </w:rPr>
        <w:t>regres</w:t>
      </w:r>
      <w:r w:rsidRPr="00EF116B">
        <w:rPr>
          <w:sz w:val="22"/>
          <w:szCs w:val="22"/>
        </w:rPr>
        <w:t>,</w:t>
      </w:r>
      <w:r w:rsidR="003B5A3E" w:rsidRPr="00EF116B">
        <w:rPr>
          <w:sz w:val="22"/>
          <w:szCs w:val="22"/>
        </w:rPr>
        <w:t xml:space="preserve"> božićnica te pomoći u slučaju smrti ili bolesti,</w:t>
      </w:r>
      <w:r w:rsidRPr="00EF116B">
        <w:rPr>
          <w:sz w:val="22"/>
          <w:szCs w:val="22"/>
        </w:rPr>
        <w:t xml:space="preserve"> planirani</w:t>
      </w:r>
      <w:r w:rsidR="00A478EB" w:rsidRPr="00EF116B">
        <w:rPr>
          <w:sz w:val="22"/>
          <w:szCs w:val="22"/>
        </w:rPr>
        <w:t xml:space="preserve"> su na osnovu sadašnjeg stanja.</w:t>
      </w:r>
      <w:r w:rsidRPr="00EF116B">
        <w:rPr>
          <w:sz w:val="22"/>
          <w:szCs w:val="22"/>
        </w:rPr>
        <w:t xml:space="preserve">  Brojčani pokazatelji su u tablicama Financijskog plana.</w:t>
      </w:r>
    </w:p>
    <w:p w14:paraId="63831702" w14:textId="590A92F7" w:rsidR="007427B8" w:rsidRPr="00EF116B" w:rsidRDefault="007427B8" w:rsidP="00EF116B">
      <w:pPr>
        <w:jc w:val="both"/>
        <w:rPr>
          <w:sz w:val="22"/>
          <w:szCs w:val="22"/>
        </w:rPr>
      </w:pPr>
      <w:r w:rsidRPr="00EF116B">
        <w:rPr>
          <w:sz w:val="22"/>
          <w:szCs w:val="22"/>
        </w:rPr>
        <w:t xml:space="preserve">               Troškovi plaća i  prijevoza na rad i s rada  za zaposlenike , planirani</w:t>
      </w:r>
      <w:r w:rsidR="00A478EB" w:rsidRPr="00EF116B">
        <w:rPr>
          <w:sz w:val="22"/>
          <w:szCs w:val="22"/>
        </w:rPr>
        <w:t xml:space="preserve"> su  </w:t>
      </w:r>
      <w:r w:rsidRPr="00EF116B">
        <w:rPr>
          <w:sz w:val="22"/>
          <w:szCs w:val="22"/>
        </w:rPr>
        <w:t xml:space="preserve"> u skladu s postojećim  stanjem zaposlenih.</w:t>
      </w:r>
    </w:p>
    <w:p w14:paraId="37169233" w14:textId="77777777" w:rsidR="007427B8" w:rsidRPr="00EF116B" w:rsidRDefault="007427B8" w:rsidP="00EF116B">
      <w:pPr>
        <w:jc w:val="both"/>
        <w:rPr>
          <w:sz w:val="22"/>
          <w:szCs w:val="22"/>
        </w:rPr>
      </w:pPr>
    </w:p>
    <w:p w14:paraId="77F38CA2" w14:textId="77777777" w:rsidR="007427B8" w:rsidRPr="00EF116B" w:rsidRDefault="007427B8" w:rsidP="00EF116B">
      <w:pPr>
        <w:jc w:val="both"/>
        <w:rPr>
          <w:b/>
          <w:sz w:val="22"/>
          <w:szCs w:val="22"/>
        </w:rPr>
      </w:pPr>
      <w:r w:rsidRPr="00EF116B">
        <w:rPr>
          <w:sz w:val="22"/>
          <w:szCs w:val="22"/>
        </w:rPr>
        <w:t xml:space="preserve">                </w:t>
      </w:r>
      <w:r w:rsidRPr="00EF116B">
        <w:rPr>
          <w:b/>
          <w:sz w:val="22"/>
          <w:szCs w:val="22"/>
        </w:rPr>
        <w:t>Prihodi od Županije</w:t>
      </w:r>
    </w:p>
    <w:p w14:paraId="55672873" w14:textId="77777777" w:rsidR="007427B8" w:rsidRPr="00EF116B" w:rsidRDefault="007427B8" w:rsidP="00EF116B">
      <w:pPr>
        <w:jc w:val="both"/>
        <w:rPr>
          <w:b/>
          <w:sz w:val="22"/>
          <w:szCs w:val="22"/>
        </w:rPr>
      </w:pPr>
    </w:p>
    <w:p w14:paraId="71879885" w14:textId="77777777" w:rsidR="007427B8" w:rsidRPr="00EF116B" w:rsidRDefault="007427B8" w:rsidP="00EF116B">
      <w:pPr>
        <w:jc w:val="both"/>
        <w:rPr>
          <w:sz w:val="22"/>
          <w:szCs w:val="22"/>
        </w:rPr>
      </w:pPr>
      <w:r w:rsidRPr="00EF116B">
        <w:rPr>
          <w:b/>
          <w:sz w:val="22"/>
          <w:szCs w:val="22"/>
        </w:rPr>
        <w:t xml:space="preserve">     </w:t>
      </w:r>
      <w:r w:rsidRPr="00EF116B">
        <w:rPr>
          <w:sz w:val="22"/>
          <w:szCs w:val="22"/>
        </w:rPr>
        <w:t xml:space="preserve">Prihode za financiranje rashoda koji se financiraju minimalnim standardima, planirali    </w:t>
      </w:r>
    </w:p>
    <w:p w14:paraId="7CDAD383" w14:textId="62743627" w:rsidR="007427B8" w:rsidRPr="00EF116B" w:rsidRDefault="007427B8" w:rsidP="00EF116B">
      <w:pPr>
        <w:jc w:val="both"/>
        <w:rPr>
          <w:sz w:val="22"/>
          <w:szCs w:val="22"/>
        </w:rPr>
      </w:pPr>
      <w:r w:rsidRPr="00EF116B">
        <w:rPr>
          <w:sz w:val="22"/>
          <w:szCs w:val="22"/>
        </w:rPr>
        <w:t>smo primjenom financijskih pokazatelja iz uputa za izradu proračuna</w:t>
      </w:r>
      <w:r w:rsidR="00C20D89" w:rsidRPr="00EF116B">
        <w:rPr>
          <w:sz w:val="22"/>
          <w:szCs w:val="22"/>
        </w:rPr>
        <w:t>.</w:t>
      </w:r>
    </w:p>
    <w:p w14:paraId="71F131B6" w14:textId="797DB697" w:rsidR="007427B8" w:rsidRPr="00EF116B" w:rsidRDefault="007427B8" w:rsidP="00EF116B">
      <w:pPr>
        <w:jc w:val="both"/>
        <w:rPr>
          <w:sz w:val="22"/>
          <w:szCs w:val="22"/>
        </w:rPr>
      </w:pPr>
      <w:r w:rsidRPr="00EF116B">
        <w:rPr>
          <w:sz w:val="22"/>
          <w:szCs w:val="22"/>
        </w:rPr>
        <w:t xml:space="preserve">  Od tako dobivenih vrijednosti prihoda prvo smo predvidjeli namjenske rashode koji se planiraju na osnovi potrošnje tekuće godine, tj. troškovi energije, rashod za zdravstveni pregled zaposlenika,  usluge tekućeg održavanja građevinskih objekata, postrojenja i opreme, komunalne naknade i pedagošku dokumentaciju.</w:t>
      </w:r>
    </w:p>
    <w:p w14:paraId="4D0D0D53" w14:textId="77777777" w:rsidR="007427B8" w:rsidRPr="00EF116B" w:rsidRDefault="007427B8" w:rsidP="00EF116B">
      <w:pPr>
        <w:jc w:val="both"/>
        <w:rPr>
          <w:sz w:val="22"/>
          <w:szCs w:val="22"/>
        </w:rPr>
      </w:pPr>
      <w:r w:rsidRPr="00EF116B">
        <w:rPr>
          <w:sz w:val="22"/>
          <w:szCs w:val="22"/>
        </w:rPr>
        <w:t>Rashodi iz kategorije općih troškova prvo smo planirali obvezne rashode za komunalne usluge, rashode za telefon, bankarske usluge i usluge platnog prometa te obveznu pedagošku dokumentaciju i materijal. Nakon toga planiramo ostale troškove prema prioritetima funkcioniranja škole.</w:t>
      </w:r>
    </w:p>
    <w:p w14:paraId="08C50CE3" w14:textId="77777777" w:rsidR="007427B8" w:rsidRPr="00EF116B" w:rsidRDefault="007427B8" w:rsidP="00EF116B">
      <w:pPr>
        <w:jc w:val="both"/>
        <w:rPr>
          <w:sz w:val="22"/>
          <w:szCs w:val="22"/>
        </w:rPr>
      </w:pPr>
      <w:r w:rsidRPr="00EF116B">
        <w:rPr>
          <w:b/>
          <w:sz w:val="22"/>
          <w:szCs w:val="22"/>
        </w:rPr>
        <w:t>Vlastiti prihodi</w:t>
      </w:r>
      <w:r w:rsidRPr="00EF116B">
        <w:rPr>
          <w:sz w:val="22"/>
          <w:szCs w:val="22"/>
        </w:rPr>
        <w:t xml:space="preserve"> čine prihod sakupljanja sirovine starog papira i prihodi od zakupnine krovne površine (fotoćelije). Prihodi će se koristiti prvenstveno za osiguranje odvijanja redovnog poslovanja, ako se isto neće moći osigurati minimalnim standardom te financiranje aktivnosti iz Godišnjeg plana i programa rada škole.</w:t>
      </w:r>
    </w:p>
    <w:p w14:paraId="0A8C0AE1" w14:textId="05B4FB0E" w:rsidR="007427B8" w:rsidRPr="00EF116B" w:rsidRDefault="007427B8" w:rsidP="00EF116B">
      <w:pPr>
        <w:jc w:val="both"/>
        <w:rPr>
          <w:sz w:val="22"/>
          <w:szCs w:val="22"/>
        </w:rPr>
      </w:pPr>
      <w:r w:rsidRPr="00EF116B">
        <w:rPr>
          <w:b/>
          <w:sz w:val="22"/>
          <w:szCs w:val="22"/>
        </w:rPr>
        <w:t xml:space="preserve"> Prihodi od financiranja </w:t>
      </w:r>
      <w:r w:rsidRPr="00EF116B">
        <w:rPr>
          <w:sz w:val="22"/>
          <w:szCs w:val="22"/>
        </w:rPr>
        <w:t>obuhvaćaju prihode od uplata  Općine i Osječko-baranjske županije za prehranu učenika u školskoj kuhinji</w:t>
      </w:r>
      <w:r w:rsidR="003B5A3E" w:rsidRPr="00EF116B">
        <w:rPr>
          <w:sz w:val="22"/>
          <w:szCs w:val="22"/>
        </w:rPr>
        <w:t xml:space="preserve">- školski obrok za sve,  shema voće i povrće i mlijeko  i učimo zajedno </w:t>
      </w:r>
      <w:r w:rsidR="00CA2569" w:rsidRPr="00EF116B">
        <w:rPr>
          <w:sz w:val="22"/>
          <w:szCs w:val="22"/>
        </w:rPr>
        <w:t>6</w:t>
      </w:r>
      <w:r w:rsidR="003B5A3E" w:rsidRPr="00EF116B">
        <w:rPr>
          <w:sz w:val="22"/>
          <w:szCs w:val="22"/>
        </w:rPr>
        <w:t xml:space="preserve"> </w:t>
      </w:r>
      <w:r w:rsidRPr="00EF116B">
        <w:rPr>
          <w:sz w:val="22"/>
          <w:szCs w:val="22"/>
        </w:rPr>
        <w:t xml:space="preserve">  i u potpunosti se za namijenjene svrhe i utroše.</w:t>
      </w:r>
    </w:p>
    <w:p w14:paraId="398A05DF" w14:textId="1C029357" w:rsidR="007427B8" w:rsidRPr="00EF116B" w:rsidRDefault="007427B8" w:rsidP="00EF116B">
      <w:pPr>
        <w:jc w:val="both"/>
        <w:rPr>
          <w:sz w:val="22"/>
          <w:szCs w:val="22"/>
        </w:rPr>
      </w:pPr>
    </w:p>
    <w:p w14:paraId="7F101553" w14:textId="77777777" w:rsidR="008A15A4" w:rsidRPr="00EF116B" w:rsidRDefault="008A15A4" w:rsidP="00EF116B">
      <w:pPr>
        <w:jc w:val="both"/>
        <w:rPr>
          <w:sz w:val="22"/>
          <w:szCs w:val="22"/>
        </w:rPr>
      </w:pPr>
    </w:p>
    <w:p w14:paraId="270EFEC6" w14:textId="66D703A9" w:rsidR="008A15A4" w:rsidRPr="00EF116B" w:rsidRDefault="008A15A4" w:rsidP="00EF116B">
      <w:pPr>
        <w:jc w:val="both"/>
        <w:rPr>
          <w:sz w:val="22"/>
          <w:szCs w:val="22"/>
        </w:rPr>
      </w:pPr>
      <w:r w:rsidRPr="00EF116B">
        <w:rPr>
          <w:sz w:val="22"/>
          <w:szCs w:val="22"/>
        </w:rPr>
        <w:t xml:space="preserve">FINANCIRANJE OSNOVNOG ŠKOLSTVA </w:t>
      </w:r>
      <w:r w:rsidR="00C20D89" w:rsidRPr="00EF116B">
        <w:rPr>
          <w:sz w:val="22"/>
          <w:szCs w:val="22"/>
        </w:rPr>
        <w:t>SREDSTVIMA ŽUPANIJE:</w:t>
      </w:r>
    </w:p>
    <w:p w14:paraId="0550C1E2" w14:textId="77777777" w:rsidR="008A15A4" w:rsidRPr="00EF116B" w:rsidRDefault="008A15A4" w:rsidP="00EF116B">
      <w:pPr>
        <w:jc w:val="both"/>
        <w:rPr>
          <w:sz w:val="22"/>
          <w:szCs w:val="22"/>
        </w:rPr>
      </w:pPr>
    </w:p>
    <w:p w14:paraId="062AA750" w14:textId="1315A557" w:rsidR="008A15A4" w:rsidRPr="00EF116B" w:rsidRDefault="008A15A4" w:rsidP="00EF116B">
      <w:pPr>
        <w:pBdr>
          <w:bottom w:val="single" w:sz="12" w:space="1" w:color="auto"/>
        </w:pBdr>
        <w:jc w:val="both"/>
        <w:rPr>
          <w:sz w:val="22"/>
          <w:szCs w:val="22"/>
        </w:rPr>
      </w:pPr>
      <w:r w:rsidRPr="00EF116B">
        <w:rPr>
          <w:sz w:val="22"/>
          <w:szCs w:val="22"/>
        </w:rPr>
        <w:t xml:space="preserve">R.br.      Naziv aktivnosti/projekta                     </w:t>
      </w:r>
      <w:r w:rsidR="00E91AD6" w:rsidRPr="00EF116B">
        <w:rPr>
          <w:sz w:val="22"/>
          <w:szCs w:val="22"/>
        </w:rPr>
        <w:t xml:space="preserve">     </w:t>
      </w:r>
      <w:r w:rsidRPr="00EF116B">
        <w:rPr>
          <w:sz w:val="22"/>
          <w:szCs w:val="22"/>
        </w:rPr>
        <w:t xml:space="preserve"> 202</w:t>
      </w:r>
      <w:r w:rsidR="00174F16" w:rsidRPr="00EF116B">
        <w:rPr>
          <w:sz w:val="22"/>
          <w:szCs w:val="22"/>
        </w:rPr>
        <w:t>3</w:t>
      </w:r>
      <w:r w:rsidRPr="00EF116B">
        <w:rPr>
          <w:sz w:val="22"/>
          <w:szCs w:val="22"/>
        </w:rPr>
        <w:t>.                     202</w:t>
      </w:r>
      <w:r w:rsidR="00174F16" w:rsidRPr="00EF116B">
        <w:rPr>
          <w:sz w:val="22"/>
          <w:szCs w:val="22"/>
        </w:rPr>
        <w:t>4</w:t>
      </w:r>
      <w:r w:rsidRPr="00EF116B">
        <w:rPr>
          <w:sz w:val="22"/>
          <w:szCs w:val="22"/>
        </w:rPr>
        <w:t>.                   202</w:t>
      </w:r>
      <w:r w:rsidR="00174F16" w:rsidRPr="00EF116B">
        <w:rPr>
          <w:sz w:val="22"/>
          <w:szCs w:val="22"/>
        </w:rPr>
        <w:t>5</w:t>
      </w:r>
      <w:r w:rsidRPr="00EF116B">
        <w:rPr>
          <w:sz w:val="22"/>
          <w:szCs w:val="22"/>
        </w:rPr>
        <w:t>.</w:t>
      </w:r>
    </w:p>
    <w:p w14:paraId="2D6161FC" w14:textId="77777777" w:rsidR="008A15A4" w:rsidRPr="00EF116B" w:rsidRDefault="008A15A4" w:rsidP="00EF116B">
      <w:pPr>
        <w:jc w:val="both"/>
        <w:rPr>
          <w:b/>
          <w:sz w:val="22"/>
          <w:szCs w:val="22"/>
        </w:rPr>
      </w:pPr>
    </w:p>
    <w:p w14:paraId="0BF8C3B0" w14:textId="04C11BFF" w:rsidR="008A15A4" w:rsidRPr="00EF116B" w:rsidRDefault="008A15A4" w:rsidP="00EF116B">
      <w:pPr>
        <w:pStyle w:val="Odlomakpopisa"/>
        <w:numPr>
          <w:ilvl w:val="0"/>
          <w:numId w:val="16"/>
        </w:numPr>
        <w:jc w:val="both"/>
        <w:rPr>
          <w:rFonts w:ascii="Times New Roman" w:hAnsi="Times New Roman" w:cs="Times New Roman"/>
        </w:rPr>
      </w:pPr>
      <w:r w:rsidRPr="00EF116B">
        <w:rPr>
          <w:rFonts w:ascii="Times New Roman" w:hAnsi="Times New Roman" w:cs="Times New Roman"/>
        </w:rPr>
        <w:t>Izgradnja, rekonstrukcija i</w:t>
      </w:r>
    </w:p>
    <w:p w14:paraId="6177E0D2" w14:textId="417B6CE1" w:rsidR="008A15A4" w:rsidRPr="00EF116B" w:rsidRDefault="00E91AD6" w:rsidP="00EF116B">
      <w:pPr>
        <w:pStyle w:val="Odlomakpopisa"/>
        <w:ind w:left="709" w:firstLine="311"/>
        <w:jc w:val="both"/>
        <w:rPr>
          <w:rFonts w:ascii="Times New Roman" w:hAnsi="Times New Roman" w:cs="Times New Roman"/>
        </w:rPr>
      </w:pPr>
      <w:r w:rsidRPr="00EF116B">
        <w:rPr>
          <w:rFonts w:ascii="Times New Roman" w:hAnsi="Times New Roman" w:cs="Times New Roman"/>
        </w:rPr>
        <w:t>o</w:t>
      </w:r>
      <w:r w:rsidR="008A15A4" w:rsidRPr="00EF116B">
        <w:rPr>
          <w:rFonts w:ascii="Times New Roman" w:hAnsi="Times New Roman" w:cs="Times New Roman"/>
        </w:rPr>
        <w:t>premanje obj</w:t>
      </w:r>
      <w:r w:rsidR="00BB633C" w:rsidRPr="00EF116B">
        <w:rPr>
          <w:rFonts w:ascii="Times New Roman" w:hAnsi="Times New Roman" w:cs="Times New Roman"/>
        </w:rPr>
        <w:t>.</w:t>
      </w:r>
      <w:r w:rsidR="008A15A4" w:rsidRPr="00EF116B">
        <w:rPr>
          <w:rFonts w:ascii="Times New Roman" w:hAnsi="Times New Roman" w:cs="Times New Roman"/>
        </w:rPr>
        <w:t xml:space="preserve">osnovnog šk.          </w:t>
      </w:r>
      <w:r w:rsidRPr="00EF116B">
        <w:rPr>
          <w:rFonts w:ascii="Times New Roman" w:hAnsi="Times New Roman" w:cs="Times New Roman"/>
        </w:rPr>
        <w:t xml:space="preserve">      </w:t>
      </w:r>
      <w:r w:rsidR="008A15A4" w:rsidRPr="00EF116B">
        <w:rPr>
          <w:rFonts w:ascii="Times New Roman" w:hAnsi="Times New Roman" w:cs="Times New Roman"/>
        </w:rPr>
        <w:t xml:space="preserve"> </w:t>
      </w:r>
      <w:r w:rsidR="00174F16" w:rsidRPr="00EF116B">
        <w:rPr>
          <w:rFonts w:ascii="Times New Roman" w:hAnsi="Times New Roman" w:cs="Times New Roman"/>
        </w:rPr>
        <w:t>1.327</w:t>
      </w:r>
      <w:r w:rsidR="008A15A4" w:rsidRPr="00EF116B">
        <w:rPr>
          <w:rFonts w:ascii="Times New Roman" w:hAnsi="Times New Roman" w:cs="Times New Roman"/>
        </w:rPr>
        <w:t xml:space="preserve">                </w:t>
      </w:r>
      <w:r w:rsidR="00174F16" w:rsidRPr="00EF116B">
        <w:rPr>
          <w:rFonts w:ascii="Times New Roman" w:hAnsi="Times New Roman" w:cs="Times New Roman"/>
        </w:rPr>
        <w:t xml:space="preserve"> </w:t>
      </w:r>
      <w:r w:rsidR="008A15A4" w:rsidRPr="00EF116B">
        <w:rPr>
          <w:rFonts w:ascii="Times New Roman" w:hAnsi="Times New Roman" w:cs="Times New Roman"/>
        </w:rPr>
        <w:t xml:space="preserve"> </w:t>
      </w:r>
      <w:r w:rsidR="00174F16" w:rsidRPr="00EF116B">
        <w:rPr>
          <w:rFonts w:ascii="Times New Roman" w:hAnsi="Times New Roman" w:cs="Times New Roman"/>
        </w:rPr>
        <w:t>1.327</w:t>
      </w:r>
      <w:r w:rsidR="008A15A4" w:rsidRPr="00EF116B">
        <w:rPr>
          <w:rFonts w:ascii="Times New Roman" w:hAnsi="Times New Roman" w:cs="Times New Roman"/>
        </w:rPr>
        <w:t xml:space="preserve">                  </w:t>
      </w:r>
      <w:r w:rsidR="00CB5790" w:rsidRPr="00EF116B">
        <w:rPr>
          <w:rFonts w:ascii="Times New Roman" w:hAnsi="Times New Roman" w:cs="Times New Roman"/>
        </w:rPr>
        <w:t xml:space="preserve"> </w:t>
      </w:r>
      <w:r w:rsidR="008A15A4" w:rsidRPr="00EF116B">
        <w:rPr>
          <w:rFonts w:ascii="Times New Roman" w:hAnsi="Times New Roman" w:cs="Times New Roman"/>
        </w:rPr>
        <w:t xml:space="preserve"> </w:t>
      </w:r>
      <w:r w:rsidR="00174F16" w:rsidRPr="00EF116B">
        <w:rPr>
          <w:rFonts w:ascii="Times New Roman" w:hAnsi="Times New Roman" w:cs="Times New Roman"/>
        </w:rPr>
        <w:t xml:space="preserve">  1.327</w:t>
      </w:r>
    </w:p>
    <w:p w14:paraId="145FA602" w14:textId="78CF59BB" w:rsidR="00E91AD6" w:rsidRPr="00EF116B" w:rsidRDefault="00E91AD6" w:rsidP="00EF116B">
      <w:pPr>
        <w:pStyle w:val="Odlomakpopisa"/>
        <w:numPr>
          <w:ilvl w:val="0"/>
          <w:numId w:val="16"/>
        </w:numPr>
        <w:jc w:val="both"/>
        <w:rPr>
          <w:rFonts w:ascii="Times New Roman" w:hAnsi="Times New Roman" w:cs="Times New Roman"/>
        </w:rPr>
      </w:pPr>
      <w:r w:rsidRPr="00EF116B">
        <w:rPr>
          <w:rFonts w:ascii="Times New Roman" w:hAnsi="Times New Roman" w:cs="Times New Roman"/>
        </w:rPr>
        <w:t xml:space="preserve">Financiranje općih </w:t>
      </w:r>
    </w:p>
    <w:p w14:paraId="34705D30" w14:textId="642BB8CF" w:rsidR="00E91AD6" w:rsidRPr="00EF116B" w:rsidRDefault="00CB5790" w:rsidP="00EF116B">
      <w:pPr>
        <w:pStyle w:val="Odlomakpopisa"/>
        <w:ind w:left="1020"/>
        <w:jc w:val="both"/>
        <w:rPr>
          <w:rFonts w:ascii="Times New Roman" w:hAnsi="Times New Roman" w:cs="Times New Roman"/>
        </w:rPr>
      </w:pPr>
      <w:r w:rsidRPr="00EF116B">
        <w:rPr>
          <w:rFonts w:ascii="Times New Roman" w:hAnsi="Times New Roman" w:cs="Times New Roman"/>
        </w:rPr>
        <w:t>t</w:t>
      </w:r>
      <w:r w:rsidR="00174F16" w:rsidRPr="00EF116B">
        <w:rPr>
          <w:rFonts w:ascii="Times New Roman" w:hAnsi="Times New Roman" w:cs="Times New Roman"/>
        </w:rPr>
        <w:t xml:space="preserve">roškova </w:t>
      </w:r>
      <w:r w:rsidR="00E91AD6" w:rsidRPr="00EF116B">
        <w:rPr>
          <w:rFonts w:ascii="Times New Roman" w:hAnsi="Times New Roman" w:cs="Times New Roman"/>
        </w:rPr>
        <w:t xml:space="preserve">osnovnog školstva      </w:t>
      </w:r>
      <w:r w:rsidR="00174F16" w:rsidRPr="00EF116B">
        <w:rPr>
          <w:rFonts w:ascii="Times New Roman" w:hAnsi="Times New Roman" w:cs="Times New Roman"/>
        </w:rPr>
        <w:t xml:space="preserve">          16.850</w:t>
      </w:r>
      <w:r w:rsidR="00E91AD6" w:rsidRPr="00EF116B">
        <w:rPr>
          <w:rFonts w:ascii="Times New Roman" w:hAnsi="Times New Roman" w:cs="Times New Roman"/>
        </w:rPr>
        <w:t xml:space="preserve">     </w:t>
      </w:r>
      <w:r w:rsidR="00174F16" w:rsidRPr="00EF116B">
        <w:rPr>
          <w:rFonts w:ascii="Times New Roman" w:hAnsi="Times New Roman" w:cs="Times New Roman"/>
        </w:rPr>
        <w:t xml:space="preserve">            16.850                    16.850</w:t>
      </w:r>
    </w:p>
    <w:p w14:paraId="55B3D8B2" w14:textId="338E5D6F" w:rsidR="00E91AD6" w:rsidRPr="00EF116B" w:rsidRDefault="00E91AD6" w:rsidP="00EF116B">
      <w:pPr>
        <w:pStyle w:val="Odlomakpopisa"/>
        <w:numPr>
          <w:ilvl w:val="0"/>
          <w:numId w:val="16"/>
        </w:numPr>
        <w:jc w:val="both"/>
        <w:rPr>
          <w:rFonts w:ascii="Times New Roman" w:hAnsi="Times New Roman" w:cs="Times New Roman"/>
        </w:rPr>
      </w:pPr>
      <w:r w:rsidRPr="00EF116B">
        <w:rPr>
          <w:rFonts w:ascii="Times New Roman" w:hAnsi="Times New Roman" w:cs="Times New Roman"/>
        </w:rPr>
        <w:t xml:space="preserve">Financiranje stvarnih </w:t>
      </w:r>
    </w:p>
    <w:p w14:paraId="5B38F27E" w14:textId="0748C0CF" w:rsidR="000B4E4E" w:rsidRPr="00EF116B" w:rsidRDefault="00CB5790" w:rsidP="00EF116B">
      <w:pPr>
        <w:pStyle w:val="Odlomakpopisa"/>
        <w:pBdr>
          <w:bottom w:val="single" w:sz="12" w:space="1" w:color="auto"/>
        </w:pBdr>
        <w:ind w:left="1020"/>
        <w:jc w:val="both"/>
        <w:rPr>
          <w:rFonts w:ascii="Times New Roman" w:hAnsi="Times New Roman" w:cs="Times New Roman"/>
        </w:rPr>
      </w:pPr>
      <w:r w:rsidRPr="00EF116B">
        <w:rPr>
          <w:rFonts w:ascii="Times New Roman" w:hAnsi="Times New Roman" w:cs="Times New Roman"/>
        </w:rPr>
        <w:t xml:space="preserve">troškova </w:t>
      </w:r>
      <w:r w:rsidR="00E91AD6" w:rsidRPr="00EF116B">
        <w:rPr>
          <w:rFonts w:ascii="Times New Roman" w:hAnsi="Times New Roman" w:cs="Times New Roman"/>
        </w:rPr>
        <w:t xml:space="preserve">osnovnog školstva               </w:t>
      </w:r>
      <w:r w:rsidR="00174F16" w:rsidRPr="00EF116B">
        <w:rPr>
          <w:rFonts w:ascii="Times New Roman" w:hAnsi="Times New Roman" w:cs="Times New Roman"/>
        </w:rPr>
        <w:t xml:space="preserve">  25.789</w:t>
      </w:r>
      <w:r w:rsidR="00E91AD6" w:rsidRPr="00EF116B">
        <w:rPr>
          <w:rFonts w:ascii="Times New Roman" w:hAnsi="Times New Roman" w:cs="Times New Roman"/>
        </w:rPr>
        <w:t xml:space="preserve">                 </w:t>
      </w:r>
      <w:r w:rsidR="00174F16" w:rsidRPr="00EF116B">
        <w:rPr>
          <w:rFonts w:ascii="Times New Roman" w:hAnsi="Times New Roman" w:cs="Times New Roman"/>
        </w:rPr>
        <w:t>25.789</w:t>
      </w:r>
      <w:r w:rsidR="00E91AD6" w:rsidRPr="00EF116B">
        <w:rPr>
          <w:rFonts w:ascii="Times New Roman" w:hAnsi="Times New Roman" w:cs="Times New Roman"/>
        </w:rPr>
        <w:t xml:space="preserve">               </w:t>
      </w:r>
      <w:r w:rsidR="00174F16" w:rsidRPr="00EF116B">
        <w:rPr>
          <w:rFonts w:ascii="Times New Roman" w:hAnsi="Times New Roman" w:cs="Times New Roman"/>
        </w:rPr>
        <w:t xml:space="preserve">    25.789</w:t>
      </w:r>
      <w:r w:rsidR="000B4E4E" w:rsidRPr="00EF116B">
        <w:rPr>
          <w:rFonts w:ascii="Times New Roman" w:hAnsi="Times New Roman" w:cs="Times New Roman"/>
        </w:rPr>
        <w:t xml:space="preserve">  </w:t>
      </w:r>
    </w:p>
    <w:p w14:paraId="63A22BA5" w14:textId="25A4919B" w:rsidR="000B4E4E" w:rsidRPr="00EF116B" w:rsidRDefault="00883065" w:rsidP="00EF116B">
      <w:pPr>
        <w:pStyle w:val="Odlomakpopisa"/>
        <w:numPr>
          <w:ilvl w:val="0"/>
          <w:numId w:val="16"/>
        </w:numPr>
        <w:pBdr>
          <w:bottom w:val="single" w:sz="12" w:space="1" w:color="auto"/>
        </w:pBdr>
        <w:jc w:val="both"/>
        <w:rPr>
          <w:rFonts w:ascii="Times New Roman" w:hAnsi="Times New Roman" w:cs="Times New Roman"/>
        </w:rPr>
      </w:pPr>
      <w:r w:rsidRPr="00EF116B">
        <w:rPr>
          <w:rFonts w:ascii="Times New Roman" w:hAnsi="Times New Roman" w:cs="Times New Roman"/>
        </w:rPr>
        <w:t>Lektira                                                              53                        53                          53</w:t>
      </w:r>
    </w:p>
    <w:p w14:paraId="75DEAF73" w14:textId="69AA3335" w:rsidR="00883065" w:rsidRPr="00EF116B" w:rsidRDefault="00883065" w:rsidP="00EF116B">
      <w:pPr>
        <w:pStyle w:val="Odlomakpopisa"/>
        <w:numPr>
          <w:ilvl w:val="0"/>
          <w:numId w:val="16"/>
        </w:numPr>
        <w:pBdr>
          <w:bottom w:val="single" w:sz="12" w:space="1" w:color="auto"/>
        </w:pBdr>
        <w:jc w:val="both"/>
        <w:rPr>
          <w:rFonts w:ascii="Times New Roman" w:hAnsi="Times New Roman" w:cs="Times New Roman"/>
        </w:rPr>
      </w:pPr>
      <w:r w:rsidRPr="00EF116B">
        <w:rPr>
          <w:rFonts w:ascii="Times New Roman" w:hAnsi="Times New Roman" w:cs="Times New Roman"/>
        </w:rPr>
        <w:t xml:space="preserve">ŠKOLSKA SHEMA                                </w:t>
      </w:r>
      <w:r w:rsidR="00CB5790" w:rsidRPr="00EF116B">
        <w:rPr>
          <w:rFonts w:ascii="Times New Roman" w:hAnsi="Times New Roman" w:cs="Times New Roman"/>
        </w:rPr>
        <w:t xml:space="preserve">  </w:t>
      </w:r>
      <w:r w:rsidRPr="00EF116B">
        <w:rPr>
          <w:rFonts w:ascii="Times New Roman" w:hAnsi="Times New Roman" w:cs="Times New Roman"/>
        </w:rPr>
        <w:t xml:space="preserve"> 1.376                    1.376                   </w:t>
      </w:r>
      <w:r w:rsidR="00CB5790" w:rsidRPr="00EF116B">
        <w:rPr>
          <w:rFonts w:ascii="Times New Roman" w:hAnsi="Times New Roman" w:cs="Times New Roman"/>
        </w:rPr>
        <w:t xml:space="preserve">   </w:t>
      </w:r>
      <w:r w:rsidRPr="00EF116B">
        <w:rPr>
          <w:rFonts w:ascii="Times New Roman" w:hAnsi="Times New Roman" w:cs="Times New Roman"/>
        </w:rPr>
        <w:t>1.376</w:t>
      </w:r>
    </w:p>
    <w:p w14:paraId="4AB1A711" w14:textId="29DD6389" w:rsidR="000B4E4E" w:rsidRPr="00EF116B" w:rsidRDefault="00883065" w:rsidP="00EF116B">
      <w:pPr>
        <w:pStyle w:val="Odlomakpopisa"/>
        <w:numPr>
          <w:ilvl w:val="0"/>
          <w:numId w:val="16"/>
        </w:numPr>
        <w:pBdr>
          <w:bottom w:val="single" w:sz="12" w:space="1" w:color="auto"/>
        </w:pBdr>
        <w:jc w:val="both"/>
        <w:rPr>
          <w:rFonts w:ascii="Times New Roman" w:hAnsi="Times New Roman" w:cs="Times New Roman"/>
        </w:rPr>
      </w:pPr>
      <w:r w:rsidRPr="00EF116B">
        <w:rPr>
          <w:rFonts w:ascii="Times New Roman" w:hAnsi="Times New Roman" w:cs="Times New Roman"/>
        </w:rPr>
        <w:t xml:space="preserve">ŠKOLSKI OBROK ZA SVE                 </w:t>
      </w:r>
      <w:r w:rsidR="00CB5790" w:rsidRPr="00EF116B">
        <w:rPr>
          <w:rFonts w:ascii="Times New Roman" w:hAnsi="Times New Roman" w:cs="Times New Roman"/>
        </w:rPr>
        <w:t xml:space="preserve">   </w:t>
      </w:r>
      <w:r w:rsidRPr="00EF116B">
        <w:rPr>
          <w:rFonts w:ascii="Times New Roman" w:hAnsi="Times New Roman" w:cs="Times New Roman"/>
        </w:rPr>
        <w:t xml:space="preserve">14.777                  14.777                </w:t>
      </w:r>
      <w:r w:rsidR="00CB5790" w:rsidRPr="00EF116B">
        <w:rPr>
          <w:rFonts w:ascii="Times New Roman" w:hAnsi="Times New Roman" w:cs="Times New Roman"/>
        </w:rPr>
        <w:t xml:space="preserve">   </w:t>
      </w:r>
      <w:r w:rsidRPr="00EF116B">
        <w:rPr>
          <w:rFonts w:ascii="Times New Roman" w:hAnsi="Times New Roman" w:cs="Times New Roman"/>
        </w:rPr>
        <w:t xml:space="preserve"> 14.777</w:t>
      </w:r>
    </w:p>
    <w:p w14:paraId="26EB7162" w14:textId="77777777" w:rsidR="000B4E4E" w:rsidRPr="00EF116B" w:rsidRDefault="000B4E4E" w:rsidP="00EF116B">
      <w:pPr>
        <w:pBdr>
          <w:bottom w:val="single" w:sz="12" w:space="1" w:color="auto"/>
        </w:pBdr>
        <w:jc w:val="both"/>
      </w:pPr>
    </w:p>
    <w:p w14:paraId="11F20B2C" w14:textId="51B5CB81" w:rsidR="00E91AD6" w:rsidRPr="00EF116B" w:rsidRDefault="00E91AD6" w:rsidP="00EF116B">
      <w:pPr>
        <w:jc w:val="both"/>
      </w:pPr>
      <w:r w:rsidRPr="00EF116B">
        <w:t xml:space="preserve"> Ukupno-</w:t>
      </w:r>
      <w:r w:rsidR="00C20D89" w:rsidRPr="00EF116B">
        <w:t>ŽUPANIJA</w:t>
      </w:r>
      <w:r w:rsidRPr="00EF116B">
        <w:t xml:space="preserve">         </w:t>
      </w:r>
      <w:r w:rsidR="00C20D89" w:rsidRPr="00EF116B">
        <w:t xml:space="preserve">                      </w:t>
      </w:r>
      <w:r w:rsidR="00CB5790" w:rsidRPr="00EF116B">
        <w:t xml:space="preserve">   </w:t>
      </w:r>
      <w:r w:rsidR="00C20D89" w:rsidRPr="00EF116B">
        <w:t xml:space="preserve">    60.172                 60.172                 60.172</w:t>
      </w:r>
    </w:p>
    <w:p w14:paraId="2F4F5AB2" w14:textId="0CD14B44" w:rsidR="007427B8" w:rsidRPr="00EF116B" w:rsidRDefault="00E91AD6" w:rsidP="00EF116B">
      <w:pPr>
        <w:jc w:val="both"/>
        <w:rPr>
          <w:b/>
          <w:sz w:val="22"/>
          <w:szCs w:val="22"/>
          <w:u w:val="single"/>
        </w:rPr>
      </w:pPr>
      <w:r w:rsidRPr="00EF116B">
        <w:rPr>
          <w:b/>
        </w:rPr>
        <w:lastRenderedPageBreak/>
        <w:t xml:space="preserve"> </w:t>
      </w:r>
      <w:r w:rsidR="007427B8" w:rsidRPr="00EF116B">
        <w:rPr>
          <w:b/>
          <w:sz w:val="22"/>
          <w:szCs w:val="22"/>
          <w:u w:val="single"/>
        </w:rPr>
        <w:t>6. IZVJEŠTAJ</w:t>
      </w:r>
      <w:r w:rsidR="00FE23BA" w:rsidRPr="00EF116B">
        <w:rPr>
          <w:b/>
          <w:sz w:val="22"/>
          <w:szCs w:val="22"/>
          <w:u w:val="single"/>
        </w:rPr>
        <w:t>I</w:t>
      </w:r>
      <w:r w:rsidR="007427B8" w:rsidRPr="00EF116B">
        <w:rPr>
          <w:b/>
          <w:sz w:val="22"/>
          <w:szCs w:val="22"/>
          <w:u w:val="single"/>
        </w:rPr>
        <w:t xml:space="preserve"> O POSTIGNUTIM CILJEVIMA I REZULTATIMA PROGRAMA TEMELJENIM NA POKAZATELJIMA USPJEŠNOSTI IZ NADLEŽNOSTI PRORAČUNSKOG KORISNIKA U PRETHODNOJ GODINI</w:t>
      </w:r>
    </w:p>
    <w:p w14:paraId="12572327" w14:textId="77777777" w:rsidR="006C7051" w:rsidRPr="00EF116B" w:rsidRDefault="006C7051" w:rsidP="00EF116B">
      <w:pPr>
        <w:tabs>
          <w:tab w:val="left" w:pos="1560"/>
        </w:tabs>
        <w:spacing w:line="240" w:lineRule="atLeast"/>
        <w:jc w:val="both"/>
        <w:rPr>
          <w:sz w:val="22"/>
          <w:szCs w:val="22"/>
        </w:rPr>
      </w:pPr>
      <w:r w:rsidRPr="00EF116B">
        <w:rPr>
          <w:sz w:val="22"/>
          <w:szCs w:val="22"/>
        </w:rPr>
        <w:t xml:space="preserve">               </w:t>
      </w:r>
    </w:p>
    <w:p w14:paraId="601E070A" w14:textId="77777777" w:rsidR="00AA7B9A" w:rsidRPr="00EF116B" w:rsidRDefault="00AA7B9A" w:rsidP="00EF116B">
      <w:pPr>
        <w:spacing w:line="240" w:lineRule="atLeast"/>
        <w:ind w:firstLine="708"/>
        <w:jc w:val="both"/>
        <w:rPr>
          <w:sz w:val="22"/>
          <w:szCs w:val="22"/>
        </w:rPr>
      </w:pPr>
      <w:r w:rsidRPr="00EF116B">
        <w:rPr>
          <w:sz w:val="22"/>
          <w:szCs w:val="22"/>
        </w:rPr>
        <w:t>MZO je i ove godine osiguralo financijska sredstva za kupnju udžbenika za sve učenike. Općina Vladislavci financirala je dodatne obrazovne materijale (radne bilježnice, mape, kutije za tehničku kulturu) za sve učenike škole.</w:t>
      </w:r>
    </w:p>
    <w:p w14:paraId="7B00F2EE" w14:textId="77777777" w:rsidR="00AA7B9A" w:rsidRPr="00EF116B" w:rsidRDefault="00AA7B9A" w:rsidP="00EF116B">
      <w:pPr>
        <w:spacing w:line="240" w:lineRule="atLeast"/>
        <w:ind w:firstLine="708"/>
        <w:jc w:val="both"/>
        <w:rPr>
          <w:sz w:val="22"/>
          <w:szCs w:val="22"/>
        </w:rPr>
      </w:pPr>
      <w:r w:rsidRPr="00EF116B">
        <w:rPr>
          <w:sz w:val="22"/>
          <w:szCs w:val="22"/>
        </w:rPr>
        <w:t xml:space="preserve">Nastava se odvijala sukladno epidemiološkim mjerama i posebnoj organizaciji nastave, prema Uputama za sprječavanje i suzbijanje epidemije bolesti COVID-19 vezano za rad predškolskih ustanova, osnovnih i srednjih škola u školskoj godini 2021./2022.  Cilj ovih mjera i posebne organizacije nastave bio je spriječiti širenje bolesti COVID-19 i zaštititi sve dionike obrazovnog sustava od moguće zaraze. </w:t>
      </w:r>
    </w:p>
    <w:p w14:paraId="6E748EAB" w14:textId="77777777" w:rsidR="00AA7B9A" w:rsidRPr="00EF116B" w:rsidRDefault="00AA7B9A" w:rsidP="00EF116B">
      <w:pPr>
        <w:spacing w:line="240" w:lineRule="atLeast"/>
        <w:jc w:val="both"/>
        <w:rPr>
          <w:sz w:val="22"/>
          <w:szCs w:val="22"/>
        </w:rPr>
      </w:pPr>
      <w:r w:rsidRPr="00EF116B">
        <w:rPr>
          <w:bCs/>
          <w:sz w:val="22"/>
          <w:szCs w:val="22"/>
        </w:rPr>
        <w:t>D</w:t>
      </w:r>
      <w:r w:rsidRPr="00EF116B">
        <w:rPr>
          <w:sz w:val="22"/>
          <w:szCs w:val="22"/>
        </w:rPr>
        <w:t>ana 9.4.2022. godine ukinute su sve epidemiološke mjere i preporuke za odgojno-obrazovne ustanove, osim osnovnih (čišćenje, pranje ruku, provjetravanje),o</w:t>
      </w:r>
      <w:r w:rsidRPr="00EF116B">
        <w:rPr>
          <w:bCs/>
          <w:sz w:val="22"/>
          <w:szCs w:val="22"/>
        </w:rPr>
        <w:t xml:space="preserve">dgojno-obrazovni rad i nastava organizirani su  kao u vrijeme prije pandemije COVID-19. </w:t>
      </w:r>
    </w:p>
    <w:p w14:paraId="089219DB" w14:textId="77777777" w:rsidR="00AA7B9A" w:rsidRPr="00EF116B" w:rsidRDefault="00AA7B9A" w:rsidP="00EF116B">
      <w:pPr>
        <w:ind w:firstLine="708"/>
        <w:jc w:val="both"/>
        <w:rPr>
          <w:b/>
          <w:sz w:val="22"/>
          <w:szCs w:val="22"/>
        </w:rPr>
      </w:pPr>
      <w:r w:rsidRPr="00EF116B">
        <w:rPr>
          <w:sz w:val="22"/>
          <w:szCs w:val="22"/>
        </w:rPr>
        <w:t>Školsku godinu 2021./22. uspješno je završilo 119 učenika. Uspjeh učenika: odličan – 47 učenika, vrlo dobar – 54 učenika, dobar – 18 učenika.</w:t>
      </w:r>
    </w:p>
    <w:p w14:paraId="67F6910A" w14:textId="77777777" w:rsidR="00AA7B9A" w:rsidRPr="00EF116B" w:rsidRDefault="00AA7B9A" w:rsidP="00EF116B">
      <w:pPr>
        <w:jc w:val="both"/>
        <w:rPr>
          <w:rFonts w:eastAsiaTheme="minorEastAsia"/>
          <w:kern w:val="24"/>
          <w:sz w:val="22"/>
          <w:szCs w:val="22"/>
        </w:rPr>
      </w:pPr>
      <w:r w:rsidRPr="00EF116B">
        <w:rPr>
          <w:sz w:val="22"/>
          <w:szCs w:val="22"/>
        </w:rPr>
        <w:t>Pedagoške mjere: Pisana pohvala - 15 učenika, nagrada – 8 učenika, opomena - 2 učenika, ukor  - 1 učenik. O</w:t>
      </w:r>
      <w:r w:rsidRPr="00EF116B">
        <w:rPr>
          <w:rStyle w:val="Naglaeno"/>
          <w:b w:val="0"/>
          <w:sz w:val="22"/>
          <w:szCs w:val="22"/>
        </w:rPr>
        <w:t xml:space="preserve">držana su školska natjecanja iz matematike, geografije i hrvatskog jezika. Učenici su sudjelovali na Županijskoj smotri učeničkih zadruga. Provedena su natjecanja Klokan bez granica i Dabar te natjecanja u sklopu </w:t>
      </w:r>
      <w:r w:rsidRPr="00EF116B">
        <w:rPr>
          <w:rFonts w:eastAsiaTheme="minorEastAsia"/>
          <w:kern w:val="24"/>
          <w:sz w:val="22"/>
          <w:szCs w:val="22"/>
        </w:rPr>
        <w:t>Croatian Makers Lige. Škola je sudjelovala u eTwinning projektu.</w:t>
      </w:r>
    </w:p>
    <w:p w14:paraId="6EE1800F" w14:textId="2E733121" w:rsidR="00AA7B9A" w:rsidRPr="00021C73" w:rsidRDefault="00AA7B9A" w:rsidP="00021C73">
      <w:pPr>
        <w:jc w:val="both"/>
        <w:rPr>
          <w:sz w:val="22"/>
          <w:szCs w:val="22"/>
        </w:rPr>
      </w:pPr>
      <w:r w:rsidRPr="00EF116B">
        <w:rPr>
          <w:rFonts w:eastAsiaTheme="minorEastAsia"/>
          <w:kern w:val="24"/>
          <w:sz w:val="22"/>
          <w:szCs w:val="22"/>
        </w:rPr>
        <w:t>U listopadu 2021.godine je završena rekonstrukcija i proširenje parkirališta u dvorištu škole sredstvima koje su financirali Općina Vl</w:t>
      </w:r>
      <w:r w:rsidR="00BB633C" w:rsidRPr="00EF116B">
        <w:rPr>
          <w:rFonts w:eastAsiaTheme="minorEastAsia"/>
          <w:kern w:val="24"/>
          <w:sz w:val="22"/>
          <w:szCs w:val="22"/>
        </w:rPr>
        <w:t>a</w:t>
      </w:r>
      <w:r w:rsidRPr="00EF116B">
        <w:rPr>
          <w:rFonts w:eastAsiaTheme="minorEastAsia"/>
          <w:kern w:val="24"/>
          <w:sz w:val="22"/>
          <w:szCs w:val="22"/>
        </w:rPr>
        <w:t xml:space="preserve">dislavci i Osječko-baranjska </w:t>
      </w:r>
      <w:r w:rsidRPr="00021C73">
        <w:rPr>
          <w:rFonts w:eastAsiaTheme="minorEastAsia"/>
          <w:kern w:val="24"/>
          <w:sz w:val="22"/>
          <w:szCs w:val="22"/>
        </w:rPr>
        <w:t>županija.</w:t>
      </w:r>
      <w:r w:rsidR="00021C73">
        <w:rPr>
          <w:rFonts w:eastAsiaTheme="minorEastAsia"/>
          <w:kern w:val="24"/>
          <w:sz w:val="22"/>
          <w:szCs w:val="22"/>
        </w:rPr>
        <w:t xml:space="preserve"> </w:t>
      </w:r>
      <w:r w:rsidRPr="00021C73">
        <w:rPr>
          <w:sz w:val="22"/>
          <w:szCs w:val="22"/>
        </w:rPr>
        <w:t>Sve učionice su opremljene računalima i projektorima, u šest učionica postavljene su pametna ploče/ekrani. Škola posjeduje sedamnaest prijenosnih računala za učenike čime je kvaliteta održavanja nastave i rad s učenicima znatno poboljšan. U sklopu II. faze programa E-Škole: „Cjelovita informatizacija procesa poslovanja škola i nastavnih procesa u svrhu stvaranja digitalno  zrelih škola za 21. stoljeće“, škola je dobila osamnaest prijenosnih računala za učitelje i stručnog suradnika te šezdeset i osam tableta za učenike.</w:t>
      </w:r>
    </w:p>
    <w:p w14:paraId="5BFAAD84" w14:textId="77777777" w:rsidR="00AA7B9A" w:rsidRPr="00EF116B" w:rsidRDefault="00AA7B9A" w:rsidP="00EF116B">
      <w:pPr>
        <w:jc w:val="both"/>
        <w:rPr>
          <w:sz w:val="22"/>
          <w:szCs w:val="22"/>
        </w:rPr>
      </w:pPr>
      <w:r w:rsidRPr="00EF116B">
        <w:rPr>
          <w:sz w:val="22"/>
          <w:szCs w:val="22"/>
        </w:rPr>
        <w:t>Kako bi poboljšali uvjete boravka učenika u školi, škola je uključena u projekte kojima se osigurava besplatan obrok za sve učenike u školi (Školski obrok za sve, Shema školskog voća i mlijeka).</w:t>
      </w:r>
      <w:r w:rsidRPr="00EF116B">
        <w:rPr>
          <w:rFonts w:eastAsiaTheme="minorEastAsia"/>
          <w:kern w:val="24"/>
          <w:sz w:val="22"/>
          <w:szCs w:val="22"/>
        </w:rPr>
        <w:t xml:space="preserve"> Dana 1.6.2022. u sklopu Nacionalne strategije Školska shema voća i povrća te mlijeka i mliječnih proizvoda provedene su dvije  prateće obrazovne mjere: organiziranje kušanja voća i predavanje s temom: Voće, povrće i zdravlje.</w:t>
      </w:r>
    </w:p>
    <w:p w14:paraId="3ADF9AB6" w14:textId="77777777" w:rsidR="00AA7B9A" w:rsidRPr="00EF116B" w:rsidRDefault="00AA7B9A" w:rsidP="00EF116B">
      <w:pPr>
        <w:contextualSpacing/>
        <w:jc w:val="both"/>
        <w:rPr>
          <w:rFonts w:eastAsiaTheme="minorEastAsia"/>
          <w:kern w:val="24"/>
          <w:sz w:val="22"/>
          <w:szCs w:val="22"/>
        </w:rPr>
      </w:pPr>
      <w:r w:rsidRPr="00EF116B">
        <w:rPr>
          <w:rFonts w:eastAsiaTheme="minorEastAsia"/>
          <w:kern w:val="24"/>
          <w:sz w:val="22"/>
          <w:szCs w:val="22"/>
        </w:rPr>
        <w:t>Iz projekta Co(i)neTworking zajednice kojeg provodi Općina Vladislavci, učionica matematike i fizike opremljena je jednom  interaktivnom pločom, petnaest prijenosnih računala i dva 3D printera.</w:t>
      </w:r>
    </w:p>
    <w:p w14:paraId="2F3F1854" w14:textId="77777777" w:rsidR="00AA7B9A" w:rsidRPr="00EF116B" w:rsidRDefault="00AA7B9A" w:rsidP="00EF116B">
      <w:pPr>
        <w:jc w:val="both"/>
        <w:rPr>
          <w:rFonts w:eastAsiaTheme="minorEastAsia"/>
          <w:kern w:val="24"/>
          <w:sz w:val="22"/>
          <w:szCs w:val="22"/>
        </w:rPr>
      </w:pPr>
      <w:r w:rsidRPr="00EF116B">
        <w:rPr>
          <w:rFonts w:eastAsiaTheme="minorEastAsia"/>
          <w:kern w:val="24"/>
          <w:sz w:val="22"/>
          <w:szCs w:val="22"/>
        </w:rPr>
        <w:t>Privredna banka Zagreb donirala je školi 15 stolnih računala i 5 prijenosnih računala.</w:t>
      </w:r>
    </w:p>
    <w:p w14:paraId="22950AAF" w14:textId="77777777" w:rsidR="00AA7B9A" w:rsidRPr="00EF116B" w:rsidRDefault="00AA7B9A" w:rsidP="00EF116B">
      <w:pPr>
        <w:pStyle w:val="Bezproreda"/>
        <w:jc w:val="both"/>
        <w:rPr>
          <w:rFonts w:eastAsiaTheme="minorEastAsia"/>
          <w:kern w:val="24"/>
          <w:sz w:val="22"/>
          <w:szCs w:val="22"/>
        </w:rPr>
      </w:pPr>
      <w:r w:rsidRPr="00EF116B">
        <w:rPr>
          <w:rFonts w:eastAsiaTheme="majorEastAsia"/>
          <w:sz w:val="22"/>
          <w:szCs w:val="22"/>
        </w:rPr>
        <w:t>Iz natječaja Financiranje projekata u sklopu izvannastavnih aktivnosti osnovnih i srednjih škola te učeničkih domova u školskoj godini 2021./2022. Ministarstva znanosti i obrazovanja, školi su dodijeljena</w:t>
      </w:r>
      <w:r w:rsidRPr="00EF116B">
        <w:rPr>
          <w:rFonts w:eastAsiaTheme="minorEastAsia"/>
          <w:kern w:val="24"/>
          <w:sz w:val="22"/>
          <w:szCs w:val="22"/>
        </w:rPr>
        <w:t xml:space="preserve"> sredstva za izvannastavnu aktivnost Domaćinstvo u iznosu od 14 450,00  kn koja su utrošena na opremanje prostorije Domaćinstva.</w:t>
      </w:r>
    </w:p>
    <w:p w14:paraId="4AC7AFF1" w14:textId="77777777" w:rsidR="00AA7B9A" w:rsidRPr="00EF116B" w:rsidRDefault="00AA7B9A" w:rsidP="00EF116B">
      <w:pPr>
        <w:contextualSpacing/>
        <w:jc w:val="both"/>
        <w:rPr>
          <w:sz w:val="22"/>
          <w:szCs w:val="22"/>
        </w:rPr>
      </w:pPr>
      <w:r w:rsidRPr="00EF116B">
        <w:rPr>
          <w:rFonts w:eastAsiaTheme="minorEastAsia"/>
          <w:kern w:val="24"/>
          <w:sz w:val="22"/>
          <w:szCs w:val="22"/>
        </w:rPr>
        <w:t>Od 2. 3. 32022. do 2. 12. 2023.  godine škola je uključena u Erasmus+  KA2 projekt “Cut the Cord! Respect, Educate, Protect!(cc-rep): Shifting from Digital Natives to Digital Citizens”.</w:t>
      </w:r>
    </w:p>
    <w:p w14:paraId="5F3C4BC5" w14:textId="77777777" w:rsidR="009B68B5" w:rsidRPr="00EF116B" w:rsidRDefault="009B68B5" w:rsidP="00EF116B">
      <w:pPr>
        <w:pStyle w:val="Bezproreda"/>
        <w:jc w:val="both"/>
        <w:rPr>
          <w:sz w:val="22"/>
          <w:szCs w:val="22"/>
        </w:rPr>
      </w:pPr>
    </w:p>
    <w:p w14:paraId="7D6F8594" w14:textId="77777777" w:rsidR="007427B8" w:rsidRPr="00EF116B" w:rsidRDefault="007427B8" w:rsidP="00EF116B">
      <w:pPr>
        <w:jc w:val="both"/>
        <w:rPr>
          <w:b/>
          <w:sz w:val="22"/>
          <w:szCs w:val="22"/>
          <w:u w:val="single"/>
        </w:rPr>
      </w:pPr>
      <w:r w:rsidRPr="00EF116B">
        <w:rPr>
          <w:b/>
          <w:sz w:val="22"/>
          <w:szCs w:val="22"/>
          <w:u w:val="single"/>
        </w:rPr>
        <w:t>7. OBRAZLOŽENJE</w:t>
      </w:r>
    </w:p>
    <w:p w14:paraId="3A6486B0" w14:textId="77777777" w:rsidR="0022510D" w:rsidRPr="00EF116B" w:rsidRDefault="0022510D" w:rsidP="00EF116B">
      <w:pPr>
        <w:jc w:val="both"/>
        <w:rPr>
          <w:b/>
          <w:sz w:val="22"/>
          <w:szCs w:val="22"/>
          <w:u w:val="single"/>
        </w:rPr>
      </w:pPr>
    </w:p>
    <w:p w14:paraId="3D8FDFFC" w14:textId="49E7812B" w:rsidR="007427B8" w:rsidRPr="00EF116B" w:rsidRDefault="007427B8" w:rsidP="00EF116B">
      <w:pPr>
        <w:jc w:val="both"/>
        <w:rPr>
          <w:sz w:val="22"/>
          <w:szCs w:val="22"/>
        </w:rPr>
      </w:pPr>
      <w:r w:rsidRPr="00EF116B">
        <w:rPr>
          <w:sz w:val="22"/>
          <w:szCs w:val="22"/>
        </w:rPr>
        <w:t>Prihodi, primici kao i izdaci u 202</w:t>
      </w:r>
      <w:r w:rsidR="00063FD5" w:rsidRPr="00EF116B">
        <w:rPr>
          <w:sz w:val="22"/>
          <w:szCs w:val="22"/>
        </w:rPr>
        <w:t>3</w:t>
      </w:r>
      <w:r w:rsidRPr="00EF116B">
        <w:rPr>
          <w:sz w:val="22"/>
          <w:szCs w:val="22"/>
        </w:rPr>
        <w:t xml:space="preserve">. planiraju se </w:t>
      </w:r>
      <w:r w:rsidR="004A3C5A" w:rsidRPr="00EF116B">
        <w:rPr>
          <w:sz w:val="22"/>
          <w:szCs w:val="22"/>
        </w:rPr>
        <w:t xml:space="preserve">u skladu s uputama za </w:t>
      </w:r>
      <w:r w:rsidRPr="00EF116B">
        <w:rPr>
          <w:sz w:val="22"/>
          <w:szCs w:val="22"/>
        </w:rPr>
        <w:t>i</w:t>
      </w:r>
      <w:r w:rsidR="004A3C5A" w:rsidRPr="00EF116B">
        <w:rPr>
          <w:sz w:val="22"/>
          <w:szCs w:val="22"/>
        </w:rPr>
        <w:t>zradu Financijskog plana za 202</w:t>
      </w:r>
      <w:r w:rsidR="00063FD5" w:rsidRPr="00EF116B">
        <w:rPr>
          <w:sz w:val="22"/>
          <w:szCs w:val="22"/>
        </w:rPr>
        <w:t>3</w:t>
      </w:r>
      <w:r w:rsidRPr="00EF116B">
        <w:rPr>
          <w:sz w:val="22"/>
          <w:szCs w:val="22"/>
        </w:rPr>
        <w:t>.-202</w:t>
      </w:r>
      <w:r w:rsidR="00063FD5" w:rsidRPr="00EF116B">
        <w:rPr>
          <w:sz w:val="22"/>
          <w:szCs w:val="22"/>
        </w:rPr>
        <w:t>5</w:t>
      </w:r>
      <w:r w:rsidRPr="00EF116B">
        <w:rPr>
          <w:sz w:val="22"/>
          <w:szCs w:val="22"/>
        </w:rPr>
        <w:t>, a projekcije za 202</w:t>
      </w:r>
      <w:r w:rsidR="00063FD5" w:rsidRPr="00EF116B">
        <w:rPr>
          <w:sz w:val="22"/>
          <w:szCs w:val="22"/>
        </w:rPr>
        <w:t>4</w:t>
      </w:r>
      <w:r w:rsidRPr="00EF116B">
        <w:rPr>
          <w:sz w:val="22"/>
          <w:szCs w:val="22"/>
        </w:rPr>
        <w:t>. i 202</w:t>
      </w:r>
      <w:r w:rsidR="00063FD5" w:rsidRPr="00EF116B">
        <w:rPr>
          <w:sz w:val="22"/>
          <w:szCs w:val="22"/>
        </w:rPr>
        <w:t>5</w:t>
      </w:r>
      <w:r w:rsidRPr="00EF116B">
        <w:rPr>
          <w:sz w:val="22"/>
          <w:szCs w:val="22"/>
        </w:rPr>
        <w:t>. godinu, ostaju na razini plana za 202</w:t>
      </w:r>
      <w:r w:rsidR="00C20D89" w:rsidRPr="00EF116B">
        <w:rPr>
          <w:sz w:val="22"/>
          <w:szCs w:val="22"/>
        </w:rPr>
        <w:t>3</w:t>
      </w:r>
      <w:r w:rsidRPr="00EF116B">
        <w:rPr>
          <w:sz w:val="22"/>
          <w:szCs w:val="22"/>
        </w:rPr>
        <w:t>.godinu.</w:t>
      </w:r>
    </w:p>
    <w:p w14:paraId="53909C6A" w14:textId="77777777" w:rsidR="007427B8" w:rsidRPr="00EF116B" w:rsidRDefault="007427B8" w:rsidP="00EF116B">
      <w:pPr>
        <w:jc w:val="both"/>
        <w:outlineLvl w:val="0"/>
        <w:rPr>
          <w:sz w:val="22"/>
          <w:szCs w:val="22"/>
        </w:rPr>
      </w:pPr>
    </w:p>
    <w:p w14:paraId="6DCD6E7D" w14:textId="77777777" w:rsidR="007427B8" w:rsidRPr="00EF116B" w:rsidRDefault="007427B8" w:rsidP="00EF116B">
      <w:pPr>
        <w:jc w:val="both"/>
        <w:outlineLvl w:val="0"/>
        <w:rPr>
          <w:sz w:val="22"/>
          <w:szCs w:val="22"/>
        </w:rPr>
      </w:pPr>
    </w:p>
    <w:p w14:paraId="7D14A565" w14:textId="77777777" w:rsidR="007427B8" w:rsidRPr="00EF116B" w:rsidRDefault="007427B8" w:rsidP="00EF116B">
      <w:pPr>
        <w:jc w:val="both"/>
        <w:outlineLvl w:val="0"/>
        <w:rPr>
          <w:sz w:val="22"/>
          <w:szCs w:val="22"/>
        </w:rPr>
      </w:pPr>
      <w:r w:rsidRPr="00EF116B">
        <w:rPr>
          <w:sz w:val="22"/>
          <w:szCs w:val="22"/>
        </w:rPr>
        <w:tab/>
      </w:r>
      <w:r w:rsidRPr="00EF116B">
        <w:rPr>
          <w:sz w:val="22"/>
          <w:szCs w:val="22"/>
        </w:rPr>
        <w:tab/>
      </w:r>
      <w:r w:rsidRPr="00EF116B">
        <w:rPr>
          <w:sz w:val="22"/>
          <w:szCs w:val="22"/>
        </w:rPr>
        <w:tab/>
      </w:r>
      <w:r w:rsidRPr="00EF116B">
        <w:rPr>
          <w:sz w:val="22"/>
          <w:szCs w:val="22"/>
        </w:rPr>
        <w:tab/>
      </w:r>
      <w:r w:rsidRPr="00EF116B">
        <w:rPr>
          <w:sz w:val="22"/>
          <w:szCs w:val="22"/>
        </w:rPr>
        <w:tab/>
      </w:r>
      <w:r w:rsidRPr="00EF116B">
        <w:rPr>
          <w:sz w:val="22"/>
          <w:szCs w:val="22"/>
        </w:rPr>
        <w:tab/>
      </w:r>
      <w:r w:rsidRPr="00EF116B">
        <w:rPr>
          <w:sz w:val="22"/>
          <w:szCs w:val="22"/>
        </w:rPr>
        <w:tab/>
      </w:r>
      <w:r w:rsidRPr="00EF116B">
        <w:rPr>
          <w:sz w:val="22"/>
          <w:szCs w:val="22"/>
        </w:rPr>
        <w:tab/>
      </w:r>
      <w:r w:rsidRPr="00EF116B">
        <w:rPr>
          <w:sz w:val="22"/>
          <w:szCs w:val="22"/>
        </w:rPr>
        <w:tab/>
      </w:r>
      <w:r w:rsidRPr="00EF116B">
        <w:rPr>
          <w:sz w:val="22"/>
          <w:szCs w:val="22"/>
        </w:rPr>
        <w:tab/>
        <w:t>Ravnateljica:</w:t>
      </w:r>
    </w:p>
    <w:p w14:paraId="1C1A1ACA" w14:textId="77777777" w:rsidR="001D05EC" w:rsidRPr="00EF116B" w:rsidRDefault="007427B8" w:rsidP="00EF116B">
      <w:pPr>
        <w:ind w:left="6372"/>
        <w:jc w:val="both"/>
        <w:outlineLvl w:val="0"/>
      </w:pPr>
      <w:r w:rsidRPr="00EF116B">
        <w:rPr>
          <w:sz w:val="22"/>
          <w:szCs w:val="22"/>
        </w:rPr>
        <w:t>Marija Poje, prof.</w:t>
      </w:r>
    </w:p>
    <w:sectPr w:rsidR="001D05EC" w:rsidRPr="00EF116B" w:rsidSect="003F1D9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B67B0" w14:textId="77777777" w:rsidR="002F2BE9" w:rsidRDefault="002F2BE9" w:rsidP="000B4E4E">
      <w:r>
        <w:separator/>
      </w:r>
    </w:p>
  </w:endnote>
  <w:endnote w:type="continuationSeparator" w:id="0">
    <w:p w14:paraId="53F87950" w14:textId="77777777" w:rsidR="002F2BE9" w:rsidRDefault="002F2BE9" w:rsidP="000B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09158" w14:textId="77777777" w:rsidR="002F2BE9" w:rsidRDefault="002F2BE9" w:rsidP="000B4E4E">
      <w:r>
        <w:separator/>
      </w:r>
    </w:p>
  </w:footnote>
  <w:footnote w:type="continuationSeparator" w:id="0">
    <w:p w14:paraId="35A5C95D" w14:textId="77777777" w:rsidR="002F2BE9" w:rsidRDefault="002F2BE9" w:rsidP="000B4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E6FDD"/>
    <w:multiLevelType w:val="hybridMultilevel"/>
    <w:tmpl w:val="A44EB21E"/>
    <w:lvl w:ilvl="0" w:tplc="EA1487FE">
      <w:numFmt w:val="bullet"/>
      <w:lvlText w:val="-"/>
      <w:lvlJc w:val="left"/>
      <w:pPr>
        <w:ind w:left="720" w:hanging="360"/>
      </w:pPr>
      <w:rPr>
        <w:rFonts w:ascii="Trebuchet MS" w:eastAsia="Times New Roman" w:hAnsi="Trebuchet MS" w:cs="Times New Roman" w:hint="default"/>
        <w:color w:val="627C8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EC01B9"/>
    <w:multiLevelType w:val="hybridMultilevel"/>
    <w:tmpl w:val="55F6541E"/>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137F33B2"/>
    <w:multiLevelType w:val="hybridMultilevel"/>
    <w:tmpl w:val="C3A0803A"/>
    <w:lvl w:ilvl="0" w:tplc="D0A25B94">
      <w:start w:val="1"/>
      <w:numFmt w:val="bullet"/>
      <w:lvlText w:val="•"/>
      <w:lvlJc w:val="left"/>
      <w:pPr>
        <w:tabs>
          <w:tab w:val="num" w:pos="720"/>
        </w:tabs>
        <w:ind w:left="720" w:hanging="360"/>
      </w:pPr>
      <w:rPr>
        <w:rFonts w:ascii="Arial" w:hAnsi="Arial" w:hint="default"/>
      </w:rPr>
    </w:lvl>
    <w:lvl w:ilvl="1" w:tplc="D3646190" w:tentative="1">
      <w:start w:val="1"/>
      <w:numFmt w:val="bullet"/>
      <w:lvlText w:val="•"/>
      <w:lvlJc w:val="left"/>
      <w:pPr>
        <w:tabs>
          <w:tab w:val="num" w:pos="1440"/>
        </w:tabs>
        <w:ind w:left="1440" w:hanging="360"/>
      </w:pPr>
      <w:rPr>
        <w:rFonts w:ascii="Arial" w:hAnsi="Arial" w:hint="default"/>
      </w:rPr>
    </w:lvl>
    <w:lvl w:ilvl="2" w:tplc="67905A5A" w:tentative="1">
      <w:start w:val="1"/>
      <w:numFmt w:val="bullet"/>
      <w:lvlText w:val="•"/>
      <w:lvlJc w:val="left"/>
      <w:pPr>
        <w:tabs>
          <w:tab w:val="num" w:pos="2160"/>
        </w:tabs>
        <w:ind w:left="2160" w:hanging="360"/>
      </w:pPr>
      <w:rPr>
        <w:rFonts w:ascii="Arial" w:hAnsi="Arial" w:hint="default"/>
      </w:rPr>
    </w:lvl>
    <w:lvl w:ilvl="3" w:tplc="B7D63512" w:tentative="1">
      <w:start w:val="1"/>
      <w:numFmt w:val="bullet"/>
      <w:lvlText w:val="•"/>
      <w:lvlJc w:val="left"/>
      <w:pPr>
        <w:tabs>
          <w:tab w:val="num" w:pos="2880"/>
        </w:tabs>
        <w:ind w:left="2880" w:hanging="360"/>
      </w:pPr>
      <w:rPr>
        <w:rFonts w:ascii="Arial" w:hAnsi="Arial" w:hint="default"/>
      </w:rPr>
    </w:lvl>
    <w:lvl w:ilvl="4" w:tplc="41BC15E6" w:tentative="1">
      <w:start w:val="1"/>
      <w:numFmt w:val="bullet"/>
      <w:lvlText w:val="•"/>
      <w:lvlJc w:val="left"/>
      <w:pPr>
        <w:tabs>
          <w:tab w:val="num" w:pos="3600"/>
        </w:tabs>
        <w:ind w:left="3600" w:hanging="360"/>
      </w:pPr>
      <w:rPr>
        <w:rFonts w:ascii="Arial" w:hAnsi="Arial" w:hint="default"/>
      </w:rPr>
    </w:lvl>
    <w:lvl w:ilvl="5" w:tplc="891ED49C" w:tentative="1">
      <w:start w:val="1"/>
      <w:numFmt w:val="bullet"/>
      <w:lvlText w:val="•"/>
      <w:lvlJc w:val="left"/>
      <w:pPr>
        <w:tabs>
          <w:tab w:val="num" w:pos="4320"/>
        </w:tabs>
        <w:ind w:left="4320" w:hanging="360"/>
      </w:pPr>
      <w:rPr>
        <w:rFonts w:ascii="Arial" w:hAnsi="Arial" w:hint="default"/>
      </w:rPr>
    </w:lvl>
    <w:lvl w:ilvl="6" w:tplc="008A1C3A" w:tentative="1">
      <w:start w:val="1"/>
      <w:numFmt w:val="bullet"/>
      <w:lvlText w:val="•"/>
      <w:lvlJc w:val="left"/>
      <w:pPr>
        <w:tabs>
          <w:tab w:val="num" w:pos="5040"/>
        </w:tabs>
        <w:ind w:left="5040" w:hanging="360"/>
      </w:pPr>
      <w:rPr>
        <w:rFonts w:ascii="Arial" w:hAnsi="Arial" w:hint="default"/>
      </w:rPr>
    </w:lvl>
    <w:lvl w:ilvl="7" w:tplc="460EE44A" w:tentative="1">
      <w:start w:val="1"/>
      <w:numFmt w:val="bullet"/>
      <w:lvlText w:val="•"/>
      <w:lvlJc w:val="left"/>
      <w:pPr>
        <w:tabs>
          <w:tab w:val="num" w:pos="5760"/>
        </w:tabs>
        <w:ind w:left="5760" w:hanging="360"/>
      </w:pPr>
      <w:rPr>
        <w:rFonts w:ascii="Arial" w:hAnsi="Arial" w:hint="default"/>
      </w:rPr>
    </w:lvl>
    <w:lvl w:ilvl="8" w:tplc="8166B1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130D12"/>
    <w:multiLevelType w:val="hybridMultilevel"/>
    <w:tmpl w:val="30DEFFBE"/>
    <w:lvl w:ilvl="0" w:tplc="D6A05C80">
      <w:start w:val="20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EE3ABC"/>
    <w:multiLevelType w:val="hybridMultilevel"/>
    <w:tmpl w:val="DACC74B0"/>
    <w:lvl w:ilvl="0" w:tplc="EFA2C166">
      <w:start w:val="1"/>
      <w:numFmt w:val="bullet"/>
      <w:lvlText w:val="•"/>
      <w:lvlJc w:val="left"/>
      <w:pPr>
        <w:tabs>
          <w:tab w:val="num" w:pos="720"/>
        </w:tabs>
        <w:ind w:left="720" w:hanging="360"/>
      </w:pPr>
      <w:rPr>
        <w:rFonts w:ascii="Arial" w:hAnsi="Arial" w:hint="default"/>
      </w:rPr>
    </w:lvl>
    <w:lvl w:ilvl="1" w:tplc="21181DE6" w:tentative="1">
      <w:start w:val="1"/>
      <w:numFmt w:val="bullet"/>
      <w:lvlText w:val="•"/>
      <w:lvlJc w:val="left"/>
      <w:pPr>
        <w:tabs>
          <w:tab w:val="num" w:pos="1440"/>
        </w:tabs>
        <w:ind w:left="1440" w:hanging="360"/>
      </w:pPr>
      <w:rPr>
        <w:rFonts w:ascii="Arial" w:hAnsi="Arial" w:hint="default"/>
      </w:rPr>
    </w:lvl>
    <w:lvl w:ilvl="2" w:tplc="6EAAFFB2" w:tentative="1">
      <w:start w:val="1"/>
      <w:numFmt w:val="bullet"/>
      <w:lvlText w:val="•"/>
      <w:lvlJc w:val="left"/>
      <w:pPr>
        <w:tabs>
          <w:tab w:val="num" w:pos="2160"/>
        </w:tabs>
        <w:ind w:left="2160" w:hanging="360"/>
      </w:pPr>
      <w:rPr>
        <w:rFonts w:ascii="Arial" w:hAnsi="Arial" w:hint="default"/>
      </w:rPr>
    </w:lvl>
    <w:lvl w:ilvl="3" w:tplc="E0663D6C" w:tentative="1">
      <w:start w:val="1"/>
      <w:numFmt w:val="bullet"/>
      <w:lvlText w:val="•"/>
      <w:lvlJc w:val="left"/>
      <w:pPr>
        <w:tabs>
          <w:tab w:val="num" w:pos="2880"/>
        </w:tabs>
        <w:ind w:left="2880" w:hanging="360"/>
      </w:pPr>
      <w:rPr>
        <w:rFonts w:ascii="Arial" w:hAnsi="Arial" w:hint="default"/>
      </w:rPr>
    </w:lvl>
    <w:lvl w:ilvl="4" w:tplc="EBFEFD58" w:tentative="1">
      <w:start w:val="1"/>
      <w:numFmt w:val="bullet"/>
      <w:lvlText w:val="•"/>
      <w:lvlJc w:val="left"/>
      <w:pPr>
        <w:tabs>
          <w:tab w:val="num" w:pos="3600"/>
        </w:tabs>
        <w:ind w:left="3600" w:hanging="360"/>
      </w:pPr>
      <w:rPr>
        <w:rFonts w:ascii="Arial" w:hAnsi="Arial" w:hint="default"/>
      </w:rPr>
    </w:lvl>
    <w:lvl w:ilvl="5" w:tplc="BAA01782" w:tentative="1">
      <w:start w:val="1"/>
      <w:numFmt w:val="bullet"/>
      <w:lvlText w:val="•"/>
      <w:lvlJc w:val="left"/>
      <w:pPr>
        <w:tabs>
          <w:tab w:val="num" w:pos="4320"/>
        </w:tabs>
        <w:ind w:left="4320" w:hanging="360"/>
      </w:pPr>
      <w:rPr>
        <w:rFonts w:ascii="Arial" w:hAnsi="Arial" w:hint="default"/>
      </w:rPr>
    </w:lvl>
    <w:lvl w:ilvl="6" w:tplc="2C540FD0" w:tentative="1">
      <w:start w:val="1"/>
      <w:numFmt w:val="bullet"/>
      <w:lvlText w:val="•"/>
      <w:lvlJc w:val="left"/>
      <w:pPr>
        <w:tabs>
          <w:tab w:val="num" w:pos="5040"/>
        </w:tabs>
        <w:ind w:left="5040" w:hanging="360"/>
      </w:pPr>
      <w:rPr>
        <w:rFonts w:ascii="Arial" w:hAnsi="Arial" w:hint="default"/>
      </w:rPr>
    </w:lvl>
    <w:lvl w:ilvl="7" w:tplc="1E448368" w:tentative="1">
      <w:start w:val="1"/>
      <w:numFmt w:val="bullet"/>
      <w:lvlText w:val="•"/>
      <w:lvlJc w:val="left"/>
      <w:pPr>
        <w:tabs>
          <w:tab w:val="num" w:pos="5760"/>
        </w:tabs>
        <w:ind w:left="5760" w:hanging="360"/>
      </w:pPr>
      <w:rPr>
        <w:rFonts w:ascii="Arial" w:hAnsi="Arial" w:hint="default"/>
      </w:rPr>
    </w:lvl>
    <w:lvl w:ilvl="8" w:tplc="BBB0DC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3F66E9"/>
    <w:multiLevelType w:val="hybridMultilevel"/>
    <w:tmpl w:val="9D0C6F6C"/>
    <w:lvl w:ilvl="0" w:tplc="E8409F6C">
      <w:start w:val="1"/>
      <w:numFmt w:val="bullet"/>
      <w:lvlText w:val="•"/>
      <w:lvlJc w:val="left"/>
      <w:pPr>
        <w:tabs>
          <w:tab w:val="num" w:pos="720"/>
        </w:tabs>
        <w:ind w:left="720" w:hanging="360"/>
      </w:pPr>
      <w:rPr>
        <w:rFonts w:ascii="Arial" w:hAnsi="Arial" w:hint="default"/>
      </w:rPr>
    </w:lvl>
    <w:lvl w:ilvl="1" w:tplc="99B05EB0" w:tentative="1">
      <w:start w:val="1"/>
      <w:numFmt w:val="bullet"/>
      <w:lvlText w:val="•"/>
      <w:lvlJc w:val="left"/>
      <w:pPr>
        <w:tabs>
          <w:tab w:val="num" w:pos="1440"/>
        </w:tabs>
        <w:ind w:left="1440" w:hanging="360"/>
      </w:pPr>
      <w:rPr>
        <w:rFonts w:ascii="Arial" w:hAnsi="Arial" w:hint="default"/>
      </w:rPr>
    </w:lvl>
    <w:lvl w:ilvl="2" w:tplc="0798D3BC" w:tentative="1">
      <w:start w:val="1"/>
      <w:numFmt w:val="bullet"/>
      <w:lvlText w:val="•"/>
      <w:lvlJc w:val="left"/>
      <w:pPr>
        <w:tabs>
          <w:tab w:val="num" w:pos="2160"/>
        </w:tabs>
        <w:ind w:left="2160" w:hanging="360"/>
      </w:pPr>
      <w:rPr>
        <w:rFonts w:ascii="Arial" w:hAnsi="Arial" w:hint="default"/>
      </w:rPr>
    </w:lvl>
    <w:lvl w:ilvl="3" w:tplc="8180A1BE" w:tentative="1">
      <w:start w:val="1"/>
      <w:numFmt w:val="bullet"/>
      <w:lvlText w:val="•"/>
      <w:lvlJc w:val="left"/>
      <w:pPr>
        <w:tabs>
          <w:tab w:val="num" w:pos="2880"/>
        </w:tabs>
        <w:ind w:left="2880" w:hanging="360"/>
      </w:pPr>
      <w:rPr>
        <w:rFonts w:ascii="Arial" w:hAnsi="Arial" w:hint="default"/>
      </w:rPr>
    </w:lvl>
    <w:lvl w:ilvl="4" w:tplc="8A06B36E" w:tentative="1">
      <w:start w:val="1"/>
      <w:numFmt w:val="bullet"/>
      <w:lvlText w:val="•"/>
      <w:lvlJc w:val="left"/>
      <w:pPr>
        <w:tabs>
          <w:tab w:val="num" w:pos="3600"/>
        </w:tabs>
        <w:ind w:left="3600" w:hanging="360"/>
      </w:pPr>
      <w:rPr>
        <w:rFonts w:ascii="Arial" w:hAnsi="Arial" w:hint="default"/>
      </w:rPr>
    </w:lvl>
    <w:lvl w:ilvl="5" w:tplc="2B5A8122" w:tentative="1">
      <w:start w:val="1"/>
      <w:numFmt w:val="bullet"/>
      <w:lvlText w:val="•"/>
      <w:lvlJc w:val="left"/>
      <w:pPr>
        <w:tabs>
          <w:tab w:val="num" w:pos="4320"/>
        </w:tabs>
        <w:ind w:left="4320" w:hanging="360"/>
      </w:pPr>
      <w:rPr>
        <w:rFonts w:ascii="Arial" w:hAnsi="Arial" w:hint="default"/>
      </w:rPr>
    </w:lvl>
    <w:lvl w:ilvl="6" w:tplc="754A0926" w:tentative="1">
      <w:start w:val="1"/>
      <w:numFmt w:val="bullet"/>
      <w:lvlText w:val="•"/>
      <w:lvlJc w:val="left"/>
      <w:pPr>
        <w:tabs>
          <w:tab w:val="num" w:pos="5040"/>
        </w:tabs>
        <w:ind w:left="5040" w:hanging="360"/>
      </w:pPr>
      <w:rPr>
        <w:rFonts w:ascii="Arial" w:hAnsi="Arial" w:hint="default"/>
      </w:rPr>
    </w:lvl>
    <w:lvl w:ilvl="7" w:tplc="5EC89A0E" w:tentative="1">
      <w:start w:val="1"/>
      <w:numFmt w:val="bullet"/>
      <w:lvlText w:val="•"/>
      <w:lvlJc w:val="left"/>
      <w:pPr>
        <w:tabs>
          <w:tab w:val="num" w:pos="5760"/>
        </w:tabs>
        <w:ind w:left="5760" w:hanging="360"/>
      </w:pPr>
      <w:rPr>
        <w:rFonts w:ascii="Arial" w:hAnsi="Arial" w:hint="default"/>
      </w:rPr>
    </w:lvl>
    <w:lvl w:ilvl="8" w:tplc="7E8C32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B602DA"/>
    <w:multiLevelType w:val="hybridMultilevel"/>
    <w:tmpl w:val="309057C0"/>
    <w:lvl w:ilvl="0" w:tplc="EF5AF6E6">
      <w:start w:val="1"/>
      <w:numFmt w:val="bullet"/>
      <w:lvlText w:val="•"/>
      <w:lvlJc w:val="left"/>
      <w:pPr>
        <w:tabs>
          <w:tab w:val="num" w:pos="720"/>
        </w:tabs>
        <w:ind w:left="720" w:hanging="360"/>
      </w:pPr>
      <w:rPr>
        <w:rFonts w:ascii="Arial" w:hAnsi="Arial" w:hint="default"/>
      </w:rPr>
    </w:lvl>
    <w:lvl w:ilvl="1" w:tplc="87D21FDE" w:tentative="1">
      <w:start w:val="1"/>
      <w:numFmt w:val="bullet"/>
      <w:lvlText w:val="•"/>
      <w:lvlJc w:val="left"/>
      <w:pPr>
        <w:tabs>
          <w:tab w:val="num" w:pos="1440"/>
        </w:tabs>
        <w:ind w:left="1440" w:hanging="360"/>
      </w:pPr>
      <w:rPr>
        <w:rFonts w:ascii="Arial" w:hAnsi="Arial" w:hint="default"/>
      </w:rPr>
    </w:lvl>
    <w:lvl w:ilvl="2" w:tplc="D5DCD720" w:tentative="1">
      <w:start w:val="1"/>
      <w:numFmt w:val="bullet"/>
      <w:lvlText w:val="•"/>
      <w:lvlJc w:val="left"/>
      <w:pPr>
        <w:tabs>
          <w:tab w:val="num" w:pos="2160"/>
        </w:tabs>
        <w:ind w:left="2160" w:hanging="360"/>
      </w:pPr>
      <w:rPr>
        <w:rFonts w:ascii="Arial" w:hAnsi="Arial" w:hint="default"/>
      </w:rPr>
    </w:lvl>
    <w:lvl w:ilvl="3" w:tplc="652A9400" w:tentative="1">
      <w:start w:val="1"/>
      <w:numFmt w:val="bullet"/>
      <w:lvlText w:val="•"/>
      <w:lvlJc w:val="left"/>
      <w:pPr>
        <w:tabs>
          <w:tab w:val="num" w:pos="2880"/>
        </w:tabs>
        <w:ind w:left="2880" w:hanging="360"/>
      </w:pPr>
      <w:rPr>
        <w:rFonts w:ascii="Arial" w:hAnsi="Arial" w:hint="default"/>
      </w:rPr>
    </w:lvl>
    <w:lvl w:ilvl="4" w:tplc="45E6051A" w:tentative="1">
      <w:start w:val="1"/>
      <w:numFmt w:val="bullet"/>
      <w:lvlText w:val="•"/>
      <w:lvlJc w:val="left"/>
      <w:pPr>
        <w:tabs>
          <w:tab w:val="num" w:pos="3600"/>
        </w:tabs>
        <w:ind w:left="3600" w:hanging="360"/>
      </w:pPr>
      <w:rPr>
        <w:rFonts w:ascii="Arial" w:hAnsi="Arial" w:hint="default"/>
      </w:rPr>
    </w:lvl>
    <w:lvl w:ilvl="5" w:tplc="167AABF8" w:tentative="1">
      <w:start w:val="1"/>
      <w:numFmt w:val="bullet"/>
      <w:lvlText w:val="•"/>
      <w:lvlJc w:val="left"/>
      <w:pPr>
        <w:tabs>
          <w:tab w:val="num" w:pos="4320"/>
        </w:tabs>
        <w:ind w:left="4320" w:hanging="360"/>
      </w:pPr>
      <w:rPr>
        <w:rFonts w:ascii="Arial" w:hAnsi="Arial" w:hint="default"/>
      </w:rPr>
    </w:lvl>
    <w:lvl w:ilvl="6" w:tplc="CC02170E" w:tentative="1">
      <w:start w:val="1"/>
      <w:numFmt w:val="bullet"/>
      <w:lvlText w:val="•"/>
      <w:lvlJc w:val="left"/>
      <w:pPr>
        <w:tabs>
          <w:tab w:val="num" w:pos="5040"/>
        </w:tabs>
        <w:ind w:left="5040" w:hanging="360"/>
      </w:pPr>
      <w:rPr>
        <w:rFonts w:ascii="Arial" w:hAnsi="Arial" w:hint="default"/>
      </w:rPr>
    </w:lvl>
    <w:lvl w:ilvl="7" w:tplc="E88A8B9C" w:tentative="1">
      <w:start w:val="1"/>
      <w:numFmt w:val="bullet"/>
      <w:lvlText w:val="•"/>
      <w:lvlJc w:val="left"/>
      <w:pPr>
        <w:tabs>
          <w:tab w:val="num" w:pos="5760"/>
        </w:tabs>
        <w:ind w:left="5760" w:hanging="360"/>
      </w:pPr>
      <w:rPr>
        <w:rFonts w:ascii="Arial" w:hAnsi="Arial" w:hint="default"/>
      </w:rPr>
    </w:lvl>
    <w:lvl w:ilvl="8" w:tplc="530C48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A35B1C"/>
    <w:multiLevelType w:val="hybridMultilevel"/>
    <w:tmpl w:val="EFF8C208"/>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965CD2"/>
    <w:multiLevelType w:val="hybridMultilevel"/>
    <w:tmpl w:val="B5227392"/>
    <w:lvl w:ilvl="0" w:tplc="98C6901E">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4DB60F8"/>
    <w:multiLevelType w:val="hybridMultilevel"/>
    <w:tmpl w:val="15104ADE"/>
    <w:lvl w:ilvl="0" w:tplc="21A2C56A">
      <w:start w:val="1"/>
      <w:numFmt w:val="decimal"/>
      <w:lvlText w:val="%1."/>
      <w:lvlJc w:val="left"/>
      <w:pPr>
        <w:ind w:left="1020" w:hanging="6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86772D3"/>
    <w:multiLevelType w:val="hybridMultilevel"/>
    <w:tmpl w:val="BB74ED80"/>
    <w:lvl w:ilvl="0" w:tplc="04161F20">
      <w:start w:val="1"/>
      <w:numFmt w:val="bullet"/>
      <w:lvlText w:val="•"/>
      <w:lvlJc w:val="left"/>
      <w:pPr>
        <w:tabs>
          <w:tab w:val="num" w:pos="720"/>
        </w:tabs>
        <w:ind w:left="720" w:hanging="360"/>
      </w:pPr>
      <w:rPr>
        <w:rFonts w:ascii="Arial" w:hAnsi="Arial" w:hint="default"/>
      </w:rPr>
    </w:lvl>
    <w:lvl w:ilvl="1" w:tplc="6D8AB818" w:tentative="1">
      <w:start w:val="1"/>
      <w:numFmt w:val="bullet"/>
      <w:lvlText w:val="•"/>
      <w:lvlJc w:val="left"/>
      <w:pPr>
        <w:tabs>
          <w:tab w:val="num" w:pos="1440"/>
        </w:tabs>
        <w:ind w:left="1440" w:hanging="360"/>
      </w:pPr>
      <w:rPr>
        <w:rFonts w:ascii="Arial" w:hAnsi="Arial" w:hint="default"/>
      </w:rPr>
    </w:lvl>
    <w:lvl w:ilvl="2" w:tplc="128867C8" w:tentative="1">
      <w:start w:val="1"/>
      <w:numFmt w:val="bullet"/>
      <w:lvlText w:val="•"/>
      <w:lvlJc w:val="left"/>
      <w:pPr>
        <w:tabs>
          <w:tab w:val="num" w:pos="2160"/>
        </w:tabs>
        <w:ind w:left="2160" w:hanging="360"/>
      </w:pPr>
      <w:rPr>
        <w:rFonts w:ascii="Arial" w:hAnsi="Arial" w:hint="default"/>
      </w:rPr>
    </w:lvl>
    <w:lvl w:ilvl="3" w:tplc="F8765F20" w:tentative="1">
      <w:start w:val="1"/>
      <w:numFmt w:val="bullet"/>
      <w:lvlText w:val="•"/>
      <w:lvlJc w:val="left"/>
      <w:pPr>
        <w:tabs>
          <w:tab w:val="num" w:pos="2880"/>
        </w:tabs>
        <w:ind w:left="2880" w:hanging="360"/>
      </w:pPr>
      <w:rPr>
        <w:rFonts w:ascii="Arial" w:hAnsi="Arial" w:hint="default"/>
      </w:rPr>
    </w:lvl>
    <w:lvl w:ilvl="4" w:tplc="DC24DCCE" w:tentative="1">
      <w:start w:val="1"/>
      <w:numFmt w:val="bullet"/>
      <w:lvlText w:val="•"/>
      <w:lvlJc w:val="left"/>
      <w:pPr>
        <w:tabs>
          <w:tab w:val="num" w:pos="3600"/>
        </w:tabs>
        <w:ind w:left="3600" w:hanging="360"/>
      </w:pPr>
      <w:rPr>
        <w:rFonts w:ascii="Arial" w:hAnsi="Arial" w:hint="default"/>
      </w:rPr>
    </w:lvl>
    <w:lvl w:ilvl="5" w:tplc="75EE971A" w:tentative="1">
      <w:start w:val="1"/>
      <w:numFmt w:val="bullet"/>
      <w:lvlText w:val="•"/>
      <w:lvlJc w:val="left"/>
      <w:pPr>
        <w:tabs>
          <w:tab w:val="num" w:pos="4320"/>
        </w:tabs>
        <w:ind w:left="4320" w:hanging="360"/>
      </w:pPr>
      <w:rPr>
        <w:rFonts w:ascii="Arial" w:hAnsi="Arial" w:hint="default"/>
      </w:rPr>
    </w:lvl>
    <w:lvl w:ilvl="6" w:tplc="4D260108" w:tentative="1">
      <w:start w:val="1"/>
      <w:numFmt w:val="bullet"/>
      <w:lvlText w:val="•"/>
      <w:lvlJc w:val="left"/>
      <w:pPr>
        <w:tabs>
          <w:tab w:val="num" w:pos="5040"/>
        </w:tabs>
        <w:ind w:left="5040" w:hanging="360"/>
      </w:pPr>
      <w:rPr>
        <w:rFonts w:ascii="Arial" w:hAnsi="Arial" w:hint="default"/>
      </w:rPr>
    </w:lvl>
    <w:lvl w:ilvl="7" w:tplc="07C200EA" w:tentative="1">
      <w:start w:val="1"/>
      <w:numFmt w:val="bullet"/>
      <w:lvlText w:val="•"/>
      <w:lvlJc w:val="left"/>
      <w:pPr>
        <w:tabs>
          <w:tab w:val="num" w:pos="5760"/>
        </w:tabs>
        <w:ind w:left="5760" w:hanging="360"/>
      </w:pPr>
      <w:rPr>
        <w:rFonts w:ascii="Arial" w:hAnsi="Arial" w:hint="default"/>
      </w:rPr>
    </w:lvl>
    <w:lvl w:ilvl="8" w:tplc="93280E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87E540E"/>
    <w:multiLevelType w:val="hybridMultilevel"/>
    <w:tmpl w:val="AE826614"/>
    <w:lvl w:ilvl="0" w:tplc="BA82B85C">
      <w:start w:val="5"/>
      <w:numFmt w:val="bullet"/>
      <w:lvlText w:val="-"/>
      <w:lvlJc w:val="left"/>
      <w:pPr>
        <w:tabs>
          <w:tab w:val="num" w:pos="1020"/>
        </w:tabs>
        <w:ind w:left="1020" w:hanging="360"/>
      </w:pPr>
      <w:rPr>
        <w:rFonts w:ascii="Times New Roman" w:eastAsia="Times New Roman" w:hAnsi="Times New Roman" w:cs="Times New Roman" w:hint="default"/>
        <w:b/>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7A62544E"/>
    <w:multiLevelType w:val="hybridMultilevel"/>
    <w:tmpl w:val="06C87154"/>
    <w:lvl w:ilvl="0" w:tplc="1132EFFC">
      <w:start w:val="1"/>
      <w:numFmt w:val="bullet"/>
      <w:lvlText w:val="•"/>
      <w:lvlJc w:val="left"/>
      <w:pPr>
        <w:tabs>
          <w:tab w:val="num" w:pos="720"/>
        </w:tabs>
        <w:ind w:left="720" w:hanging="360"/>
      </w:pPr>
      <w:rPr>
        <w:rFonts w:ascii="Arial" w:hAnsi="Arial" w:hint="default"/>
      </w:rPr>
    </w:lvl>
    <w:lvl w:ilvl="1" w:tplc="1D4894AC" w:tentative="1">
      <w:start w:val="1"/>
      <w:numFmt w:val="bullet"/>
      <w:lvlText w:val="•"/>
      <w:lvlJc w:val="left"/>
      <w:pPr>
        <w:tabs>
          <w:tab w:val="num" w:pos="1440"/>
        </w:tabs>
        <w:ind w:left="1440" w:hanging="360"/>
      </w:pPr>
      <w:rPr>
        <w:rFonts w:ascii="Arial" w:hAnsi="Arial" w:hint="default"/>
      </w:rPr>
    </w:lvl>
    <w:lvl w:ilvl="2" w:tplc="EF4603D6" w:tentative="1">
      <w:start w:val="1"/>
      <w:numFmt w:val="bullet"/>
      <w:lvlText w:val="•"/>
      <w:lvlJc w:val="left"/>
      <w:pPr>
        <w:tabs>
          <w:tab w:val="num" w:pos="2160"/>
        </w:tabs>
        <w:ind w:left="2160" w:hanging="360"/>
      </w:pPr>
      <w:rPr>
        <w:rFonts w:ascii="Arial" w:hAnsi="Arial" w:hint="default"/>
      </w:rPr>
    </w:lvl>
    <w:lvl w:ilvl="3" w:tplc="8E7C9EB6" w:tentative="1">
      <w:start w:val="1"/>
      <w:numFmt w:val="bullet"/>
      <w:lvlText w:val="•"/>
      <w:lvlJc w:val="left"/>
      <w:pPr>
        <w:tabs>
          <w:tab w:val="num" w:pos="2880"/>
        </w:tabs>
        <w:ind w:left="2880" w:hanging="360"/>
      </w:pPr>
      <w:rPr>
        <w:rFonts w:ascii="Arial" w:hAnsi="Arial" w:hint="default"/>
      </w:rPr>
    </w:lvl>
    <w:lvl w:ilvl="4" w:tplc="374240EE" w:tentative="1">
      <w:start w:val="1"/>
      <w:numFmt w:val="bullet"/>
      <w:lvlText w:val="•"/>
      <w:lvlJc w:val="left"/>
      <w:pPr>
        <w:tabs>
          <w:tab w:val="num" w:pos="3600"/>
        </w:tabs>
        <w:ind w:left="3600" w:hanging="360"/>
      </w:pPr>
      <w:rPr>
        <w:rFonts w:ascii="Arial" w:hAnsi="Arial" w:hint="default"/>
      </w:rPr>
    </w:lvl>
    <w:lvl w:ilvl="5" w:tplc="4A2ABCC0" w:tentative="1">
      <w:start w:val="1"/>
      <w:numFmt w:val="bullet"/>
      <w:lvlText w:val="•"/>
      <w:lvlJc w:val="left"/>
      <w:pPr>
        <w:tabs>
          <w:tab w:val="num" w:pos="4320"/>
        </w:tabs>
        <w:ind w:left="4320" w:hanging="360"/>
      </w:pPr>
      <w:rPr>
        <w:rFonts w:ascii="Arial" w:hAnsi="Arial" w:hint="default"/>
      </w:rPr>
    </w:lvl>
    <w:lvl w:ilvl="6" w:tplc="855ECE64" w:tentative="1">
      <w:start w:val="1"/>
      <w:numFmt w:val="bullet"/>
      <w:lvlText w:val="•"/>
      <w:lvlJc w:val="left"/>
      <w:pPr>
        <w:tabs>
          <w:tab w:val="num" w:pos="5040"/>
        </w:tabs>
        <w:ind w:left="5040" w:hanging="360"/>
      </w:pPr>
      <w:rPr>
        <w:rFonts w:ascii="Arial" w:hAnsi="Arial" w:hint="default"/>
      </w:rPr>
    </w:lvl>
    <w:lvl w:ilvl="7" w:tplc="4D1C8C06" w:tentative="1">
      <w:start w:val="1"/>
      <w:numFmt w:val="bullet"/>
      <w:lvlText w:val="•"/>
      <w:lvlJc w:val="left"/>
      <w:pPr>
        <w:tabs>
          <w:tab w:val="num" w:pos="5760"/>
        </w:tabs>
        <w:ind w:left="5760" w:hanging="360"/>
      </w:pPr>
      <w:rPr>
        <w:rFonts w:ascii="Arial" w:hAnsi="Arial" w:hint="default"/>
      </w:rPr>
    </w:lvl>
    <w:lvl w:ilvl="8" w:tplc="48EE4D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F5A7AEC"/>
    <w:multiLevelType w:val="hybridMultilevel"/>
    <w:tmpl w:val="D952CA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F8B3BA7"/>
    <w:multiLevelType w:val="hybridMultilevel"/>
    <w:tmpl w:val="4D680618"/>
    <w:lvl w:ilvl="0" w:tplc="0F8E384C">
      <w:start w:val="1"/>
      <w:numFmt w:val="bullet"/>
      <w:lvlText w:val="•"/>
      <w:lvlJc w:val="left"/>
      <w:pPr>
        <w:tabs>
          <w:tab w:val="num" w:pos="720"/>
        </w:tabs>
        <w:ind w:left="720" w:hanging="360"/>
      </w:pPr>
      <w:rPr>
        <w:rFonts w:ascii="Arial" w:hAnsi="Arial" w:hint="default"/>
      </w:rPr>
    </w:lvl>
    <w:lvl w:ilvl="1" w:tplc="30404C86" w:tentative="1">
      <w:start w:val="1"/>
      <w:numFmt w:val="bullet"/>
      <w:lvlText w:val="•"/>
      <w:lvlJc w:val="left"/>
      <w:pPr>
        <w:tabs>
          <w:tab w:val="num" w:pos="1440"/>
        </w:tabs>
        <w:ind w:left="1440" w:hanging="360"/>
      </w:pPr>
      <w:rPr>
        <w:rFonts w:ascii="Arial" w:hAnsi="Arial" w:hint="default"/>
      </w:rPr>
    </w:lvl>
    <w:lvl w:ilvl="2" w:tplc="08E6A128" w:tentative="1">
      <w:start w:val="1"/>
      <w:numFmt w:val="bullet"/>
      <w:lvlText w:val="•"/>
      <w:lvlJc w:val="left"/>
      <w:pPr>
        <w:tabs>
          <w:tab w:val="num" w:pos="2160"/>
        </w:tabs>
        <w:ind w:left="2160" w:hanging="360"/>
      </w:pPr>
      <w:rPr>
        <w:rFonts w:ascii="Arial" w:hAnsi="Arial" w:hint="default"/>
      </w:rPr>
    </w:lvl>
    <w:lvl w:ilvl="3" w:tplc="FDF67C70" w:tentative="1">
      <w:start w:val="1"/>
      <w:numFmt w:val="bullet"/>
      <w:lvlText w:val="•"/>
      <w:lvlJc w:val="left"/>
      <w:pPr>
        <w:tabs>
          <w:tab w:val="num" w:pos="2880"/>
        </w:tabs>
        <w:ind w:left="2880" w:hanging="360"/>
      </w:pPr>
      <w:rPr>
        <w:rFonts w:ascii="Arial" w:hAnsi="Arial" w:hint="default"/>
      </w:rPr>
    </w:lvl>
    <w:lvl w:ilvl="4" w:tplc="5D10B818" w:tentative="1">
      <w:start w:val="1"/>
      <w:numFmt w:val="bullet"/>
      <w:lvlText w:val="•"/>
      <w:lvlJc w:val="left"/>
      <w:pPr>
        <w:tabs>
          <w:tab w:val="num" w:pos="3600"/>
        </w:tabs>
        <w:ind w:left="3600" w:hanging="360"/>
      </w:pPr>
      <w:rPr>
        <w:rFonts w:ascii="Arial" w:hAnsi="Arial" w:hint="default"/>
      </w:rPr>
    </w:lvl>
    <w:lvl w:ilvl="5" w:tplc="0966DEDC" w:tentative="1">
      <w:start w:val="1"/>
      <w:numFmt w:val="bullet"/>
      <w:lvlText w:val="•"/>
      <w:lvlJc w:val="left"/>
      <w:pPr>
        <w:tabs>
          <w:tab w:val="num" w:pos="4320"/>
        </w:tabs>
        <w:ind w:left="4320" w:hanging="360"/>
      </w:pPr>
      <w:rPr>
        <w:rFonts w:ascii="Arial" w:hAnsi="Arial" w:hint="default"/>
      </w:rPr>
    </w:lvl>
    <w:lvl w:ilvl="6" w:tplc="2C7E3DBC" w:tentative="1">
      <w:start w:val="1"/>
      <w:numFmt w:val="bullet"/>
      <w:lvlText w:val="•"/>
      <w:lvlJc w:val="left"/>
      <w:pPr>
        <w:tabs>
          <w:tab w:val="num" w:pos="5040"/>
        </w:tabs>
        <w:ind w:left="5040" w:hanging="360"/>
      </w:pPr>
      <w:rPr>
        <w:rFonts w:ascii="Arial" w:hAnsi="Arial" w:hint="default"/>
      </w:rPr>
    </w:lvl>
    <w:lvl w:ilvl="7" w:tplc="D826ACE0" w:tentative="1">
      <w:start w:val="1"/>
      <w:numFmt w:val="bullet"/>
      <w:lvlText w:val="•"/>
      <w:lvlJc w:val="left"/>
      <w:pPr>
        <w:tabs>
          <w:tab w:val="num" w:pos="5760"/>
        </w:tabs>
        <w:ind w:left="5760" w:hanging="360"/>
      </w:pPr>
      <w:rPr>
        <w:rFonts w:ascii="Arial" w:hAnsi="Arial" w:hint="default"/>
      </w:rPr>
    </w:lvl>
    <w:lvl w:ilvl="8" w:tplc="A96076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AD554E"/>
    <w:multiLevelType w:val="hybridMultilevel"/>
    <w:tmpl w:val="BEF408E4"/>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7"/>
  </w:num>
  <w:num w:numId="3">
    <w:abstractNumId w:val="11"/>
  </w:num>
  <w:num w:numId="4">
    <w:abstractNumId w:val="3"/>
  </w:num>
  <w:num w:numId="5">
    <w:abstractNumId w:val="8"/>
  </w:num>
  <w:num w:numId="6">
    <w:abstractNumId w:val="1"/>
  </w:num>
  <w:num w:numId="7">
    <w:abstractNumId w:val="9"/>
  </w:num>
  <w:num w:numId="8">
    <w:abstractNumId w:val="0"/>
  </w:num>
  <w:num w:numId="9">
    <w:abstractNumId w:val="12"/>
  </w:num>
  <w:num w:numId="10">
    <w:abstractNumId w:val="6"/>
  </w:num>
  <w:num w:numId="11">
    <w:abstractNumId w:val="10"/>
  </w:num>
  <w:num w:numId="12">
    <w:abstractNumId w:val="14"/>
  </w:num>
  <w:num w:numId="13">
    <w:abstractNumId w:val="5"/>
  </w:num>
  <w:num w:numId="14">
    <w:abstractNumId w:val="2"/>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EC"/>
    <w:rsid w:val="0002051E"/>
    <w:rsid w:val="00021C73"/>
    <w:rsid w:val="00033B0C"/>
    <w:rsid w:val="00042995"/>
    <w:rsid w:val="00043487"/>
    <w:rsid w:val="00045591"/>
    <w:rsid w:val="00047898"/>
    <w:rsid w:val="00063FD5"/>
    <w:rsid w:val="000B4E4E"/>
    <w:rsid w:val="000E7386"/>
    <w:rsid w:val="001066A3"/>
    <w:rsid w:val="00174F16"/>
    <w:rsid w:val="0017560B"/>
    <w:rsid w:val="001840BB"/>
    <w:rsid w:val="0019797E"/>
    <w:rsid w:val="001A1A68"/>
    <w:rsid w:val="001D05EC"/>
    <w:rsid w:val="00212AA2"/>
    <w:rsid w:val="0022510D"/>
    <w:rsid w:val="002313F1"/>
    <w:rsid w:val="002421E8"/>
    <w:rsid w:val="00262EE0"/>
    <w:rsid w:val="0027571B"/>
    <w:rsid w:val="002A7345"/>
    <w:rsid w:val="002D3449"/>
    <w:rsid w:val="002F2BE9"/>
    <w:rsid w:val="00306B1A"/>
    <w:rsid w:val="003127B8"/>
    <w:rsid w:val="00326934"/>
    <w:rsid w:val="00327EA2"/>
    <w:rsid w:val="003302E9"/>
    <w:rsid w:val="00335755"/>
    <w:rsid w:val="003B5A3E"/>
    <w:rsid w:val="003E6765"/>
    <w:rsid w:val="003F1D97"/>
    <w:rsid w:val="00411AFE"/>
    <w:rsid w:val="0041587B"/>
    <w:rsid w:val="00437466"/>
    <w:rsid w:val="00440BC9"/>
    <w:rsid w:val="0048794F"/>
    <w:rsid w:val="00487956"/>
    <w:rsid w:val="004A3C5A"/>
    <w:rsid w:val="004B2082"/>
    <w:rsid w:val="004D5E3D"/>
    <w:rsid w:val="00524A52"/>
    <w:rsid w:val="005722EC"/>
    <w:rsid w:val="00574947"/>
    <w:rsid w:val="005766C4"/>
    <w:rsid w:val="005B5BD5"/>
    <w:rsid w:val="005D5AFC"/>
    <w:rsid w:val="005E7A42"/>
    <w:rsid w:val="005F55A2"/>
    <w:rsid w:val="00601D99"/>
    <w:rsid w:val="0061192F"/>
    <w:rsid w:val="006C7051"/>
    <w:rsid w:val="006D16E6"/>
    <w:rsid w:val="006D4211"/>
    <w:rsid w:val="00734B28"/>
    <w:rsid w:val="00736769"/>
    <w:rsid w:val="007427B8"/>
    <w:rsid w:val="007541BE"/>
    <w:rsid w:val="00764264"/>
    <w:rsid w:val="00776575"/>
    <w:rsid w:val="007F1265"/>
    <w:rsid w:val="00811F32"/>
    <w:rsid w:val="00840C0D"/>
    <w:rsid w:val="00883065"/>
    <w:rsid w:val="00886881"/>
    <w:rsid w:val="008A15A4"/>
    <w:rsid w:val="008A65C1"/>
    <w:rsid w:val="008F2586"/>
    <w:rsid w:val="009011CF"/>
    <w:rsid w:val="00915B99"/>
    <w:rsid w:val="009843E0"/>
    <w:rsid w:val="00990B8A"/>
    <w:rsid w:val="009B68B5"/>
    <w:rsid w:val="009E5460"/>
    <w:rsid w:val="00A072FF"/>
    <w:rsid w:val="00A478EB"/>
    <w:rsid w:val="00AA7B9A"/>
    <w:rsid w:val="00B35953"/>
    <w:rsid w:val="00B552B3"/>
    <w:rsid w:val="00BB633C"/>
    <w:rsid w:val="00BC71CE"/>
    <w:rsid w:val="00BD0AA7"/>
    <w:rsid w:val="00BE600C"/>
    <w:rsid w:val="00BF552C"/>
    <w:rsid w:val="00C1018C"/>
    <w:rsid w:val="00C20D89"/>
    <w:rsid w:val="00C7212F"/>
    <w:rsid w:val="00CA2569"/>
    <w:rsid w:val="00CB5790"/>
    <w:rsid w:val="00CE6E20"/>
    <w:rsid w:val="00D2792F"/>
    <w:rsid w:val="00D611C1"/>
    <w:rsid w:val="00D72E30"/>
    <w:rsid w:val="00DD55FA"/>
    <w:rsid w:val="00DF5EDE"/>
    <w:rsid w:val="00E4765F"/>
    <w:rsid w:val="00E746C9"/>
    <w:rsid w:val="00E91AD6"/>
    <w:rsid w:val="00EB188A"/>
    <w:rsid w:val="00EC7060"/>
    <w:rsid w:val="00EF116B"/>
    <w:rsid w:val="00F10F02"/>
    <w:rsid w:val="00F31C96"/>
    <w:rsid w:val="00F47381"/>
    <w:rsid w:val="00F50368"/>
    <w:rsid w:val="00F56D94"/>
    <w:rsid w:val="00FA0395"/>
    <w:rsid w:val="00FA6EA6"/>
    <w:rsid w:val="00FC5E90"/>
    <w:rsid w:val="00FE23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2A7D"/>
  <w15:chartTrackingRefBased/>
  <w15:docId w15:val="{849F802B-BF71-4BE5-8A91-46FBDB2A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5EC"/>
    <w:rPr>
      <w:rFonts w:eastAsia="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7427B8"/>
    <w:pPr>
      <w:spacing w:before="100" w:beforeAutospacing="1" w:after="100" w:afterAutospacing="1"/>
    </w:pPr>
  </w:style>
  <w:style w:type="character" w:styleId="Naglaeno">
    <w:name w:val="Strong"/>
    <w:uiPriority w:val="22"/>
    <w:qFormat/>
    <w:rsid w:val="007427B8"/>
    <w:rPr>
      <w:b/>
      <w:bCs/>
    </w:rPr>
  </w:style>
  <w:style w:type="paragraph" w:styleId="Odlomakpopisa">
    <w:name w:val="List Paragraph"/>
    <w:basedOn w:val="Normal"/>
    <w:uiPriority w:val="34"/>
    <w:qFormat/>
    <w:rsid w:val="0002051E"/>
    <w:pPr>
      <w:spacing w:after="160" w:line="259" w:lineRule="auto"/>
      <w:ind w:left="720"/>
      <w:contextualSpacing/>
    </w:pPr>
    <w:rPr>
      <w:rFonts w:asciiTheme="minorHAnsi" w:eastAsiaTheme="minorHAnsi" w:hAnsiTheme="minorHAnsi" w:cstheme="minorBidi"/>
      <w:sz w:val="22"/>
      <w:szCs w:val="22"/>
      <w:lang w:eastAsia="en-US"/>
    </w:rPr>
  </w:style>
  <w:style w:type="table" w:styleId="Tamnatablicareetke5-isticanje1">
    <w:name w:val="Grid Table 5 Dark Accent 1"/>
    <w:basedOn w:val="Obinatablica"/>
    <w:uiPriority w:val="50"/>
    <w:rsid w:val="005722EC"/>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ekstbalonia">
    <w:name w:val="Balloon Text"/>
    <w:basedOn w:val="Normal"/>
    <w:link w:val="TekstbaloniaChar"/>
    <w:uiPriority w:val="99"/>
    <w:semiHidden/>
    <w:unhideWhenUsed/>
    <w:rsid w:val="0073676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36769"/>
    <w:rPr>
      <w:rFonts w:ascii="Segoe UI" w:eastAsia="Times New Roman" w:hAnsi="Segoe UI" w:cs="Segoe UI"/>
      <w:sz w:val="18"/>
      <w:szCs w:val="18"/>
      <w:lang w:eastAsia="hr-HR"/>
    </w:rPr>
  </w:style>
  <w:style w:type="character" w:styleId="Hiperveza">
    <w:name w:val="Hyperlink"/>
    <w:basedOn w:val="Zadanifontodlomka"/>
    <w:uiPriority w:val="99"/>
    <w:semiHidden/>
    <w:unhideWhenUsed/>
    <w:rsid w:val="001840BB"/>
    <w:rPr>
      <w:color w:val="0000FF"/>
      <w:u w:val="single"/>
    </w:rPr>
  </w:style>
  <w:style w:type="paragraph" w:styleId="Bezproreda">
    <w:name w:val="No Spacing"/>
    <w:uiPriority w:val="1"/>
    <w:qFormat/>
    <w:rsid w:val="00306B1A"/>
    <w:rPr>
      <w:rFonts w:eastAsia="Times New Roman"/>
      <w:sz w:val="24"/>
      <w:szCs w:val="24"/>
      <w:lang w:eastAsia="hr-HR"/>
    </w:rPr>
  </w:style>
  <w:style w:type="paragraph" w:styleId="Zaglavlje">
    <w:name w:val="header"/>
    <w:basedOn w:val="Normal"/>
    <w:link w:val="ZaglavljeChar"/>
    <w:uiPriority w:val="99"/>
    <w:unhideWhenUsed/>
    <w:rsid w:val="000B4E4E"/>
    <w:pPr>
      <w:tabs>
        <w:tab w:val="center" w:pos="4680"/>
        <w:tab w:val="right" w:pos="9360"/>
      </w:tabs>
    </w:pPr>
  </w:style>
  <w:style w:type="character" w:customStyle="1" w:styleId="ZaglavljeChar">
    <w:name w:val="Zaglavlje Char"/>
    <w:basedOn w:val="Zadanifontodlomka"/>
    <w:link w:val="Zaglavlje"/>
    <w:uiPriority w:val="99"/>
    <w:rsid w:val="000B4E4E"/>
    <w:rPr>
      <w:rFonts w:eastAsia="Times New Roman"/>
      <w:sz w:val="24"/>
      <w:szCs w:val="24"/>
      <w:lang w:eastAsia="hr-HR"/>
    </w:rPr>
  </w:style>
  <w:style w:type="paragraph" w:styleId="Podnoje">
    <w:name w:val="footer"/>
    <w:basedOn w:val="Normal"/>
    <w:link w:val="PodnojeChar"/>
    <w:uiPriority w:val="99"/>
    <w:unhideWhenUsed/>
    <w:rsid w:val="000B4E4E"/>
    <w:pPr>
      <w:tabs>
        <w:tab w:val="center" w:pos="4680"/>
        <w:tab w:val="right" w:pos="9360"/>
      </w:tabs>
    </w:pPr>
  </w:style>
  <w:style w:type="character" w:customStyle="1" w:styleId="PodnojeChar">
    <w:name w:val="Podnožje Char"/>
    <w:basedOn w:val="Zadanifontodlomka"/>
    <w:link w:val="Podnoje"/>
    <w:uiPriority w:val="99"/>
    <w:rsid w:val="000B4E4E"/>
    <w:rPr>
      <w:rFonts w:eastAsia="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8368">
      <w:bodyDiv w:val="1"/>
      <w:marLeft w:val="0"/>
      <w:marRight w:val="0"/>
      <w:marTop w:val="0"/>
      <w:marBottom w:val="0"/>
      <w:divBdr>
        <w:top w:val="none" w:sz="0" w:space="0" w:color="auto"/>
        <w:left w:val="none" w:sz="0" w:space="0" w:color="auto"/>
        <w:bottom w:val="none" w:sz="0" w:space="0" w:color="auto"/>
        <w:right w:val="none" w:sz="0" w:space="0" w:color="auto"/>
      </w:divBdr>
      <w:divsChild>
        <w:div w:id="1483427069">
          <w:marLeft w:val="360"/>
          <w:marRight w:val="0"/>
          <w:marTop w:val="200"/>
          <w:marBottom w:val="0"/>
          <w:divBdr>
            <w:top w:val="none" w:sz="0" w:space="0" w:color="auto"/>
            <w:left w:val="none" w:sz="0" w:space="0" w:color="auto"/>
            <w:bottom w:val="none" w:sz="0" w:space="0" w:color="auto"/>
            <w:right w:val="none" w:sz="0" w:space="0" w:color="auto"/>
          </w:divBdr>
        </w:div>
      </w:divsChild>
    </w:div>
    <w:div w:id="432825085">
      <w:bodyDiv w:val="1"/>
      <w:marLeft w:val="0"/>
      <w:marRight w:val="0"/>
      <w:marTop w:val="0"/>
      <w:marBottom w:val="0"/>
      <w:divBdr>
        <w:top w:val="none" w:sz="0" w:space="0" w:color="auto"/>
        <w:left w:val="none" w:sz="0" w:space="0" w:color="auto"/>
        <w:bottom w:val="none" w:sz="0" w:space="0" w:color="auto"/>
        <w:right w:val="none" w:sz="0" w:space="0" w:color="auto"/>
      </w:divBdr>
      <w:divsChild>
        <w:div w:id="1337418666">
          <w:marLeft w:val="360"/>
          <w:marRight w:val="0"/>
          <w:marTop w:val="200"/>
          <w:marBottom w:val="0"/>
          <w:divBdr>
            <w:top w:val="none" w:sz="0" w:space="0" w:color="auto"/>
            <w:left w:val="none" w:sz="0" w:space="0" w:color="auto"/>
            <w:bottom w:val="none" w:sz="0" w:space="0" w:color="auto"/>
            <w:right w:val="none" w:sz="0" w:space="0" w:color="auto"/>
          </w:divBdr>
        </w:div>
        <w:div w:id="1888373129">
          <w:marLeft w:val="360"/>
          <w:marRight w:val="0"/>
          <w:marTop w:val="200"/>
          <w:marBottom w:val="0"/>
          <w:divBdr>
            <w:top w:val="none" w:sz="0" w:space="0" w:color="auto"/>
            <w:left w:val="none" w:sz="0" w:space="0" w:color="auto"/>
            <w:bottom w:val="none" w:sz="0" w:space="0" w:color="auto"/>
            <w:right w:val="none" w:sz="0" w:space="0" w:color="auto"/>
          </w:divBdr>
        </w:div>
      </w:divsChild>
    </w:div>
    <w:div w:id="483156742">
      <w:bodyDiv w:val="1"/>
      <w:marLeft w:val="0"/>
      <w:marRight w:val="0"/>
      <w:marTop w:val="0"/>
      <w:marBottom w:val="0"/>
      <w:divBdr>
        <w:top w:val="none" w:sz="0" w:space="0" w:color="auto"/>
        <w:left w:val="none" w:sz="0" w:space="0" w:color="auto"/>
        <w:bottom w:val="none" w:sz="0" w:space="0" w:color="auto"/>
        <w:right w:val="none" w:sz="0" w:space="0" w:color="auto"/>
      </w:divBdr>
      <w:divsChild>
        <w:div w:id="1558779359">
          <w:marLeft w:val="360"/>
          <w:marRight w:val="0"/>
          <w:marTop w:val="200"/>
          <w:marBottom w:val="0"/>
          <w:divBdr>
            <w:top w:val="none" w:sz="0" w:space="0" w:color="auto"/>
            <w:left w:val="none" w:sz="0" w:space="0" w:color="auto"/>
            <w:bottom w:val="none" w:sz="0" w:space="0" w:color="auto"/>
            <w:right w:val="none" w:sz="0" w:space="0" w:color="auto"/>
          </w:divBdr>
        </w:div>
      </w:divsChild>
    </w:div>
    <w:div w:id="689575049">
      <w:bodyDiv w:val="1"/>
      <w:marLeft w:val="0"/>
      <w:marRight w:val="0"/>
      <w:marTop w:val="0"/>
      <w:marBottom w:val="0"/>
      <w:divBdr>
        <w:top w:val="none" w:sz="0" w:space="0" w:color="auto"/>
        <w:left w:val="none" w:sz="0" w:space="0" w:color="auto"/>
        <w:bottom w:val="none" w:sz="0" w:space="0" w:color="auto"/>
        <w:right w:val="none" w:sz="0" w:space="0" w:color="auto"/>
      </w:divBdr>
      <w:divsChild>
        <w:div w:id="365063523">
          <w:marLeft w:val="360"/>
          <w:marRight w:val="0"/>
          <w:marTop w:val="200"/>
          <w:marBottom w:val="0"/>
          <w:divBdr>
            <w:top w:val="none" w:sz="0" w:space="0" w:color="auto"/>
            <w:left w:val="none" w:sz="0" w:space="0" w:color="auto"/>
            <w:bottom w:val="none" w:sz="0" w:space="0" w:color="auto"/>
            <w:right w:val="none" w:sz="0" w:space="0" w:color="auto"/>
          </w:divBdr>
        </w:div>
      </w:divsChild>
    </w:div>
    <w:div w:id="751661475">
      <w:bodyDiv w:val="1"/>
      <w:marLeft w:val="0"/>
      <w:marRight w:val="0"/>
      <w:marTop w:val="0"/>
      <w:marBottom w:val="0"/>
      <w:divBdr>
        <w:top w:val="none" w:sz="0" w:space="0" w:color="auto"/>
        <w:left w:val="none" w:sz="0" w:space="0" w:color="auto"/>
        <w:bottom w:val="none" w:sz="0" w:space="0" w:color="auto"/>
        <w:right w:val="none" w:sz="0" w:space="0" w:color="auto"/>
      </w:divBdr>
      <w:divsChild>
        <w:div w:id="1784156776">
          <w:marLeft w:val="360"/>
          <w:marRight w:val="0"/>
          <w:marTop w:val="200"/>
          <w:marBottom w:val="0"/>
          <w:divBdr>
            <w:top w:val="none" w:sz="0" w:space="0" w:color="auto"/>
            <w:left w:val="none" w:sz="0" w:space="0" w:color="auto"/>
            <w:bottom w:val="none" w:sz="0" w:space="0" w:color="auto"/>
            <w:right w:val="none" w:sz="0" w:space="0" w:color="auto"/>
          </w:divBdr>
        </w:div>
      </w:divsChild>
    </w:div>
    <w:div w:id="1725057489">
      <w:bodyDiv w:val="1"/>
      <w:marLeft w:val="0"/>
      <w:marRight w:val="0"/>
      <w:marTop w:val="0"/>
      <w:marBottom w:val="0"/>
      <w:divBdr>
        <w:top w:val="none" w:sz="0" w:space="0" w:color="auto"/>
        <w:left w:val="none" w:sz="0" w:space="0" w:color="auto"/>
        <w:bottom w:val="none" w:sz="0" w:space="0" w:color="auto"/>
        <w:right w:val="none" w:sz="0" w:space="0" w:color="auto"/>
      </w:divBdr>
      <w:divsChild>
        <w:div w:id="2081368026">
          <w:marLeft w:val="360"/>
          <w:marRight w:val="0"/>
          <w:marTop w:val="200"/>
          <w:marBottom w:val="0"/>
          <w:divBdr>
            <w:top w:val="none" w:sz="0" w:space="0" w:color="auto"/>
            <w:left w:val="none" w:sz="0" w:space="0" w:color="auto"/>
            <w:bottom w:val="none" w:sz="0" w:space="0" w:color="auto"/>
            <w:right w:val="none" w:sz="0" w:space="0" w:color="auto"/>
          </w:divBdr>
        </w:div>
      </w:divsChild>
    </w:div>
    <w:div w:id="2116822840">
      <w:bodyDiv w:val="1"/>
      <w:marLeft w:val="0"/>
      <w:marRight w:val="0"/>
      <w:marTop w:val="0"/>
      <w:marBottom w:val="0"/>
      <w:divBdr>
        <w:top w:val="none" w:sz="0" w:space="0" w:color="auto"/>
        <w:left w:val="none" w:sz="0" w:space="0" w:color="auto"/>
        <w:bottom w:val="none" w:sz="0" w:space="0" w:color="auto"/>
        <w:right w:val="none" w:sz="0" w:space="0" w:color="auto"/>
      </w:divBdr>
      <w:divsChild>
        <w:div w:id="3350353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8399C-4C62-454E-9162-6291D35B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2687</Words>
  <Characters>15316</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poje</dc:creator>
  <cp:keywords/>
  <dc:description/>
  <cp:lastModifiedBy>Ivana</cp:lastModifiedBy>
  <cp:revision>2</cp:revision>
  <cp:lastPrinted>2022-10-12T09:47:00Z</cp:lastPrinted>
  <dcterms:created xsi:type="dcterms:W3CDTF">2023-01-04T11:01:00Z</dcterms:created>
  <dcterms:modified xsi:type="dcterms:W3CDTF">2023-01-04T11:01:00Z</dcterms:modified>
</cp:coreProperties>
</file>