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132" w:rsidRDefault="009766CD" w:rsidP="009766CD">
      <w:pPr>
        <w:pStyle w:val="Bezproreda"/>
      </w:pPr>
      <w:r>
        <w:t xml:space="preserve">Naziv obveznika: </w:t>
      </w:r>
      <w:r w:rsidRPr="00D74D32">
        <w:rPr>
          <w:b/>
        </w:rPr>
        <w:t>OSNOVNA ŠKOLA MOLVE</w:t>
      </w:r>
    </w:p>
    <w:p w:rsidR="009766CD" w:rsidRDefault="009766CD" w:rsidP="009766CD">
      <w:pPr>
        <w:pStyle w:val="Bezproreda"/>
      </w:pPr>
      <w:r>
        <w:t>Poštanski broj i mjesto-sjedište obveznika: 48327 MOLVE</w:t>
      </w:r>
    </w:p>
    <w:p w:rsidR="009766CD" w:rsidRDefault="009766CD" w:rsidP="009766CD">
      <w:pPr>
        <w:pStyle w:val="Bezproreda"/>
      </w:pPr>
      <w:r>
        <w:t>Adresa sjedišta: TRG KRALJA TOMISLAVA 10</w:t>
      </w:r>
    </w:p>
    <w:p w:rsidR="009766CD" w:rsidRDefault="009766CD" w:rsidP="009766CD">
      <w:pPr>
        <w:pStyle w:val="Bezproreda"/>
      </w:pPr>
      <w:r>
        <w:t>Šifra županije, općine: 06, 270</w:t>
      </w:r>
    </w:p>
    <w:p w:rsidR="009766CD" w:rsidRDefault="009766CD" w:rsidP="009766CD">
      <w:pPr>
        <w:pStyle w:val="Bezproreda"/>
      </w:pPr>
      <w:r>
        <w:t>Broj RKP-a: 8408</w:t>
      </w:r>
    </w:p>
    <w:p w:rsidR="009766CD" w:rsidRDefault="009766CD" w:rsidP="009766CD">
      <w:pPr>
        <w:pStyle w:val="Bezproreda"/>
      </w:pPr>
      <w:r>
        <w:t>Matični broj: 03066282</w:t>
      </w:r>
    </w:p>
    <w:p w:rsidR="009766CD" w:rsidRDefault="009766CD" w:rsidP="009766CD">
      <w:pPr>
        <w:pStyle w:val="Bezproreda"/>
      </w:pPr>
      <w:r>
        <w:t>OIB: 50143783639</w:t>
      </w:r>
    </w:p>
    <w:p w:rsidR="009766CD" w:rsidRDefault="009766CD" w:rsidP="009766CD">
      <w:pPr>
        <w:pStyle w:val="Bezproreda"/>
      </w:pPr>
      <w:r>
        <w:t>Razina: 31</w:t>
      </w:r>
    </w:p>
    <w:p w:rsidR="009766CD" w:rsidRDefault="009766CD" w:rsidP="009766CD">
      <w:pPr>
        <w:pStyle w:val="Bezproreda"/>
      </w:pPr>
      <w:r>
        <w:t>Razdjel: nema razdjela</w:t>
      </w:r>
    </w:p>
    <w:p w:rsidR="009766CD" w:rsidRDefault="009766CD" w:rsidP="009766CD">
      <w:pPr>
        <w:pStyle w:val="Bezproreda"/>
      </w:pPr>
      <w:r>
        <w:t>Šifra djelatnosti – prema NKD-u 2007.: 8520</w:t>
      </w:r>
    </w:p>
    <w:p w:rsidR="009766CD" w:rsidRDefault="00E63FB9" w:rsidP="009766CD">
      <w:pPr>
        <w:pStyle w:val="Bezproreda"/>
      </w:pPr>
      <w:r>
        <w:t>Oznaka razdoblja: 2019</w:t>
      </w:r>
      <w:r w:rsidR="009766CD">
        <w:t>-12</w:t>
      </w:r>
    </w:p>
    <w:p w:rsidR="009766CD" w:rsidRDefault="009766CD" w:rsidP="009766CD">
      <w:pPr>
        <w:pStyle w:val="Bezproreda"/>
      </w:pPr>
    </w:p>
    <w:p w:rsidR="009766CD" w:rsidRDefault="009766CD" w:rsidP="009766CD">
      <w:pPr>
        <w:pStyle w:val="Bezproreda"/>
      </w:pPr>
    </w:p>
    <w:p w:rsidR="009766CD" w:rsidRDefault="009766CD" w:rsidP="009766CD">
      <w:pPr>
        <w:pStyle w:val="Bezproreda"/>
      </w:pPr>
    </w:p>
    <w:p w:rsidR="009766CD" w:rsidRPr="009766CD" w:rsidRDefault="009766CD" w:rsidP="009766CD">
      <w:pPr>
        <w:pStyle w:val="Bezproreda"/>
        <w:jc w:val="center"/>
        <w:rPr>
          <w:b/>
        </w:rPr>
      </w:pPr>
      <w:r w:rsidRPr="009766CD">
        <w:rPr>
          <w:b/>
        </w:rPr>
        <w:t xml:space="preserve">BILJEŠKE UZ FINANCIJSKE IZVJEŠTAJE ZA RAZDOBLJE </w:t>
      </w:r>
    </w:p>
    <w:p w:rsidR="009766CD" w:rsidRDefault="00E63FB9" w:rsidP="009766CD">
      <w:pPr>
        <w:pStyle w:val="Bezproreda"/>
        <w:jc w:val="center"/>
        <w:rPr>
          <w:b/>
        </w:rPr>
      </w:pPr>
      <w:r>
        <w:rPr>
          <w:b/>
        </w:rPr>
        <w:t>OD 01.01.2019. DO 31.12.2019</w:t>
      </w:r>
      <w:r w:rsidR="009766CD" w:rsidRPr="009766CD">
        <w:rPr>
          <w:b/>
        </w:rPr>
        <w:t>.</w:t>
      </w:r>
    </w:p>
    <w:p w:rsidR="000B2346" w:rsidRPr="009766CD" w:rsidRDefault="000B2346" w:rsidP="009766CD">
      <w:pPr>
        <w:pStyle w:val="Bezproreda"/>
        <w:jc w:val="center"/>
        <w:rPr>
          <w:b/>
        </w:rPr>
      </w:pPr>
    </w:p>
    <w:p w:rsidR="009766CD" w:rsidRDefault="009766CD" w:rsidP="000B2346">
      <w:pPr>
        <w:pStyle w:val="Bezproreda"/>
      </w:pPr>
      <w:r w:rsidRPr="000B2346">
        <w:t>U bilješkama se daje dopuna podataka za svaki od obrazaca financijskih izvještaja.</w:t>
      </w:r>
    </w:p>
    <w:p w:rsidR="000B2346" w:rsidRDefault="000B2346" w:rsidP="000B2346">
      <w:pPr>
        <w:pStyle w:val="Bezproreda"/>
      </w:pPr>
    </w:p>
    <w:p w:rsidR="000B2346" w:rsidRPr="006C472F" w:rsidRDefault="000B2346" w:rsidP="000B2346">
      <w:pPr>
        <w:pStyle w:val="Bezproreda"/>
        <w:rPr>
          <w:b/>
        </w:rPr>
      </w:pPr>
      <w:r w:rsidRPr="006C472F">
        <w:rPr>
          <w:b/>
        </w:rPr>
        <w:t>Bilješke uz Izvještaj o prihodima i rashodima, primicima i izdacima – obrazac PR-RAS</w:t>
      </w:r>
    </w:p>
    <w:p w:rsidR="000B2346" w:rsidRDefault="000B2346" w:rsidP="006D107F">
      <w:pPr>
        <w:pStyle w:val="Bezproreda"/>
        <w:jc w:val="both"/>
      </w:pPr>
    </w:p>
    <w:p w:rsidR="00D837AA" w:rsidRDefault="00E63FB9" w:rsidP="006D107F">
      <w:pPr>
        <w:pStyle w:val="Bezproreda"/>
        <w:numPr>
          <w:ilvl w:val="0"/>
          <w:numId w:val="2"/>
        </w:numPr>
        <w:ind w:left="426" w:hanging="426"/>
        <w:jc w:val="both"/>
      </w:pPr>
      <w:r>
        <w:t xml:space="preserve">AOP </w:t>
      </w:r>
      <w:r w:rsidR="00A933B0">
        <w:t>0</w:t>
      </w:r>
      <w:r>
        <w:t>65</w:t>
      </w:r>
      <w:r w:rsidR="00D837AA">
        <w:t xml:space="preserve"> </w:t>
      </w:r>
      <w:r>
        <w:t>Kapitalne</w:t>
      </w:r>
      <w:r w:rsidR="00D837AA">
        <w:t xml:space="preserve"> pomoć</w:t>
      </w:r>
      <w:r w:rsidR="005232B2">
        <w:t>i</w:t>
      </w:r>
      <w:r w:rsidR="008A213C">
        <w:t xml:space="preserve"> </w:t>
      </w:r>
      <w:r>
        <w:t>proračunskim korisnicima iz proračuna koji im nije nadležan</w:t>
      </w:r>
    </w:p>
    <w:p w:rsidR="00E63FB9" w:rsidRDefault="00E63FB9" w:rsidP="00A5291A">
      <w:pPr>
        <w:pStyle w:val="Bezproreda"/>
        <w:ind w:left="426"/>
        <w:jc w:val="both"/>
      </w:pPr>
      <w:r>
        <w:t xml:space="preserve">U 2019. godini je </w:t>
      </w:r>
      <w:r w:rsidR="00A933B0">
        <w:t>je ostvareno više kapitalnih pomoći u odnosu na prošlo izvještajno razdoblje zbog opremanja školske kuhinje te zbog nabave udžbenika za učenike. Prihodi su planirani u financijskom planu škole.</w:t>
      </w:r>
    </w:p>
    <w:p w:rsidR="00B47D97" w:rsidRDefault="00B47D97" w:rsidP="00A5291A">
      <w:pPr>
        <w:pStyle w:val="Bezproreda"/>
        <w:ind w:left="426"/>
        <w:jc w:val="both"/>
      </w:pPr>
    </w:p>
    <w:p w:rsidR="008F1EE0" w:rsidRDefault="008A213C" w:rsidP="006D107F">
      <w:pPr>
        <w:pStyle w:val="Bezproreda"/>
        <w:numPr>
          <w:ilvl w:val="0"/>
          <w:numId w:val="2"/>
        </w:numPr>
        <w:ind w:left="426" w:hanging="426"/>
        <w:jc w:val="both"/>
      </w:pPr>
      <w:r>
        <w:t xml:space="preserve">AOP </w:t>
      </w:r>
      <w:r w:rsidR="00A933B0">
        <w:t>070</w:t>
      </w:r>
      <w:r w:rsidR="008F1EE0">
        <w:t xml:space="preserve"> </w:t>
      </w:r>
      <w:r w:rsidR="00A933B0">
        <w:t>Tekući prijenosi između proračunskih korisnika</w:t>
      </w:r>
      <w:r w:rsidR="00AC090B">
        <w:t xml:space="preserve"> istog proračuna</w:t>
      </w:r>
    </w:p>
    <w:p w:rsidR="00A1781D" w:rsidRDefault="001A2335" w:rsidP="00A5291A">
      <w:pPr>
        <w:pStyle w:val="Bezproreda"/>
        <w:ind w:left="426"/>
        <w:jc w:val="both"/>
      </w:pPr>
      <w:r>
        <w:t xml:space="preserve">Ostvareno je više tekućih prijenosa između proračunskih korisnika zbog EU projekta </w:t>
      </w:r>
      <w:r w:rsidR="00A1781D">
        <w:t>„Prilika za sve“. U školskoj godini 2018./2019. je odobren jedan pomoćnik u nastavi. Obračun plaća za spomenutog pomoćnika u nastavi krenuo je od rujna 2018. godine i nastavio se u novu školsku godinu 2019./2020.</w:t>
      </w:r>
      <w:r w:rsidR="002F757F">
        <w:t xml:space="preserve"> Prihodi su planirani u financijskom planu škole.</w:t>
      </w:r>
    </w:p>
    <w:p w:rsidR="00B47D97" w:rsidRDefault="00B47D97" w:rsidP="00A5291A">
      <w:pPr>
        <w:pStyle w:val="Bezproreda"/>
        <w:ind w:left="426"/>
        <w:jc w:val="both"/>
      </w:pPr>
    </w:p>
    <w:p w:rsidR="004964F3" w:rsidRDefault="006C472F" w:rsidP="006D107F">
      <w:pPr>
        <w:pStyle w:val="Bezproreda"/>
        <w:numPr>
          <w:ilvl w:val="0"/>
          <w:numId w:val="2"/>
        </w:numPr>
        <w:ind w:left="426" w:hanging="426"/>
        <w:jc w:val="both"/>
      </w:pPr>
      <w:r>
        <w:t xml:space="preserve">AOP </w:t>
      </w:r>
      <w:r w:rsidR="00AC090B">
        <w:t>072</w:t>
      </w:r>
      <w:r>
        <w:t xml:space="preserve"> </w:t>
      </w:r>
      <w:r w:rsidR="00AC090B">
        <w:t>Tekući prijenosi između proračunskih korisnika istog proračuna temeljem prijenosa EU sredstava</w:t>
      </w:r>
    </w:p>
    <w:p w:rsidR="00AC090B" w:rsidRDefault="00AC090B" w:rsidP="00A5291A">
      <w:pPr>
        <w:pStyle w:val="Bezproreda"/>
        <w:ind w:left="426"/>
        <w:jc w:val="both"/>
      </w:pPr>
      <w:r>
        <w:t>Objašnjenj</w:t>
      </w:r>
      <w:r w:rsidR="00A5291A">
        <w:t>e se nalazi pod opisom AOP 070.</w:t>
      </w:r>
    </w:p>
    <w:p w:rsidR="00B47D97" w:rsidRDefault="00B47D97" w:rsidP="00A5291A">
      <w:pPr>
        <w:pStyle w:val="Bezproreda"/>
        <w:ind w:left="426"/>
        <w:jc w:val="both"/>
      </w:pPr>
    </w:p>
    <w:p w:rsidR="00D904AE" w:rsidRDefault="00E966C8" w:rsidP="006D107F">
      <w:pPr>
        <w:pStyle w:val="Bezproreda"/>
        <w:numPr>
          <w:ilvl w:val="0"/>
          <w:numId w:val="2"/>
        </w:numPr>
        <w:ind w:left="426" w:hanging="426"/>
        <w:jc w:val="both"/>
      </w:pPr>
      <w:r>
        <w:t xml:space="preserve">AOP </w:t>
      </w:r>
      <w:r w:rsidR="00AC090B">
        <w:t>077 Kamate na oročena sredstva i depozite po viđenju</w:t>
      </w:r>
    </w:p>
    <w:p w:rsidR="002F757F" w:rsidRDefault="00AC090B" w:rsidP="00A5291A">
      <w:pPr>
        <w:pStyle w:val="Bezproreda"/>
        <w:ind w:left="426"/>
        <w:jc w:val="both"/>
      </w:pPr>
      <w:r>
        <w:t>Primljeno je više prihoda od kamata u odnosu na prošlo izvještajno razdoblje zbog otvaranja novog podračuna za potrebe projekta ERASMUS+ R.</w:t>
      </w:r>
      <w:r w:rsidR="002F757F">
        <w:t>A.I.N.B.O.W. Prihodi su planirani u financijskom planu škole.</w:t>
      </w:r>
    </w:p>
    <w:p w:rsidR="00B47D97" w:rsidRDefault="00B47D97" w:rsidP="00A5291A">
      <w:pPr>
        <w:pStyle w:val="Bezproreda"/>
        <w:ind w:left="426"/>
        <w:jc w:val="both"/>
      </w:pPr>
    </w:p>
    <w:p w:rsidR="006C472F" w:rsidRDefault="006C472F" w:rsidP="006D107F">
      <w:pPr>
        <w:pStyle w:val="Bezproreda"/>
        <w:numPr>
          <w:ilvl w:val="0"/>
          <w:numId w:val="2"/>
        </w:numPr>
        <w:ind w:left="426" w:hanging="426"/>
        <w:jc w:val="both"/>
      </w:pPr>
      <w:r>
        <w:t xml:space="preserve">AOP </w:t>
      </w:r>
      <w:r w:rsidR="00E966C8">
        <w:t>1</w:t>
      </w:r>
      <w:r w:rsidR="002F757F">
        <w:t>28 Tekuće donacije</w:t>
      </w:r>
    </w:p>
    <w:p w:rsidR="002F757F" w:rsidRDefault="002F757F" w:rsidP="00A5291A">
      <w:pPr>
        <w:pStyle w:val="Bezproreda"/>
        <w:ind w:left="426"/>
        <w:jc w:val="both"/>
      </w:pPr>
      <w:r>
        <w:t>Primljeno je više prihoda od donacija u odnosu na prošlo izvještajno razdoblje zbog preuređenja školske kuhinje, konferencijske dvorane i školske knjižnice koje su dograđene u 2018. godini. Škola je također primila donaciju za kupnju led rasvjete u školi s ciljem uštede energije. Prihodi su planirani u financijskom planu škole.</w:t>
      </w:r>
    </w:p>
    <w:p w:rsidR="00B47D97" w:rsidRDefault="00B47D97" w:rsidP="00A5291A">
      <w:pPr>
        <w:pStyle w:val="Bezproreda"/>
        <w:ind w:left="426"/>
        <w:jc w:val="both"/>
      </w:pPr>
    </w:p>
    <w:p w:rsidR="004F0D20" w:rsidRDefault="00E966C8" w:rsidP="006D107F">
      <w:pPr>
        <w:pStyle w:val="Bezproreda"/>
        <w:numPr>
          <w:ilvl w:val="0"/>
          <w:numId w:val="2"/>
        </w:numPr>
        <w:ind w:left="426" w:hanging="426"/>
        <w:jc w:val="both"/>
      </w:pPr>
      <w:r>
        <w:t xml:space="preserve">AOP </w:t>
      </w:r>
      <w:r w:rsidR="006F011A">
        <w:t>129</w:t>
      </w:r>
      <w:r>
        <w:t xml:space="preserve"> </w:t>
      </w:r>
      <w:r w:rsidR="002F757F">
        <w:t>Kapitalne donacije</w:t>
      </w:r>
    </w:p>
    <w:p w:rsidR="006F011A" w:rsidRDefault="002F757F" w:rsidP="00A5291A">
      <w:pPr>
        <w:pStyle w:val="Bezproreda"/>
        <w:ind w:left="426"/>
        <w:jc w:val="both"/>
      </w:pPr>
      <w:r>
        <w:t>Radi se o donaciji knjiga u školskoj knjižnici. Prihodi su planirani u financijskom planu škole.</w:t>
      </w:r>
    </w:p>
    <w:p w:rsidR="00B47D97" w:rsidRDefault="00B47D97" w:rsidP="00A5291A">
      <w:pPr>
        <w:pStyle w:val="Bezproreda"/>
        <w:ind w:left="426"/>
        <w:jc w:val="both"/>
      </w:pPr>
    </w:p>
    <w:p w:rsidR="00ED31B7" w:rsidRDefault="006F011A" w:rsidP="006D107F">
      <w:pPr>
        <w:pStyle w:val="Bezproreda"/>
        <w:numPr>
          <w:ilvl w:val="0"/>
          <w:numId w:val="2"/>
        </w:numPr>
        <w:ind w:left="426" w:hanging="426"/>
        <w:jc w:val="both"/>
      </w:pPr>
      <w:r>
        <w:t>AOP 132</w:t>
      </w:r>
      <w:r w:rsidR="00723D78">
        <w:t xml:space="preserve"> </w:t>
      </w:r>
      <w:r w:rsidR="002F757F">
        <w:t>Prihodi iz nadležnog proračuna za financiranje rashoda poslovanja</w:t>
      </w:r>
    </w:p>
    <w:p w:rsidR="000B135E" w:rsidRDefault="002F757F" w:rsidP="000B135E">
      <w:pPr>
        <w:pStyle w:val="Bezproreda"/>
        <w:ind w:left="426"/>
        <w:jc w:val="both"/>
      </w:pPr>
      <w:r>
        <w:t>Ostvareno je više prihoda zbog</w:t>
      </w:r>
      <w:r w:rsidR="006F011A">
        <w:t xml:space="preserve"> pogrešnog evidentiranja prihoda i rashoda iz 2018. godine</w:t>
      </w:r>
      <w:r w:rsidR="00A5291A">
        <w:t xml:space="preserve">, te zbog kupnje novog bojlera </w:t>
      </w:r>
      <w:r w:rsidR="000B135E">
        <w:t xml:space="preserve">za centralno grijanje koji više nije bio u funkciji nakon ljetnih praznika. </w:t>
      </w:r>
      <w:r w:rsidR="0023201E">
        <w:t>Sredstva su planirana u financijskom planu škole.</w:t>
      </w:r>
    </w:p>
    <w:p w:rsidR="00B47D97" w:rsidRDefault="00B47D97" w:rsidP="000B135E">
      <w:pPr>
        <w:pStyle w:val="Bezproreda"/>
        <w:ind w:left="426"/>
        <w:jc w:val="both"/>
      </w:pPr>
    </w:p>
    <w:p w:rsidR="00A5291A" w:rsidRDefault="006F011A" w:rsidP="000B135E">
      <w:pPr>
        <w:pStyle w:val="Bezproreda"/>
        <w:numPr>
          <w:ilvl w:val="0"/>
          <w:numId w:val="2"/>
        </w:numPr>
        <w:ind w:left="426" w:hanging="426"/>
      </w:pPr>
      <w:r>
        <w:t>AOP 133 Prihodi iz nadležnog proračuna za financiranje rashoda za nabavu nefinancijske imovine</w:t>
      </w:r>
    </w:p>
    <w:p w:rsidR="000B135E" w:rsidRDefault="000B135E" w:rsidP="000B135E">
      <w:pPr>
        <w:pStyle w:val="Bezproreda"/>
        <w:ind w:left="426" w:hanging="426"/>
      </w:pPr>
      <w:r>
        <w:lastRenderedPageBreak/>
        <w:t xml:space="preserve">         </w:t>
      </w:r>
      <w:r w:rsidR="00D73344">
        <w:t>Ostvareno je više prihoda u odnosu na prošlo izvještajno razdoblje zbog izmjene stolarije u PŠ Medvedička te nabave glazbene opreme. Prihodi su planirani u financijskom planu škole.</w:t>
      </w:r>
    </w:p>
    <w:p w:rsidR="00B47D97" w:rsidRDefault="00B47D97" w:rsidP="000B135E">
      <w:pPr>
        <w:pStyle w:val="Bezproreda"/>
        <w:ind w:left="426" w:hanging="426"/>
      </w:pPr>
    </w:p>
    <w:p w:rsidR="00B47D97" w:rsidRDefault="00F7066D" w:rsidP="00B47D97">
      <w:pPr>
        <w:pStyle w:val="Bezproreda"/>
        <w:numPr>
          <w:ilvl w:val="0"/>
          <w:numId w:val="2"/>
        </w:numPr>
        <w:ind w:left="426" w:hanging="426"/>
      </w:pPr>
      <w:r>
        <w:t>AOP 153 Plaće za prekovremeni rad</w:t>
      </w:r>
    </w:p>
    <w:p w:rsidR="00F7066D" w:rsidRDefault="00F7066D" w:rsidP="00F7066D">
      <w:pPr>
        <w:pStyle w:val="Bezproreda"/>
        <w:ind w:left="426"/>
      </w:pPr>
      <w:r>
        <w:t xml:space="preserve">Ostvareno je više rashoda za isplatu prekovremenog rada zbog zamjena učitelja koji su sudjelovali u mobilnostima </w:t>
      </w:r>
      <w:r w:rsidR="008803DB">
        <w:t>u sklopu projekta Er</w:t>
      </w:r>
      <w:r>
        <w:t>asmus+ R.A.I.N.B.O.W.</w:t>
      </w:r>
    </w:p>
    <w:p w:rsidR="00B47D97" w:rsidRDefault="00B47D97" w:rsidP="00F7066D">
      <w:pPr>
        <w:pStyle w:val="Bezproreda"/>
        <w:ind w:left="426"/>
      </w:pPr>
    </w:p>
    <w:p w:rsidR="009A5673" w:rsidRDefault="009A5673" w:rsidP="009A5673">
      <w:pPr>
        <w:pStyle w:val="Bezproreda"/>
        <w:numPr>
          <w:ilvl w:val="0"/>
          <w:numId w:val="2"/>
        </w:numPr>
        <w:ind w:left="426" w:hanging="426"/>
      </w:pPr>
      <w:r>
        <w:t>AOP 162 Službena putovanja</w:t>
      </w:r>
    </w:p>
    <w:p w:rsidR="000B135E" w:rsidRDefault="008803DB" w:rsidP="00A5291A">
      <w:pPr>
        <w:pStyle w:val="Bezproreda"/>
        <w:ind w:left="426"/>
        <w:jc w:val="both"/>
      </w:pPr>
      <w:r>
        <w:t>Objašnjenje pod AOP153.</w:t>
      </w:r>
    </w:p>
    <w:p w:rsidR="00B47D97" w:rsidRDefault="00B47D97" w:rsidP="00A5291A">
      <w:pPr>
        <w:pStyle w:val="Bezproreda"/>
        <w:ind w:left="426"/>
        <w:jc w:val="both"/>
      </w:pPr>
    </w:p>
    <w:p w:rsidR="008803DB" w:rsidRDefault="008803DB" w:rsidP="008803DB">
      <w:pPr>
        <w:pStyle w:val="Bezproreda"/>
        <w:numPr>
          <w:ilvl w:val="0"/>
          <w:numId w:val="2"/>
        </w:numPr>
        <w:ind w:left="426" w:hanging="426"/>
        <w:jc w:val="both"/>
      </w:pPr>
      <w:r>
        <w:t>AOP163 Naknade za prijevoz, za rad na terenu i odvojeni život</w:t>
      </w:r>
    </w:p>
    <w:p w:rsidR="008803DB" w:rsidRDefault="008803DB" w:rsidP="008803DB">
      <w:pPr>
        <w:pStyle w:val="Bezproreda"/>
        <w:ind w:left="426"/>
      </w:pPr>
      <w:r>
        <w:t>U 2019. godini je ostvareno više rashoda za troškove prijevoza na posao i s posla zbog djelatnika koji su primljeni na zamjenu za bolovanja, a ostvaruju pravo na troškove prijevoza. Također je zaposlena i djelatnica kojoj se obračunava oporezivi prijevoz jer joj troškovi prijevoza prelaze neoporezivi iznos mjesečne karte javnog prijevoza. Rashodi su planirani u financijskom planu.</w:t>
      </w:r>
    </w:p>
    <w:p w:rsidR="00B47D97" w:rsidRDefault="00B47D97" w:rsidP="008803DB">
      <w:pPr>
        <w:pStyle w:val="Bezproreda"/>
        <w:ind w:left="426"/>
      </w:pPr>
    </w:p>
    <w:p w:rsidR="00655CC3" w:rsidRDefault="00655CC3" w:rsidP="00655CC3">
      <w:pPr>
        <w:pStyle w:val="Bezproreda"/>
        <w:numPr>
          <w:ilvl w:val="0"/>
          <w:numId w:val="2"/>
        </w:numPr>
        <w:ind w:left="426" w:hanging="426"/>
      </w:pPr>
      <w:r>
        <w:t>AOP</w:t>
      </w:r>
      <w:r w:rsidR="0021190D">
        <w:t>169</w:t>
      </w:r>
      <w:r>
        <w:t xml:space="preserve"> </w:t>
      </w:r>
      <w:r w:rsidR="0021190D">
        <w:t>Energija</w:t>
      </w:r>
    </w:p>
    <w:p w:rsidR="00655CC3" w:rsidRDefault="00655CC3" w:rsidP="00655CC3">
      <w:pPr>
        <w:pStyle w:val="Bezproreda"/>
        <w:ind w:left="426"/>
      </w:pPr>
      <w:r>
        <w:t xml:space="preserve">U 2019. godini je </w:t>
      </w:r>
      <w:r w:rsidR="0021190D">
        <w:t>povećana potrošnja energenata zbog povećanog prostora za grijanje dogradnjom</w:t>
      </w:r>
      <w:r w:rsidR="003F2238">
        <w:t xml:space="preserve"> školske knjižnice i konferencijske dvorane, te povećanoj potrošnji električne energije u školskoj kuhinji jer su ugrađeni novi električni aparati.</w:t>
      </w:r>
      <w:r w:rsidR="008902D0">
        <w:t xml:space="preserve"> Rashodi su planirani u financijskom planu.</w:t>
      </w:r>
    </w:p>
    <w:p w:rsidR="00B47D97" w:rsidRDefault="00B47D97" w:rsidP="00655CC3">
      <w:pPr>
        <w:pStyle w:val="Bezproreda"/>
        <w:ind w:left="426"/>
      </w:pPr>
    </w:p>
    <w:p w:rsidR="00655CC3" w:rsidRDefault="00611925" w:rsidP="00655CC3">
      <w:pPr>
        <w:pStyle w:val="Bezproreda"/>
        <w:numPr>
          <w:ilvl w:val="0"/>
          <w:numId w:val="2"/>
        </w:numPr>
        <w:ind w:left="426" w:hanging="426"/>
      </w:pPr>
      <w:r>
        <w:t>AOP170 Materijal i dijelovi za tekuće i investicijsko održavanje</w:t>
      </w:r>
    </w:p>
    <w:p w:rsidR="00611925" w:rsidRDefault="00611925" w:rsidP="008902D0">
      <w:pPr>
        <w:pStyle w:val="Bezproreda"/>
        <w:ind w:left="426"/>
      </w:pPr>
      <w:r>
        <w:t>Ostvareno je više rashoda za materijal i dijelove za tekuće i investicijsko održavanje zbog dogradnje školske knjižnice, konferencijske dvorane, promjene prozora i obnove ograde u PŠ Medvedička, te izmjene pločica na ulazu PŠ Repaš.</w:t>
      </w:r>
      <w:r w:rsidR="008902D0">
        <w:t xml:space="preserve"> Navedeni rashodi su planirani u financijskom planu.</w:t>
      </w:r>
    </w:p>
    <w:p w:rsidR="00B47D97" w:rsidRDefault="00B47D97" w:rsidP="008902D0">
      <w:pPr>
        <w:pStyle w:val="Bezproreda"/>
        <w:ind w:left="426"/>
      </w:pPr>
    </w:p>
    <w:p w:rsidR="00655CC3" w:rsidRDefault="00A1644C" w:rsidP="00655CC3">
      <w:pPr>
        <w:pStyle w:val="Bezproreda"/>
        <w:numPr>
          <w:ilvl w:val="0"/>
          <w:numId w:val="2"/>
        </w:numPr>
        <w:ind w:left="426" w:hanging="426"/>
      </w:pPr>
      <w:r>
        <w:t>AOP171 Sitni inventar i auto gume</w:t>
      </w:r>
    </w:p>
    <w:p w:rsidR="008902D0" w:rsidRDefault="00A1644C" w:rsidP="008902D0">
      <w:pPr>
        <w:pStyle w:val="Bezproreda"/>
        <w:ind w:left="426"/>
      </w:pPr>
      <w:r>
        <w:t>U 2019.</w:t>
      </w:r>
      <w:r w:rsidR="00F11D7C">
        <w:t xml:space="preserve"> godini dobiveni su prihodi od Ministarstva</w:t>
      </w:r>
      <w:r>
        <w:t xml:space="preserve"> </w:t>
      </w:r>
      <w:r w:rsidR="00CC79F1">
        <w:t xml:space="preserve">obrazovanja </w:t>
      </w:r>
      <w:r>
        <w:t xml:space="preserve">za nabavu nastavnih pomagala </w:t>
      </w:r>
      <w:r w:rsidR="00CC79F1">
        <w:t>za provedbu Kurikularne reforme. Zbog navedenog razloga su rashodi veći odnosu na prošlo izvještajno razdoblje.</w:t>
      </w:r>
      <w:r w:rsidR="008902D0">
        <w:t xml:space="preserve"> Rashodi su planirani u financijskom planu.</w:t>
      </w:r>
    </w:p>
    <w:p w:rsidR="00B47D97" w:rsidRDefault="00B47D97" w:rsidP="008902D0">
      <w:pPr>
        <w:pStyle w:val="Bezproreda"/>
        <w:ind w:left="426"/>
      </w:pPr>
    </w:p>
    <w:p w:rsidR="00655CC3" w:rsidRDefault="008902D0" w:rsidP="00655CC3">
      <w:pPr>
        <w:pStyle w:val="Bezproreda"/>
        <w:numPr>
          <w:ilvl w:val="0"/>
          <w:numId w:val="2"/>
        </w:numPr>
        <w:ind w:left="426" w:hanging="426"/>
      </w:pPr>
      <w:r>
        <w:t>AOP176 Usluge tekućeg i investicijskog razdoblja</w:t>
      </w:r>
    </w:p>
    <w:p w:rsidR="00F76758" w:rsidRDefault="008902D0" w:rsidP="00F76758">
      <w:pPr>
        <w:pStyle w:val="Bezproreda"/>
        <w:ind w:left="426"/>
      </w:pPr>
      <w:r>
        <w:t>U 2019. godini su rashodi za usluge tekućeg i investicijskog održavanja veći u odnosu na 2018. godinu zbog zamjene bojlera za centralno grijanje u PŠ Repaš. Navedeni rashodi su planirani u financijskom planu.</w:t>
      </w:r>
    </w:p>
    <w:p w:rsidR="00B47D97" w:rsidRDefault="00B47D97" w:rsidP="00F76758">
      <w:pPr>
        <w:pStyle w:val="Bezproreda"/>
        <w:ind w:left="426"/>
      </w:pPr>
    </w:p>
    <w:p w:rsidR="008902D0" w:rsidRDefault="00F76758" w:rsidP="00655CC3">
      <w:pPr>
        <w:pStyle w:val="Bezproreda"/>
        <w:numPr>
          <w:ilvl w:val="0"/>
          <w:numId w:val="2"/>
        </w:numPr>
        <w:ind w:left="426" w:hanging="426"/>
      </w:pPr>
      <w:r>
        <w:t>AOP181 Intelektualne i osobne usluge</w:t>
      </w:r>
    </w:p>
    <w:p w:rsidR="00F76758" w:rsidRDefault="00F76758" w:rsidP="00F76758">
      <w:pPr>
        <w:pStyle w:val="Bezproreda"/>
        <w:ind w:left="426"/>
      </w:pPr>
      <w:r>
        <w:t xml:space="preserve">Rashodi za intelektualne i osobne usluge su veći u 2019. godini zbog geodetskih i odvjetničkih usluga u sklopu rješavanja imovinsko-pravnih odnosa u PŠ Medvedička. </w:t>
      </w:r>
    </w:p>
    <w:p w:rsidR="00B47D97" w:rsidRDefault="00B47D97" w:rsidP="00F76758">
      <w:pPr>
        <w:pStyle w:val="Bezproreda"/>
        <w:ind w:left="426"/>
      </w:pPr>
    </w:p>
    <w:p w:rsidR="008902D0" w:rsidRDefault="00F21F29" w:rsidP="00655CC3">
      <w:pPr>
        <w:pStyle w:val="Bezproreda"/>
        <w:numPr>
          <w:ilvl w:val="0"/>
          <w:numId w:val="2"/>
        </w:numPr>
        <w:ind w:left="426" w:hanging="426"/>
      </w:pPr>
      <w:r>
        <w:t>AOP183 Ostale usluge</w:t>
      </w:r>
    </w:p>
    <w:p w:rsidR="008902D0" w:rsidRDefault="00F21F29" w:rsidP="00F21F29">
      <w:pPr>
        <w:pStyle w:val="Bezproreda"/>
        <w:ind w:left="426"/>
      </w:pPr>
      <w:r>
        <w:t>U 2019. godini su rashodi za usluge tekućeg i investicijskog održavanja veći u odnosu na 2018. godinu zbog ugradnje nove nape u šk. kuhinji.</w:t>
      </w:r>
      <w:r w:rsidR="001E32BC">
        <w:t xml:space="preserve"> Rashodi su planirani u financijskom planu.</w:t>
      </w:r>
    </w:p>
    <w:p w:rsidR="00B47D97" w:rsidRDefault="00B47D97" w:rsidP="00F21F29">
      <w:pPr>
        <w:pStyle w:val="Bezproreda"/>
        <w:ind w:left="426"/>
      </w:pPr>
    </w:p>
    <w:p w:rsidR="008902D0" w:rsidRDefault="00465D35" w:rsidP="00655CC3">
      <w:pPr>
        <w:pStyle w:val="Bezproreda"/>
        <w:numPr>
          <w:ilvl w:val="0"/>
          <w:numId w:val="2"/>
        </w:numPr>
        <w:ind w:left="426" w:hanging="426"/>
      </w:pPr>
      <w:r>
        <w:t>AOP184 Naknade troškova osobama izvan radnog odnosa</w:t>
      </w:r>
    </w:p>
    <w:p w:rsidR="00465D35" w:rsidRDefault="00C5091F" w:rsidP="00465D35">
      <w:pPr>
        <w:pStyle w:val="Bezproreda"/>
        <w:ind w:left="426"/>
      </w:pPr>
      <w:r>
        <w:t>U listopadu 2018. godine krenulo je stručno osposobljavanje za 3 učiteljice razredne nastave. Radi se o rashodima za obračun i uplatu doprinosa za mirovinsko osiguranje. Zbog navedenog su rashodi u 2019. godini veći u odnosu na prošlo izvještajno razdoblje.</w:t>
      </w:r>
      <w:r w:rsidR="00D27DAE">
        <w:t xml:space="preserve"> Navedeni ras</w:t>
      </w:r>
      <w:r w:rsidR="00F11D7C">
        <w:t>hod je planiran u financijskom p</w:t>
      </w:r>
      <w:r w:rsidR="00D27DAE">
        <w:t>lanu.</w:t>
      </w:r>
    </w:p>
    <w:p w:rsidR="00B47D97" w:rsidRDefault="00B47D97" w:rsidP="00465D35">
      <w:pPr>
        <w:pStyle w:val="Bezproreda"/>
        <w:ind w:left="426"/>
      </w:pPr>
    </w:p>
    <w:p w:rsidR="008902D0" w:rsidRDefault="00D27DAE" w:rsidP="00655CC3">
      <w:pPr>
        <w:pStyle w:val="Bezproreda"/>
        <w:numPr>
          <w:ilvl w:val="0"/>
          <w:numId w:val="2"/>
        </w:numPr>
        <w:ind w:left="426" w:hanging="426"/>
      </w:pPr>
      <w:r>
        <w:t>AOP361 Uredska oprema i namještaj</w:t>
      </w:r>
    </w:p>
    <w:p w:rsidR="00FC19C2" w:rsidRDefault="00D27DAE" w:rsidP="00FC19C2">
      <w:pPr>
        <w:pStyle w:val="Bezproreda"/>
        <w:ind w:left="426"/>
      </w:pPr>
      <w:r>
        <w:t>Rashodi za uredsku opremu i namještaj su veći u odnosu na prošlo izvještajno razdoblje zbog nabave 4 prijenosnih računala koje je provodila Koprivničko-križevačka županija, umjesto dosadašnjih 3. Rashodi su planirani u financijskom planu.</w:t>
      </w:r>
    </w:p>
    <w:p w:rsidR="00655CC3" w:rsidRDefault="006840FD" w:rsidP="00655CC3">
      <w:pPr>
        <w:pStyle w:val="Bezproreda"/>
        <w:numPr>
          <w:ilvl w:val="0"/>
          <w:numId w:val="2"/>
        </w:numPr>
        <w:ind w:left="426" w:hanging="426"/>
      </w:pPr>
      <w:r>
        <w:t>AOP 367 Uređaji, strojevi i oprema zaostale namjene</w:t>
      </w:r>
    </w:p>
    <w:p w:rsidR="006840FD" w:rsidRDefault="006840FD" w:rsidP="006840FD">
      <w:pPr>
        <w:pStyle w:val="Bezproreda"/>
        <w:ind w:left="426"/>
      </w:pPr>
      <w:r>
        <w:t>Rashodi za opremu su veći u odnosu na prošlo izvještajno razdoblje zbog nabave uređaja, namještaja i ostale opreme za školsku kuhinju.</w:t>
      </w:r>
      <w:r w:rsidR="00F11D7C">
        <w:t xml:space="preserve"> Rashodi su planiranu u financijskom planu škole.</w:t>
      </w:r>
    </w:p>
    <w:p w:rsidR="006840FD" w:rsidRDefault="00F11D7C" w:rsidP="00655CC3">
      <w:pPr>
        <w:pStyle w:val="Bezproreda"/>
        <w:numPr>
          <w:ilvl w:val="0"/>
          <w:numId w:val="2"/>
        </w:numPr>
        <w:ind w:left="426" w:hanging="426"/>
      </w:pPr>
      <w:r>
        <w:t>AOP 375 Knjige</w:t>
      </w:r>
    </w:p>
    <w:p w:rsidR="00F11D7C" w:rsidRDefault="00F11D7C" w:rsidP="00F11D7C">
      <w:pPr>
        <w:pStyle w:val="Bezproreda"/>
        <w:ind w:left="426"/>
      </w:pPr>
      <w:r>
        <w:t>Rashodi za knjige su veći u odnosu na prošlo izvještajno razdoblje zbog nabave udžbenika i radnih udžbenika</w:t>
      </w:r>
      <w:r w:rsidR="00B65EC2">
        <w:t xml:space="preserve"> (AOP255)</w:t>
      </w:r>
      <w:r>
        <w:t xml:space="preserve"> za učenike škole. Sredstva za nabavu udžbenika su dobivena od Ministarstva obrazovanja i planirana su u financijskom planu škole.</w:t>
      </w:r>
    </w:p>
    <w:p w:rsidR="006840FD" w:rsidRDefault="00864F95" w:rsidP="00655CC3">
      <w:pPr>
        <w:pStyle w:val="Bezproreda"/>
        <w:numPr>
          <w:ilvl w:val="0"/>
          <w:numId w:val="2"/>
        </w:numPr>
        <w:ind w:left="426" w:hanging="426"/>
      </w:pPr>
      <w:r>
        <w:t>AOP</w:t>
      </w:r>
      <w:r w:rsidR="00906FCF">
        <w:t xml:space="preserve"> </w:t>
      </w:r>
      <w:r>
        <w:t>395 Dodatna ulaganja na postrojenjima i opremi</w:t>
      </w:r>
    </w:p>
    <w:p w:rsidR="00864F95" w:rsidRDefault="00864F95" w:rsidP="00864F95">
      <w:pPr>
        <w:pStyle w:val="Bezproreda"/>
        <w:ind w:left="426"/>
      </w:pPr>
      <w:r>
        <w:t>Radi se o rashodima izmjene stolarije u PŠ Medvedička.</w:t>
      </w:r>
    </w:p>
    <w:p w:rsidR="008A1A9A" w:rsidRDefault="00864F95" w:rsidP="00864F95">
      <w:pPr>
        <w:pStyle w:val="Bezproreda"/>
        <w:numPr>
          <w:ilvl w:val="0"/>
          <w:numId w:val="2"/>
        </w:numPr>
        <w:ind w:left="426" w:hanging="426"/>
      </w:pPr>
      <w:r>
        <w:t>AOP</w:t>
      </w:r>
      <w:r w:rsidR="00906FCF">
        <w:t xml:space="preserve"> </w:t>
      </w:r>
      <w:r>
        <w:t>629</w:t>
      </w:r>
      <w:r w:rsidR="00906FCF">
        <w:t xml:space="preserve"> </w:t>
      </w:r>
      <w:r>
        <w:t>-</w:t>
      </w:r>
      <w:r w:rsidR="00906FCF">
        <w:t xml:space="preserve"> </w:t>
      </w:r>
      <w:r>
        <w:t>AOP</w:t>
      </w:r>
      <w:r w:rsidR="00906FCF">
        <w:t xml:space="preserve"> </w:t>
      </w:r>
      <w:r>
        <w:t>636</w:t>
      </w:r>
    </w:p>
    <w:p w:rsidR="00864F95" w:rsidRDefault="00864F95" w:rsidP="00864F95">
      <w:pPr>
        <w:pStyle w:val="Bezproreda"/>
        <w:ind w:left="426"/>
      </w:pPr>
      <w:r>
        <w:t>Struktura ukupnih prihoda i primi</w:t>
      </w:r>
      <w:r>
        <w:t>taka, rashoda i izdataka za 2019</w:t>
      </w:r>
      <w:r>
        <w:t>. godinu</w:t>
      </w:r>
    </w:p>
    <w:p w:rsidR="004863E8" w:rsidRDefault="00864F95" w:rsidP="00864F95">
      <w:pPr>
        <w:pStyle w:val="Bezproreda"/>
        <w:ind w:left="426"/>
      </w:pPr>
      <w:r>
        <w:t xml:space="preserve">Situacija je takva </w:t>
      </w:r>
      <w:r w:rsidR="004863E8">
        <w:t>da postoji preneseni</w:t>
      </w:r>
      <w:r>
        <w:t xml:space="preserve"> </w:t>
      </w:r>
      <w:r>
        <w:t>manjak</w:t>
      </w:r>
      <w:r>
        <w:t xml:space="preserve"> </w:t>
      </w:r>
      <w:r w:rsidR="00906FCF">
        <w:t xml:space="preserve">prihoda </w:t>
      </w:r>
      <w:r>
        <w:t xml:space="preserve">poslovanja </w:t>
      </w:r>
      <w:r w:rsidR="004863E8">
        <w:t>u iznosu 15.056 kn koji je dobiven prebijanjem viškova i manjkova prema istovrsnim</w:t>
      </w:r>
      <w:r w:rsidR="00906FCF">
        <w:t xml:space="preserve"> aktivnostima</w:t>
      </w:r>
      <w:r w:rsidR="004863E8">
        <w:t>. Budući da se tijekom 2019. godine radila korekcija rezultata poslovanja, upisan je korigirani iznos rezultat</w:t>
      </w:r>
      <w:r w:rsidR="00906FCF">
        <w:t>a</w:t>
      </w:r>
      <w:r w:rsidR="004863E8">
        <w:t xml:space="preserve"> poslovanja te on iznosi 20.827 kn.</w:t>
      </w:r>
      <w:r>
        <w:t xml:space="preserve"> </w:t>
      </w:r>
      <w:r w:rsidR="004863E8">
        <w:t xml:space="preserve">Nadalje, rezultat </w:t>
      </w:r>
      <w:r w:rsidR="00906FCF">
        <w:t xml:space="preserve">poslovanja </w:t>
      </w:r>
      <w:r w:rsidR="004863E8">
        <w:t>na kraju 2019. godine</w:t>
      </w:r>
      <w:r w:rsidR="00906FCF">
        <w:t xml:space="preserve"> iznosi 78.221 km (AOP 405) i sastoji se od viška prihoda poslo</w:t>
      </w:r>
      <w:r w:rsidR="004863E8">
        <w:t xml:space="preserve">vanja u iznosu </w:t>
      </w:r>
      <w:r w:rsidR="00906FCF">
        <w:t>454.684</w:t>
      </w:r>
      <w:r w:rsidR="004863E8">
        <w:t xml:space="preserve"> kn</w:t>
      </w:r>
      <w:r w:rsidR="00906FCF">
        <w:t xml:space="preserve"> (AOP 282)</w:t>
      </w:r>
      <w:r w:rsidR="004863E8">
        <w:t xml:space="preserve">, te manjka prihoda od nefinancijske imovine </w:t>
      </w:r>
      <w:r w:rsidR="00906FCF">
        <w:t xml:space="preserve">u iznosu 376.463 kn (AOP 399). Uz preneseni manjak prihoda poslovanja iz 2018. godine, </w:t>
      </w:r>
      <w:r w:rsidR="00563881">
        <w:t>utvrđen je višak prihoda poslovanja u iznosu 57.394 kn (AOP 635)</w:t>
      </w:r>
      <w:r w:rsidR="00906FCF">
        <w:t xml:space="preserve"> </w:t>
      </w:r>
    </w:p>
    <w:p w:rsidR="00864F95" w:rsidRDefault="00864F95" w:rsidP="00B47D97">
      <w:pPr>
        <w:pStyle w:val="Bezproreda"/>
      </w:pPr>
    </w:p>
    <w:tbl>
      <w:tblPr>
        <w:tblW w:w="9889" w:type="dxa"/>
        <w:jc w:val="center"/>
        <w:tblLook w:val="04A0" w:firstRow="1" w:lastRow="0" w:firstColumn="1" w:lastColumn="0" w:noHBand="0" w:noVBand="1"/>
      </w:tblPr>
      <w:tblGrid>
        <w:gridCol w:w="677"/>
        <w:gridCol w:w="6261"/>
        <w:gridCol w:w="483"/>
        <w:gridCol w:w="1540"/>
        <w:gridCol w:w="928"/>
      </w:tblGrid>
      <w:tr w:rsidR="00864F95" w:rsidRPr="00864F95" w:rsidTr="00B47D97">
        <w:trPr>
          <w:trHeight w:val="240"/>
          <w:jc w:val="center"/>
        </w:trPr>
        <w:tc>
          <w:tcPr>
            <w:tcW w:w="677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864F95" w:rsidRPr="00864F95" w:rsidRDefault="00864F95" w:rsidP="00B47D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84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864F95" w:rsidRPr="00864F95" w:rsidRDefault="00864F95" w:rsidP="00B47D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64F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UKUPNI</w:t>
            </w:r>
            <w:r w:rsidR="0056388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PRIHODI I PRIMICI</w:t>
            </w:r>
          </w:p>
        </w:tc>
        <w:tc>
          <w:tcPr>
            <w:tcW w:w="48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864F95" w:rsidRPr="00864F95" w:rsidRDefault="00864F95" w:rsidP="00B47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64F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629</w:t>
            </w:r>
          </w:p>
        </w:tc>
        <w:tc>
          <w:tcPr>
            <w:tcW w:w="15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864F95" w:rsidRPr="00864F95" w:rsidRDefault="00864F95" w:rsidP="00B47D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864F95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5.163.588</w:t>
            </w:r>
          </w:p>
        </w:tc>
        <w:tc>
          <w:tcPr>
            <w:tcW w:w="34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864F95" w:rsidRPr="00864F95" w:rsidRDefault="00864F95" w:rsidP="00B47D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864F95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5.758.917</w:t>
            </w:r>
          </w:p>
        </w:tc>
      </w:tr>
      <w:tr w:rsidR="00864F95" w:rsidRPr="00864F95" w:rsidTr="00B47D97">
        <w:trPr>
          <w:trHeight w:val="240"/>
          <w:jc w:val="center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864F95" w:rsidRPr="00864F95" w:rsidRDefault="00864F95" w:rsidP="00B47D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64F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684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864F95" w:rsidRPr="00864F95" w:rsidRDefault="00864F95" w:rsidP="00B47D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64F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UKUPNI </w:t>
            </w:r>
            <w:r w:rsidR="0056388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I IZDACI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864F95" w:rsidRPr="00864F95" w:rsidRDefault="00864F95" w:rsidP="00B47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64F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864F95" w:rsidRPr="00864F95" w:rsidRDefault="00864F95" w:rsidP="00B47D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864F95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5.138.470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864F95" w:rsidRPr="00864F95" w:rsidRDefault="00864F95" w:rsidP="00B47D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864F95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5.680.696</w:t>
            </w:r>
          </w:p>
        </w:tc>
      </w:tr>
      <w:tr w:rsidR="00864F95" w:rsidRPr="00864F95" w:rsidTr="00B47D97">
        <w:trPr>
          <w:trHeight w:val="240"/>
          <w:jc w:val="center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864F95" w:rsidRPr="00864F95" w:rsidRDefault="00864F95" w:rsidP="00B47D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64F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684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864F95" w:rsidRPr="00864F95" w:rsidRDefault="00864F95" w:rsidP="00B47D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64F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VIŠAK PRIHODA I PRIMITAKA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864F95" w:rsidRPr="00864F95" w:rsidRDefault="00864F95" w:rsidP="00B47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64F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864F95" w:rsidRPr="00864F95" w:rsidRDefault="00864F95" w:rsidP="00B47D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864F95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25.118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864F95" w:rsidRPr="00864F95" w:rsidRDefault="00864F95" w:rsidP="00B47D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864F95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78.221</w:t>
            </w:r>
          </w:p>
        </w:tc>
      </w:tr>
      <w:tr w:rsidR="00864F95" w:rsidRPr="00864F95" w:rsidTr="00B47D97">
        <w:trPr>
          <w:trHeight w:val="240"/>
          <w:jc w:val="center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864F95" w:rsidRPr="00864F95" w:rsidRDefault="00864F95" w:rsidP="00B47D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64F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684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864F95" w:rsidRPr="00864F95" w:rsidRDefault="00864F95" w:rsidP="00B47D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64F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MANJAK PRIHODA I PRIMITAKA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864F95" w:rsidRPr="00864F95" w:rsidRDefault="00864F95" w:rsidP="00B47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64F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864F95" w:rsidRPr="00864F95" w:rsidRDefault="00864F95" w:rsidP="00B47D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864F95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864F95" w:rsidRPr="00864F95" w:rsidRDefault="00864F95" w:rsidP="00B47D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864F95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0</w:t>
            </w:r>
          </w:p>
        </w:tc>
      </w:tr>
      <w:tr w:rsidR="00864F95" w:rsidRPr="00864F95" w:rsidTr="00B47D97">
        <w:trPr>
          <w:trHeight w:val="240"/>
          <w:jc w:val="center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864F95" w:rsidRPr="00864F95" w:rsidRDefault="00864F95" w:rsidP="00B47D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64F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9221-9222</w:t>
            </w:r>
          </w:p>
        </w:tc>
        <w:tc>
          <w:tcPr>
            <w:tcW w:w="684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864F95" w:rsidRPr="00864F95" w:rsidRDefault="00864F95" w:rsidP="00B47D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64F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Višak p</w:t>
            </w:r>
            <w:r w:rsidR="0056388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rihoda i primitaka - preneseni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864F95" w:rsidRPr="00864F95" w:rsidRDefault="00864F95" w:rsidP="00B47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64F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864F95" w:rsidRPr="00864F95" w:rsidRDefault="00864F95" w:rsidP="00B47D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864F95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864F95" w:rsidRPr="00864F95" w:rsidRDefault="00864F95" w:rsidP="00B47D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864F95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0</w:t>
            </w:r>
          </w:p>
        </w:tc>
      </w:tr>
      <w:tr w:rsidR="00864F95" w:rsidRPr="00864F95" w:rsidTr="00B47D97">
        <w:trPr>
          <w:trHeight w:val="240"/>
          <w:jc w:val="center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864F95" w:rsidRPr="00864F95" w:rsidRDefault="00864F95" w:rsidP="00B47D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64F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9222-9221</w:t>
            </w:r>
          </w:p>
        </w:tc>
        <w:tc>
          <w:tcPr>
            <w:tcW w:w="684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864F95" w:rsidRPr="00864F95" w:rsidRDefault="00864F95" w:rsidP="00B47D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64F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Manjak prihoda i primitaka - preneseni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864F95" w:rsidRPr="00864F95" w:rsidRDefault="00864F95" w:rsidP="00B47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64F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864F95" w:rsidRPr="00864F95" w:rsidRDefault="00864F95" w:rsidP="00B47D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864F95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40.174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864F95" w:rsidRPr="00864F95" w:rsidRDefault="00864F95" w:rsidP="00B47D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864F95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20.827</w:t>
            </w:r>
          </w:p>
        </w:tc>
      </w:tr>
      <w:tr w:rsidR="00864F95" w:rsidRPr="00864F95" w:rsidTr="00B47D97">
        <w:trPr>
          <w:trHeight w:val="240"/>
          <w:jc w:val="center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864F95" w:rsidRPr="00864F95" w:rsidRDefault="00864F95" w:rsidP="00B47D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64F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684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864F95" w:rsidRPr="00864F95" w:rsidRDefault="00864F95" w:rsidP="00B47D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64F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Višak prihoda i primitaka raspoloživ u sljedećem razdoblju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864F95" w:rsidRPr="00864F95" w:rsidRDefault="00864F95" w:rsidP="00B47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64F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864F95" w:rsidRPr="00864F95" w:rsidRDefault="00864F95" w:rsidP="00B47D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864F95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864F95" w:rsidRPr="00864F95" w:rsidRDefault="00864F95" w:rsidP="00B47D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864F95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57.394</w:t>
            </w:r>
          </w:p>
        </w:tc>
      </w:tr>
      <w:tr w:rsidR="00864F95" w:rsidRPr="00864F95" w:rsidTr="00B47D97">
        <w:trPr>
          <w:trHeight w:val="240"/>
          <w:jc w:val="center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864F95" w:rsidRPr="00864F95" w:rsidRDefault="00864F95" w:rsidP="00B47D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64F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684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864F95" w:rsidRPr="00864F95" w:rsidRDefault="00864F95" w:rsidP="00B47D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64F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Manjak prihoda i primitaka za pokriće u sljedećem razdoblju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864F95" w:rsidRPr="00864F95" w:rsidRDefault="00864F95" w:rsidP="00B47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64F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864F95" w:rsidRPr="00864F95" w:rsidRDefault="00864F95" w:rsidP="00B47D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864F95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15.056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864F95" w:rsidRPr="00864F95" w:rsidRDefault="00864F95" w:rsidP="00B47D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864F95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0</w:t>
            </w:r>
          </w:p>
        </w:tc>
      </w:tr>
    </w:tbl>
    <w:p w:rsidR="00864F95" w:rsidRDefault="00864F95" w:rsidP="00FE3F46">
      <w:pPr>
        <w:pStyle w:val="Bezproreda"/>
        <w:rPr>
          <w:b/>
        </w:rPr>
      </w:pPr>
    </w:p>
    <w:p w:rsidR="00510B22" w:rsidRPr="00510B22" w:rsidRDefault="00510B22" w:rsidP="00FE3F46">
      <w:pPr>
        <w:pStyle w:val="Bezproreda"/>
        <w:rPr>
          <w:b/>
        </w:rPr>
      </w:pPr>
      <w:r w:rsidRPr="00510B22">
        <w:rPr>
          <w:b/>
        </w:rPr>
        <w:t xml:space="preserve">Bilješke uz Izvještaj o </w:t>
      </w:r>
      <w:r w:rsidR="0094175D">
        <w:rPr>
          <w:b/>
        </w:rPr>
        <w:t>rashodima prema funkcijskoj klasifikaciji – obrazac RAS-funkcijski</w:t>
      </w:r>
    </w:p>
    <w:p w:rsidR="00510B22" w:rsidRDefault="00510B22" w:rsidP="00FE3F46">
      <w:pPr>
        <w:pStyle w:val="Bezproreda"/>
      </w:pPr>
      <w:r>
        <w:t xml:space="preserve"> </w:t>
      </w:r>
    </w:p>
    <w:p w:rsidR="00510B22" w:rsidRDefault="0094175D" w:rsidP="00B6705B">
      <w:pPr>
        <w:pStyle w:val="Bezproreda"/>
        <w:numPr>
          <w:ilvl w:val="0"/>
          <w:numId w:val="4"/>
        </w:numPr>
        <w:ind w:left="426" w:hanging="426"/>
      </w:pPr>
      <w:r>
        <w:t>AOP 11</w:t>
      </w:r>
      <w:r w:rsidR="001217B9">
        <w:t>0</w:t>
      </w:r>
      <w:r>
        <w:t xml:space="preserve"> Osnovno obrazovanje</w:t>
      </w:r>
    </w:p>
    <w:p w:rsidR="00ED42F6" w:rsidRDefault="00ED42F6" w:rsidP="00ED42F6">
      <w:pPr>
        <w:pStyle w:val="Bezproreda"/>
        <w:ind w:left="426"/>
      </w:pPr>
      <w:r>
        <w:t>Osnovna škola Molve obavlja djelatnost osnovnog obrazovanja te su u funkcijskoj klasifikaciji sadržani r</w:t>
      </w:r>
      <w:r w:rsidR="0094175D">
        <w:t>ashod</w:t>
      </w:r>
      <w:r>
        <w:t>i</w:t>
      </w:r>
      <w:r w:rsidR="0094175D">
        <w:t xml:space="preserve"> poslovanja (razred 3) i rashod</w:t>
      </w:r>
      <w:r>
        <w:t>i</w:t>
      </w:r>
      <w:r w:rsidR="0094175D">
        <w:t xml:space="preserve"> za nabavu nefinancijske imovine (razred 4)</w:t>
      </w:r>
      <w:r>
        <w:t>.</w:t>
      </w:r>
      <w:r w:rsidR="0094175D">
        <w:t xml:space="preserve"> </w:t>
      </w:r>
      <w:r>
        <w:t xml:space="preserve"> Uz osnovno obrazovanje, OŠ Molve provodi i dodatne usluge u obrazovanju na kojoj se posebno izdvajaju ras</w:t>
      </w:r>
      <w:r w:rsidR="00BE39FF">
        <w:t>hodi vezani uz prehranu učenika te usluge namijenjene učenicima.</w:t>
      </w:r>
    </w:p>
    <w:p w:rsidR="000A4D22" w:rsidRDefault="000A4D22" w:rsidP="00FE3F46">
      <w:pPr>
        <w:pStyle w:val="Bezproreda"/>
      </w:pPr>
    </w:p>
    <w:p w:rsidR="00510B22" w:rsidRPr="000A4D22" w:rsidRDefault="000A4D22" w:rsidP="00FE3F46">
      <w:pPr>
        <w:pStyle w:val="Bezproreda"/>
        <w:rPr>
          <w:b/>
        </w:rPr>
      </w:pPr>
      <w:r w:rsidRPr="000A4D22">
        <w:rPr>
          <w:b/>
        </w:rPr>
        <w:t>Bilješke uz Izvještaj o promjenama u vrijednosti i obujmu imovine</w:t>
      </w:r>
    </w:p>
    <w:p w:rsidR="000A4D22" w:rsidRDefault="000A4D22" w:rsidP="00FE3F46">
      <w:pPr>
        <w:pStyle w:val="Bezproreda"/>
      </w:pPr>
    </w:p>
    <w:p w:rsidR="000A4D22" w:rsidRDefault="00A04ABA" w:rsidP="000A4D22">
      <w:pPr>
        <w:pStyle w:val="Bezproreda"/>
        <w:numPr>
          <w:ilvl w:val="0"/>
          <w:numId w:val="6"/>
        </w:numPr>
        <w:ind w:left="426" w:hanging="426"/>
      </w:pPr>
      <w:r>
        <w:t>AOP 001</w:t>
      </w:r>
      <w:r w:rsidR="00DF00C5">
        <w:t xml:space="preserve"> P</w:t>
      </w:r>
      <w:r>
        <w:t>romijene u obujmu i vrijednosti imovine</w:t>
      </w:r>
    </w:p>
    <w:p w:rsidR="00D64260" w:rsidRDefault="00D64260" w:rsidP="00D64260">
      <w:pPr>
        <w:pStyle w:val="Bezproreda"/>
        <w:ind w:left="720"/>
      </w:pPr>
      <w:r>
        <w:t>U 2019</w:t>
      </w:r>
      <w:r>
        <w:t>.</w:t>
      </w:r>
      <w:r>
        <w:t xml:space="preserve"> g</w:t>
      </w:r>
      <w:r>
        <w:t>odini došlo je do povećanja i smanjenja u obujmu imovine:</w:t>
      </w:r>
    </w:p>
    <w:p w:rsidR="00D64260" w:rsidRDefault="00D64260" w:rsidP="00D64260">
      <w:pPr>
        <w:pStyle w:val="Bezproreda"/>
        <w:ind w:left="720"/>
      </w:pPr>
      <w:r>
        <w:t xml:space="preserve">- povećanje: </w:t>
      </w:r>
      <w:r>
        <w:t xml:space="preserve">1.030.245 </w:t>
      </w:r>
      <w:r>
        <w:t>kn</w:t>
      </w:r>
    </w:p>
    <w:p w:rsidR="00D64260" w:rsidRDefault="00D64260" w:rsidP="00D64260">
      <w:pPr>
        <w:pStyle w:val="Bezproreda"/>
        <w:ind w:firstLine="708"/>
      </w:pPr>
      <w:r>
        <w:t xml:space="preserve">Prijenos vlasništva - oprema, </w:t>
      </w:r>
      <w:r w:rsidR="00A43A0F">
        <w:t>22.269</w:t>
      </w:r>
      <w:r>
        <w:t xml:space="preserve"> kn</w:t>
      </w:r>
    </w:p>
    <w:p w:rsidR="00D64260" w:rsidRDefault="00D64260" w:rsidP="00D64260">
      <w:pPr>
        <w:pStyle w:val="Bezproreda"/>
        <w:ind w:left="708"/>
      </w:pPr>
      <w:r>
        <w:t>Prijenos vlasništva- dogradnja šk. knjižnice i konf. dvorane iz 2018. godine (prijenos nije napravljen 2018. godini), 1.007.976 kn</w:t>
      </w:r>
    </w:p>
    <w:p w:rsidR="00D64260" w:rsidRDefault="00D64260" w:rsidP="00D64260">
      <w:pPr>
        <w:pStyle w:val="Bezproreda"/>
        <w:ind w:firstLine="708"/>
      </w:pPr>
      <w:r>
        <w:t xml:space="preserve">- smanjenje: </w:t>
      </w:r>
      <w:r>
        <w:t>127</w:t>
      </w:r>
      <w:r>
        <w:t xml:space="preserve"> kn </w:t>
      </w:r>
    </w:p>
    <w:p w:rsidR="00E30261" w:rsidRDefault="00D64260" w:rsidP="00D64260">
      <w:pPr>
        <w:pStyle w:val="Odlomakpopisa"/>
      </w:pPr>
      <w:r>
        <w:t>Isknjiženje opreme prema Odluci o isknjižavanju opreme iz 2018. godine.</w:t>
      </w:r>
    </w:p>
    <w:p w:rsidR="00B47D97" w:rsidRDefault="00B47D97" w:rsidP="00D64260">
      <w:pPr>
        <w:pStyle w:val="Odlomakpopisa"/>
      </w:pPr>
      <w:bookmarkStart w:id="0" w:name="_GoBack"/>
      <w:bookmarkEnd w:id="0"/>
    </w:p>
    <w:p w:rsidR="00510B22" w:rsidRPr="00B47D97" w:rsidRDefault="00FE3F46" w:rsidP="00B47D97">
      <w:r w:rsidRPr="00A43A0F">
        <w:rPr>
          <w:b/>
        </w:rPr>
        <w:t>Bilješke uz Bilancu – obrazac BIL</w:t>
      </w:r>
    </w:p>
    <w:p w:rsidR="00510B22" w:rsidRDefault="00510B22" w:rsidP="00FE3F46">
      <w:pPr>
        <w:pStyle w:val="Bezproreda"/>
      </w:pPr>
      <w:r w:rsidRPr="00510B22">
        <w:t>Osnovna škola Molve nema dane zajmove i primljene otplate</w:t>
      </w:r>
      <w:r>
        <w:t>, primljene kredite i zajmove te otplate, primljene robne zajmove i financijske najmove, dospjele kamate na kredite i zajmove.</w:t>
      </w:r>
    </w:p>
    <w:p w:rsidR="00510B22" w:rsidRDefault="00510B22" w:rsidP="00FE3F46">
      <w:pPr>
        <w:pStyle w:val="Bezproreda"/>
      </w:pPr>
    </w:p>
    <w:p w:rsidR="002F18E8" w:rsidRDefault="00510B22" w:rsidP="002F18E8">
      <w:pPr>
        <w:pStyle w:val="Bezproreda"/>
        <w:numPr>
          <w:ilvl w:val="0"/>
          <w:numId w:val="3"/>
        </w:numPr>
        <w:ind w:left="426" w:hanging="426"/>
      </w:pPr>
      <w:r>
        <w:t>AOP 002 Nefinancijska imovina</w:t>
      </w:r>
    </w:p>
    <w:p w:rsidR="007E5B83" w:rsidRDefault="00B22724" w:rsidP="007E5B83">
      <w:pPr>
        <w:pStyle w:val="Bezproreda"/>
        <w:ind w:left="426"/>
      </w:pPr>
      <w:r>
        <w:t>Uspoređujući podatke o tendenciji i dinamici promjena neproizvedene i proizvedene dugotrajne imovine, postrojenja i opreme, prijevoznih sredstava, knjiga, sitnog inventara i dugotrajne nefinancijske imovine u pripremi, slij</w:t>
      </w:r>
      <w:r w:rsidR="009178B2">
        <w:t>edi zaključak da je tijeko</w:t>
      </w:r>
      <w:r w:rsidR="005A3D0C">
        <w:t>m 2019</w:t>
      </w:r>
      <w:r>
        <w:t xml:space="preserve">. godine  povećana vrijednost </w:t>
      </w:r>
      <w:r w:rsidR="00B250E6">
        <w:t>imovine od 1% do 58,3%. Nabava nove imovine je veća</w:t>
      </w:r>
      <w:r w:rsidR="007E5B83">
        <w:t xml:space="preserve"> nego ispravak vrijednosti. Sadašnja vr</w:t>
      </w:r>
      <w:r w:rsidR="006D107F">
        <w:t xml:space="preserve">ijednost imovine je </w:t>
      </w:r>
      <w:r w:rsidR="005A3D0C">
        <w:t xml:space="preserve">veća za 7,8 </w:t>
      </w:r>
      <w:r w:rsidR="007E5B83">
        <w:t>% u odnosu na početak godine.</w:t>
      </w:r>
    </w:p>
    <w:p w:rsidR="007E5B83" w:rsidRDefault="007E5B83" w:rsidP="002F18E8">
      <w:pPr>
        <w:pStyle w:val="Bezproreda"/>
        <w:ind w:left="426"/>
      </w:pPr>
    </w:p>
    <w:p w:rsidR="00510B22" w:rsidRDefault="006D107F" w:rsidP="002F18E8">
      <w:pPr>
        <w:pStyle w:val="Bezproreda"/>
        <w:numPr>
          <w:ilvl w:val="0"/>
          <w:numId w:val="3"/>
        </w:numPr>
        <w:ind w:left="426" w:hanging="426"/>
      </w:pPr>
      <w:r>
        <w:t>AOP 063</w:t>
      </w:r>
      <w:r w:rsidR="00510B22">
        <w:t xml:space="preserve"> Financijska imovina</w:t>
      </w:r>
    </w:p>
    <w:p w:rsidR="005A46EA" w:rsidRDefault="00BE3CC6" w:rsidP="005A46EA">
      <w:pPr>
        <w:pStyle w:val="Bezproreda"/>
        <w:ind w:left="426"/>
      </w:pPr>
      <w:r>
        <w:t xml:space="preserve">Vrijednost financijske imovine na kraju godine je </w:t>
      </w:r>
      <w:r w:rsidR="005F216C">
        <w:t>veća</w:t>
      </w:r>
      <w:r w:rsidR="006A3D41">
        <w:t xml:space="preserve"> u</w:t>
      </w:r>
      <w:r w:rsidR="001704EC">
        <w:t xml:space="preserve"> odnosu na početak godine za </w:t>
      </w:r>
      <w:r w:rsidR="005F216C">
        <w:t>23,6</w:t>
      </w:r>
      <w:r>
        <w:t>%.</w:t>
      </w:r>
      <w:r w:rsidR="005F216C">
        <w:t xml:space="preserve"> U 2019</w:t>
      </w:r>
      <w:r w:rsidR="006D107F">
        <w:t xml:space="preserve">. imamo </w:t>
      </w:r>
      <w:r w:rsidR="005F216C">
        <w:t xml:space="preserve">ostala </w:t>
      </w:r>
      <w:r w:rsidR="006D107F">
        <w:t xml:space="preserve">potraživanja za </w:t>
      </w:r>
      <w:r w:rsidR="005F216C">
        <w:t>bolovanja na teret HZZO-a</w:t>
      </w:r>
      <w:r w:rsidR="003A78D0">
        <w:t xml:space="preserve">, </w:t>
      </w:r>
      <w:r w:rsidR="004968B5">
        <w:t xml:space="preserve">. </w:t>
      </w:r>
      <w:r w:rsidR="00947A9F">
        <w:t xml:space="preserve">Potraživanja za prihode od školske prehrane, potraživanja za prihode od najma sportske dvorane, te potraživanja za prihode od proračuna. Kontinuirani rashodi budućih razdoblja su se povećali za 3,7%. </w:t>
      </w:r>
    </w:p>
    <w:p w:rsidR="005A46EA" w:rsidRDefault="005A46EA" w:rsidP="005A46EA">
      <w:pPr>
        <w:pStyle w:val="Bezproreda"/>
        <w:ind w:left="426"/>
      </w:pPr>
    </w:p>
    <w:p w:rsidR="00277B2E" w:rsidRDefault="005A46EA" w:rsidP="005A46EA">
      <w:pPr>
        <w:pStyle w:val="Bezproreda"/>
        <w:numPr>
          <w:ilvl w:val="0"/>
          <w:numId w:val="3"/>
        </w:numPr>
        <w:ind w:left="426" w:hanging="426"/>
      </w:pPr>
      <w:r>
        <w:t>AOP 163</w:t>
      </w:r>
      <w:r w:rsidR="00277B2E">
        <w:t xml:space="preserve"> Obveze</w:t>
      </w:r>
    </w:p>
    <w:p w:rsidR="00277B2E" w:rsidRDefault="00F90B6E" w:rsidP="00277B2E">
      <w:pPr>
        <w:pStyle w:val="Bezproreda"/>
        <w:ind w:left="426"/>
      </w:pPr>
      <w:r>
        <w:t xml:space="preserve">Obveze su </w:t>
      </w:r>
      <w:r w:rsidR="005A46EA">
        <w:t>veće</w:t>
      </w:r>
      <w:r>
        <w:t xml:space="preserve"> za </w:t>
      </w:r>
      <w:r w:rsidR="005A46EA">
        <w:t xml:space="preserve">4,4 </w:t>
      </w:r>
      <w:r w:rsidR="004968B5">
        <w:t>% u o</w:t>
      </w:r>
      <w:r w:rsidR="005A46EA">
        <w:t>dnosu na početak godine zbog povećanja bolovanja na teret HZZO-a.</w:t>
      </w:r>
    </w:p>
    <w:p w:rsidR="00277B2E" w:rsidRDefault="00277B2E" w:rsidP="00277B2E">
      <w:pPr>
        <w:pStyle w:val="Bezproreda"/>
        <w:ind w:left="426"/>
      </w:pPr>
    </w:p>
    <w:p w:rsidR="00392C41" w:rsidRDefault="005A46EA" w:rsidP="00EA10E0">
      <w:pPr>
        <w:pStyle w:val="Bezproreda"/>
        <w:numPr>
          <w:ilvl w:val="0"/>
          <w:numId w:val="3"/>
        </w:numPr>
        <w:ind w:left="426" w:hanging="426"/>
      </w:pPr>
      <w:r>
        <w:t>AOP 223</w:t>
      </w:r>
      <w:r w:rsidR="00AB6270">
        <w:t xml:space="preserve"> Vlastiti izvori</w:t>
      </w:r>
    </w:p>
    <w:p w:rsidR="00931B04" w:rsidRDefault="00AB6270" w:rsidP="00FD6FC5">
      <w:pPr>
        <w:pStyle w:val="Bezproreda"/>
        <w:ind w:left="426"/>
      </w:pPr>
      <w:r>
        <w:t>Vlas</w:t>
      </w:r>
      <w:r w:rsidR="00FD6FC5">
        <w:t>titi izvori</w:t>
      </w:r>
      <w:r w:rsidR="00277B2E">
        <w:t>, iskazani na AOP 226</w:t>
      </w:r>
      <w:r>
        <w:t xml:space="preserve">, su </w:t>
      </w:r>
      <w:r w:rsidR="00FD6FC5">
        <w:t>se na kr</w:t>
      </w:r>
      <w:r w:rsidR="003837B4">
        <w:t xml:space="preserve">aju godine </w:t>
      </w:r>
      <w:r w:rsidR="005A46EA">
        <w:t xml:space="preserve">povećali </w:t>
      </w:r>
      <w:r w:rsidR="003837B4">
        <w:t xml:space="preserve">za </w:t>
      </w:r>
      <w:r w:rsidR="005A46EA">
        <w:t>7,3</w:t>
      </w:r>
      <w:r w:rsidR="00FD6FC5">
        <w:t xml:space="preserve">%. </w:t>
      </w:r>
    </w:p>
    <w:p w:rsidR="00931B04" w:rsidRDefault="00FD6FC5" w:rsidP="00FD6FC5">
      <w:pPr>
        <w:pStyle w:val="Bezproreda"/>
        <w:ind w:left="426"/>
      </w:pPr>
      <w:r>
        <w:t xml:space="preserve">Preneseni </w:t>
      </w:r>
      <w:r w:rsidR="00931B04">
        <w:t>manjak</w:t>
      </w:r>
      <w:r>
        <w:t xml:space="preserve"> prihoda </w:t>
      </w:r>
      <w:r w:rsidR="003837B4">
        <w:t xml:space="preserve">poslovanja u iznosu </w:t>
      </w:r>
      <w:r w:rsidR="005A46EA">
        <w:t>15.057</w:t>
      </w:r>
      <w:r w:rsidR="003837B4">
        <w:t xml:space="preserve"> </w:t>
      </w:r>
      <w:r w:rsidR="00931B04">
        <w:t xml:space="preserve"> kn je dobiven korekcijom rezultata</w:t>
      </w:r>
      <w:r w:rsidR="00CD046B">
        <w:t xml:space="preserve"> nakon Odluke</w:t>
      </w:r>
      <w:r w:rsidR="00112B4B">
        <w:t xml:space="preserve"> školskog odbora 27. veljače 2019</w:t>
      </w:r>
      <w:r w:rsidR="00931B04">
        <w:t xml:space="preserve">. godine. </w:t>
      </w:r>
    </w:p>
    <w:p w:rsidR="00003124" w:rsidRDefault="00003124" w:rsidP="00137B64">
      <w:pPr>
        <w:pStyle w:val="Bezproreda"/>
        <w:ind w:left="426"/>
      </w:pPr>
    </w:p>
    <w:p w:rsidR="0054424E" w:rsidRDefault="0054424E" w:rsidP="00137B64">
      <w:pPr>
        <w:pStyle w:val="Bezproreda"/>
        <w:ind w:left="426"/>
        <w:rPr>
          <w:b/>
        </w:rPr>
      </w:pPr>
      <w:r w:rsidRPr="0054424E">
        <w:rPr>
          <w:b/>
        </w:rPr>
        <w:t>Bilješke uz Izvještaj o obvezama – obrazac Obveze</w:t>
      </w:r>
    </w:p>
    <w:p w:rsidR="00003124" w:rsidRPr="0054424E" w:rsidRDefault="00003124" w:rsidP="00137B64">
      <w:pPr>
        <w:pStyle w:val="Bezproreda"/>
        <w:ind w:left="426"/>
        <w:rPr>
          <w:b/>
        </w:rPr>
      </w:pPr>
    </w:p>
    <w:p w:rsidR="00510B22" w:rsidRDefault="00B912C9" w:rsidP="00003124">
      <w:pPr>
        <w:pStyle w:val="Bezproreda"/>
        <w:numPr>
          <w:ilvl w:val="0"/>
          <w:numId w:val="5"/>
        </w:numPr>
      </w:pPr>
      <w:r>
        <w:t>AOP 036</w:t>
      </w:r>
      <w:r w:rsidR="00003124" w:rsidRPr="00003124">
        <w:t xml:space="preserve"> Stanje obveza na kraju izvještajnog razdoblja</w:t>
      </w:r>
    </w:p>
    <w:p w:rsidR="00003124" w:rsidRDefault="00003124" w:rsidP="00003124">
      <w:pPr>
        <w:pStyle w:val="Bezproreda"/>
        <w:ind w:left="720"/>
      </w:pPr>
      <w:r>
        <w:t>Ukupne obveze na kraju izvještajn</w:t>
      </w:r>
      <w:r w:rsidR="00854775">
        <w:t>og razdoblja</w:t>
      </w:r>
      <w:r w:rsidR="001F0D38">
        <w:t>, ujedno i nedospjele</w:t>
      </w:r>
      <w:r w:rsidR="00854775">
        <w:t xml:space="preserve"> iznose </w:t>
      </w:r>
      <w:r w:rsidR="00E02524">
        <w:t>411.023</w:t>
      </w:r>
      <w:r w:rsidR="00854775">
        <w:t xml:space="preserve"> kn</w:t>
      </w:r>
      <w:r>
        <w:t>, a čine ih:</w:t>
      </w:r>
    </w:p>
    <w:p w:rsidR="0006603B" w:rsidRDefault="00285C2D" w:rsidP="00A231EB">
      <w:pPr>
        <w:pStyle w:val="Bezproreda"/>
        <w:ind w:left="720"/>
      </w:pPr>
      <w:r>
        <w:t xml:space="preserve">231- obveze za </w:t>
      </w:r>
      <w:r w:rsidR="00B84762">
        <w:t xml:space="preserve">zaposlene </w:t>
      </w:r>
      <w:r w:rsidR="00E02524">
        <w:t>367.236</w:t>
      </w:r>
      <w:r w:rsidR="00572C7D">
        <w:t xml:space="preserve"> kn, 232 – obveze za materijalne rashode </w:t>
      </w:r>
      <w:r w:rsidR="00E02524">
        <w:t>33.600</w:t>
      </w:r>
      <w:r w:rsidR="00572C7D">
        <w:t xml:space="preserve"> k</w:t>
      </w:r>
      <w:r w:rsidR="00E02524">
        <w:t xml:space="preserve">n, </w:t>
      </w:r>
      <w:r w:rsidR="001F0D38">
        <w:t xml:space="preserve">234 – obveze za financijske rashode 70 kn, </w:t>
      </w:r>
      <w:r w:rsidR="00E02524">
        <w:t>239- ostale tekuće obveze 10.117</w:t>
      </w:r>
      <w:r w:rsidR="001F0D38">
        <w:t xml:space="preserve"> kn.</w:t>
      </w:r>
    </w:p>
    <w:p w:rsidR="00003124" w:rsidRDefault="00047E95" w:rsidP="00003124">
      <w:pPr>
        <w:pStyle w:val="Bezproreda"/>
        <w:ind w:left="720"/>
      </w:pPr>
      <w:r>
        <w:t xml:space="preserve"> </w:t>
      </w:r>
    </w:p>
    <w:p w:rsidR="00854775" w:rsidRDefault="00854775" w:rsidP="0055531B">
      <w:pPr>
        <w:pStyle w:val="Bezproreda"/>
      </w:pPr>
    </w:p>
    <w:p w:rsidR="00854775" w:rsidRDefault="00E02524" w:rsidP="0055531B">
      <w:pPr>
        <w:pStyle w:val="Bezproreda"/>
        <w:ind w:left="720"/>
      </w:pPr>
      <w:r>
        <w:t>U Molvama, 30.01.2020</w:t>
      </w:r>
      <w:r w:rsidR="00854775">
        <w:t>.</w:t>
      </w:r>
    </w:p>
    <w:p w:rsidR="00854775" w:rsidRDefault="00854775" w:rsidP="001505EC">
      <w:pPr>
        <w:pStyle w:val="Bezproreda"/>
        <w:ind w:left="720"/>
        <w:jc w:val="center"/>
      </w:pPr>
    </w:p>
    <w:p w:rsidR="00854775" w:rsidRDefault="00854775" w:rsidP="00003124">
      <w:pPr>
        <w:pStyle w:val="Bezproreda"/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Ravnatelj:</w:t>
      </w:r>
    </w:p>
    <w:p w:rsidR="00854775" w:rsidRDefault="00854775" w:rsidP="00003124">
      <w:pPr>
        <w:pStyle w:val="Bezproreda"/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Ivan Jaković</w:t>
      </w:r>
      <w:r w:rsidR="0055531B">
        <w:t>, dipl.uč.</w:t>
      </w:r>
    </w:p>
    <w:p w:rsidR="0055531B" w:rsidRPr="00003124" w:rsidRDefault="0055531B" w:rsidP="00003124">
      <w:pPr>
        <w:pStyle w:val="Bezproreda"/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</w:p>
    <w:sectPr w:rsidR="0055531B" w:rsidRPr="00003124" w:rsidSect="001F05B8">
      <w:footerReference w:type="default" r:id="rId7"/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606" w:rsidRDefault="00A13606" w:rsidP="001505EC">
      <w:pPr>
        <w:spacing w:after="0" w:line="240" w:lineRule="auto"/>
      </w:pPr>
      <w:r>
        <w:separator/>
      </w:r>
    </w:p>
  </w:endnote>
  <w:endnote w:type="continuationSeparator" w:id="0">
    <w:p w:rsidR="00A13606" w:rsidRDefault="00A13606" w:rsidP="00150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918454"/>
      <w:docPartObj>
        <w:docPartGallery w:val="Page Numbers (Bottom of Page)"/>
        <w:docPartUnique/>
      </w:docPartObj>
    </w:sdtPr>
    <w:sdtEndPr/>
    <w:sdtContent>
      <w:p w:rsidR="00277B2E" w:rsidRDefault="00277B2E">
        <w:pPr>
          <w:pStyle w:val="Podnoje"/>
          <w:jc w:val="right"/>
        </w:pPr>
      </w:p>
      <w:p w:rsidR="00277B2E" w:rsidRDefault="009E474A">
        <w:pPr>
          <w:pStyle w:val="Podnoj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F05B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77B2E" w:rsidRDefault="00277B2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606" w:rsidRDefault="00A13606" w:rsidP="001505EC">
      <w:pPr>
        <w:spacing w:after="0" w:line="240" w:lineRule="auto"/>
      </w:pPr>
      <w:r>
        <w:separator/>
      </w:r>
    </w:p>
  </w:footnote>
  <w:footnote w:type="continuationSeparator" w:id="0">
    <w:p w:rsidR="00A13606" w:rsidRDefault="00A13606" w:rsidP="00150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15AD6"/>
    <w:multiLevelType w:val="hybridMultilevel"/>
    <w:tmpl w:val="B570F6E2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9504A"/>
    <w:multiLevelType w:val="hybridMultilevel"/>
    <w:tmpl w:val="9DC0470C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F1497"/>
    <w:multiLevelType w:val="hybridMultilevel"/>
    <w:tmpl w:val="6832D7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04705"/>
    <w:multiLevelType w:val="hybridMultilevel"/>
    <w:tmpl w:val="CF94F5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B12B4"/>
    <w:multiLevelType w:val="hybridMultilevel"/>
    <w:tmpl w:val="8F2613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43CDE"/>
    <w:multiLevelType w:val="hybridMultilevel"/>
    <w:tmpl w:val="5C0E17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47643F"/>
    <w:multiLevelType w:val="hybridMultilevel"/>
    <w:tmpl w:val="4850B748"/>
    <w:lvl w:ilvl="0" w:tplc="F32EC69C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66CD"/>
    <w:rsid w:val="00000273"/>
    <w:rsid w:val="00003124"/>
    <w:rsid w:val="00021382"/>
    <w:rsid w:val="00047E95"/>
    <w:rsid w:val="00051561"/>
    <w:rsid w:val="000654F8"/>
    <w:rsid w:val="0006603B"/>
    <w:rsid w:val="0006666D"/>
    <w:rsid w:val="000A067C"/>
    <w:rsid w:val="000A4D22"/>
    <w:rsid w:val="000B135E"/>
    <w:rsid w:val="000B1451"/>
    <w:rsid w:val="000B2346"/>
    <w:rsid w:val="000D05F3"/>
    <w:rsid w:val="000D3158"/>
    <w:rsid w:val="00112B4B"/>
    <w:rsid w:val="001217B9"/>
    <w:rsid w:val="00137B64"/>
    <w:rsid w:val="00142B45"/>
    <w:rsid w:val="001505EC"/>
    <w:rsid w:val="00154E06"/>
    <w:rsid w:val="001704EC"/>
    <w:rsid w:val="001748B1"/>
    <w:rsid w:val="00195303"/>
    <w:rsid w:val="001A2335"/>
    <w:rsid w:val="001B47A2"/>
    <w:rsid w:val="001E32BC"/>
    <w:rsid w:val="001F05B8"/>
    <w:rsid w:val="001F0D38"/>
    <w:rsid w:val="001F2783"/>
    <w:rsid w:val="001F4D92"/>
    <w:rsid w:val="0021190D"/>
    <w:rsid w:val="0023201E"/>
    <w:rsid w:val="00234132"/>
    <w:rsid w:val="002511B9"/>
    <w:rsid w:val="00266D88"/>
    <w:rsid w:val="00277B2E"/>
    <w:rsid w:val="002843D5"/>
    <w:rsid w:val="00285C2D"/>
    <w:rsid w:val="0028732E"/>
    <w:rsid w:val="00294D18"/>
    <w:rsid w:val="00295EA2"/>
    <w:rsid w:val="002A63BF"/>
    <w:rsid w:val="002A6949"/>
    <w:rsid w:val="002D3B58"/>
    <w:rsid w:val="002E6E06"/>
    <w:rsid w:val="002F18E8"/>
    <w:rsid w:val="002F757F"/>
    <w:rsid w:val="002F7D59"/>
    <w:rsid w:val="00300B63"/>
    <w:rsid w:val="003129E0"/>
    <w:rsid w:val="003145F8"/>
    <w:rsid w:val="003232BC"/>
    <w:rsid w:val="0033179C"/>
    <w:rsid w:val="00347CC9"/>
    <w:rsid w:val="003837B4"/>
    <w:rsid w:val="00392C41"/>
    <w:rsid w:val="003930C6"/>
    <w:rsid w:val="003A78D0"/>
    <w:rsid w:val="003C1F40"/>
    <w:rsid w:val="003D3E6F"/>
    <w:rsid w:val="003E4FE7"/>
    <w:rsid w:val="003F18BB"/>
    <w:rsid w:val="003F2238"/>
    <w:rsid w:val="004108CC"/>
    <w:rsid w:val="004204DB"/>
    <w:rsid w:val="00434614"/>
    <w:rsid w:val="00457FF0"/>
    <w:rsid w:val="00464AA1"/>
    <w:rsid w:val="00465D35"/>
    <w:rsid w:val="004863E8"/>
    <w:rsid w:val="004964F3"/>
    <w:rsid w:val="004968B5"/>
    <w:rsid w:val="004A2621"/>
    <w:rsid w:val="004B1641"/>
    <w:rsid w:val="004B3B0F"/>
    <w:rsid w:val="004B4FCD"/>
    <w:rsid w:val="004D5D4E"/>
    <w:rsid w:val="004E2B01"/>
    <w:rsid w:val="004F0D20"/>
    <w:rsid w:val="00510956"/>
    <w:rsid w:val="00510B22"/>
    <w:rsid w:val="0051447F"/>
    <w:rsid w:val="005232B2"/>
    <w:rsid w:val="00524C11"/>
    <w:rsid w:val="00536F66"/>
    <w:rsid w:val="00542C0E"/>
    <w:rsid w:val="0054424E"/>
    <w:rsid w:val="0055531B"/>
    <w:rsid w:val="00563881"/>
    <w:rsid w:val="00572C7D"/>
    <w:rsid w:val="00575D14"/>
    <w:rsid w:val="005A1DD4"/>
    <w:rsid w:val="005A3D0C"/>
    <w:rsid w:val="005A46EA"/>
    <w:rsid w:val="005B2776"/>
    <w:rsid w:val="005F216C"/>
    <w:rsid w:val="00606989"/>
    <w:rsid w:val="00611925"/>
    <w:rsid w:val="0065348B"/>
    <w:rsid w:val="00655CC3"/>
    <w:rsid w:val="006840FD"/>
    <w:rsid w:val="006A324D"/>
    <w:rsid w:val="006A3D41"/>
    <w:rsid w:val="006A4E3C"/>
    <w:rsid w:val="006C472F"/>
    <w:rsid w:val="006D107F"/>
    <w:rsid w:val="006D6A38"/>
    <w:rsid w:val="006F011A"/>
    <w:rsid w:val="007025DC"/>
    <w:rsid w:val="00714B77"/>
    <w:rsid w:val="007207F2"/>
    <w:rsid w:val="00723D78"/>
    <w:rsid w:val="007241EE"/>
    <w:rsid w:val="00752FDE"/>
    <w:rsid w:val="0078701F"/>
    <w:rsid w:val="007A1027"/>
    <w:rsid w:val="007A3A51"/>
    <w:rsid w:val="007B28ED"/>
    <w:rsid w:val="007D7054"/>
    <w:rsid w:val="007E22D1"/>
    <w:rsid w:val="007E5B83"/>
    <w:rsid w:val="00812B11"/>
    <w:rsid w:val="00815E85"/>
    <w:rsid w:val="0083044F"/>
    <w:rsid w:val="00854775"/>
    <w:rsid w:val="00864F95"/>
    <w:rsid w:val="008803DB"/>
    <w:rsid w:val="008902D0"/>
    <w:rsid w:val="00896B2C"/>
    <w:rsid w:val="008A1A9A"/>
    <w:rsid w:val="008A213C"/>
    <w:rsid w:val="008B1A35"/>
    <w:rsid w:val="008B1BFA"/>
    <w:rsid w:val="008D3A63"/>
    <w:rsid w:val="008E40E0"/>
    <w:rsid w:val="008F1EE0"/>
    <w:rsid w:val="00906FCF"/>
    <w:rsid w:val="0091582E"/>
    <w:rsid w:val="009178B2"/>
    <w:rsid w:val="00923D7C"/>
    <w:rsid w:val="00931B04"/>
    <w:rsid w:val="00940B28"/>
    <w:rsid w:val="0094175D"/>
    <w:rsid w:val="00947A9F"/>
    <w:rsid w:val="00954533"/>
    <w:rsid w:val="009766CD"/>
    <w:rsid w:val="009A5673"/>
    <w:rsid w:val="009E453E"/>
    <w:rsid w:val="009E474A"/>
    <w:rsid w:val="009F6A4C"/>
    <w:rsid w:val="00A0233F"/>
    <w:rsid w:val="00A04ABA"/>
    <w:rsid w:val="00A13606"/>
    <w:rsid w:val="00A1644C"/>
    <w:rsid w:val="00A1781D"/>
    <w:rsid w:val="00A17A50"/>
    <w:rsid w:val="00A231EB"/>
    <w:rsid w:val="00A2657E"/>
    <w:rsid w:val="00A32822"/>
    <w:rsid w:val="00A43A0F"/>
    <w:rsid w:val="00A5291A"/>
    <w:rsid w:val="00A933B0"/>
    <w:rsid w:val="00A945C7"/>
    <w:rsid w:val="00AA6B26"/>
    <w:rsid w:val="00AB6270"/>
    <w:rsid w:val="00AC090B"/>
    <w:rsid w:val="00AC2E0D"/>
    <w:rsid w:val="00AE51E4"/>
    <w:rsid w:val="00B22724"/>
    <w:rsid w:val="00B250E6"/>
    <w:rsid w:val="00B47D97"/>
    <w:rsid w:val="00B61E61"/>
    <w:rsid w:val="00B65EC2"/>
    <w:rsid w:val="00B6705B"/>
    <w:rsid w:val="00B84762"/>
    <w:rsid w:val="00B912C9"/>
    <w:rsid w:val="00BB7F87"/>
    <w:rsid w:val="00BC43D1"/>
    <w:rsid w:val="00BD1BC0"/>
    <w:rsid w:val="00BD46DA"/>
    <w:rsid w:val="00BE39FF"/>
    <w:rsid w:val="00BE3CC6"/>
    <w:rsid w:val="00BE7736"/>
    <w:rsid w:val="00BF51EA"/>
    <w:rsid w:val="00C07A31"/>
    <w:rsid w:val="00C2275C"/>
    <w:rsid w:val="00C27B1C"/>
    <w:rsid w:val="00C5091F"/>
    <w:rsid w:val="00C718F3"/>
    <w:rsid w:val="00CC48FB"/>
    <w:rsid w:val="00CC79F1"/>
    <w:rsid w:val="00CD046B"/>
    <w:rsid w:val="00CF2AA4"/>
    <w:rsid w:val="00D27DAE"/>
    <w:rsid w:val="00D313BA"/>
    <w:rsid w:val="00D64260"/>
    <w:rsid w:val="00D73344"/>
    <w:rsid w:val="00D74D32"/>
    <w:rsid w:val="00D837AA"/>
    <w:rsid w:val="00D904AE"/>
    <w:rsid w:val="00D94BB3"/>
    <w:rsid w:val="00DA2133"/>
    <w:rsid w:val="00DC7272"/>
    <w:rsid w:val="00DF00C5"/>
    <w:rsid w:val="00E02524"/>
    <w:rsid w:val="00E27311"/>
    <w:rsid w:val="00E30261"/>
    <w:rsid w:val="00E63FB9"/>
    <w:rsid w:val="00E70306"/>
    <w:rsid w:val="00E91775"/>
    <w:rsid w:val="00E966C8"/>
    <w:rsid w:val="00EA10E0"/>
    <w:rsid w:val="00EB4146"/>
    <w:rsid w:val="00EC34A9"/>
    <w:rsid w:val="00ED31B7"/>
    <w:rsid w:val="00ED39E5"/>
    <w:rsid w:val="00ED42F6"/>
    <w:rsid w:val="00ED63B3"/>
    <w:rsid w:val="00F11D7C"/>
    <w:rsid w:val="00F21F29"/>
    <w:rsid w:val="00F31CE0"/>
    <w:rsid w:val="00F7066D"/>
    <w:rsid w:val="00F76758"/>
    <w:rsid w:val="00F90B6E"/>
    <w:rsid w:val="00F978E1"/>
    <w:rsid w:val="00FA11C1"/>
    <w:rsid w:val="00FC19C2"/>
    <w:rsid w:val="00FD6FC5"/>
    <w:rsid w:val="00FE3F46"/>
    <w:rsid w:val="00FF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831FD"/>
  <w15:docId w15:val="{D60967B5-1312-4598-A396-D0A75EC34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13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766CD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940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150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505EC"/>
  </w:style>
  <w:style w:type="paragraph" w:styleId="Podnoje">
    <w:name w:val="footer"/>
    <w:basedOn w:val="Normal"/>
    <w:link w:val="PodnojeChar"/>
    <w:uiPriority w:val="99"/>
    <w:unhideWhenUsed/>
    <w:rsid w:val="00150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505EC"/>
  </w:style>
  <w:style w:type="paragraph" w:styleId="Odlomakpopisa">
    <w:name w:val="List Paragraph"/>
    <w:basedOn w:val="Normal"/>
    <w:uiPriority w:val="34"/>
    <w:qFormat/>
    <w:rsid w:val="000A4D2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A6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63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4</Pages>
  <Words>1551</Words>
  <Characters>8846</Characters>
  <Application>Microsoft Office Word</Application>
  <DocSecurity>0</DocSecurity>
  <Lines>73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</dc:creator>
  <cp:lastModifiedBy>Racunovodstvo</cp:lastModifiedBy>
  <cp:revision>71</cp:revision>
  <cp:lastPrinted>2020-01-30T11:37:00Z</cp:lastPrinted>
  <dcterms:created xsi:type="dcterms:W3CDTF">2018-02-01T10:47:00Z</dcterms:created>
  <dcterms:modified xsi:type="dcterms:W3CDTF">2020-01-30T11:40:00Z</dcterms:modified>
</cp:coreProperties>
</file>