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A703" w14:textId="598AC029" w:rsidR="001C4425" w:rsidRPr="001C4425" w:rsidRDefault="001C4425" w:rsidP="001C442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1C4425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LIKOVNA KULTURA – </w:t>
      </w: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2</w:t>
      </w:r>
      <w:r w:rsidRPr="001C4425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2EDE1980" w14:textId="77777777" w:rsidR="001C4425" w:rsidRPr="001C4425" w:rsidRDefault="001C4425" w:rsidP="001C442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1C4425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 w14:paraId="1984FD33" w14:textId="77777777" w:rsidR="001C4425" w:rsidRPr="001C4425" w:rsidRDefault="001C4425" w:rsidP="001C4425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C4425" w:rsidRPr="001C4425" w14:paraId="10855F51" w14:textId="77777777" w:rsidTr="001C4425">
        <w:tc>
          <w:tcPr>
            <w:tcW w:w="3256" w:type="dxa"/>
            <w:shd w:val="clear" w:color="auto" w:fill="F2F2F2"/>
          </w:tcPr>
          <w:p w14:paraId="1DF23BC3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70EB5E16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3F665A36" w14:textId="77777777" w:rsidTr="00596D55">
        <w:trPr>
          <w:trHeight w:val="498"/>
        </w:trPr>
        <w:tc>
          <w:tcPr>
            <w:tcW w:w="3256" w:type="dxa"/>
          </w:tcPr>
          <w:p w14:paraId="53181B7C" w14:textId="77777777" w:rsidR="00D341B4" w:rsidRPr="00D341B4" w:rsidRDefault="00D341B4" w:rsidP="00D341B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LK A.2.1.</w:t>
            </w:r>
          </w:p>
          <w:p w14:paraId="105CFD60" w14:textId="5EE350C4" w:rsidR="001C4425" w:rsidRPr="001C4425" w:rsidRDefault="00D341B4" w:rsidP="00D341B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Cs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</w:tcPr>
          <w:p w14:paraId="04B8868D" w14:textId="77777777" w:rsidR="00D341B4" w:rsidRPr="00D341B4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odgovara likovnim i vizualnim izražavanjem na razne vrste poticaja.</w:t>
            </w:r>
          </w:p>
          <w:p w14:paraId="360E8EB0" w14:textId="77777777" w:rsidR="00D341B4" w:rsidRPr="00D341B4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Učenik, u stvaralačkom procesu i izražavanju koristi:</w:t>
            </w:r>
          </w:p>
          <w:p w14:paraId="6784CA01" w14:textId="77777777" w:rsidR="00D341B4" w:rsidRPr="00D341B4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6C4680EC" w14:textId="77777777" w:rsidR="00D341B4" w:rsidRPr="00D341B4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iskustvo usmjerenog opažanja</w:t>
            </w:r>
          </w:p>
          <w:p w14:paraId="67CCC189" w14:textId="77777777" w:rsidR="00D341B4" w:rsidRPr="00D341B4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izražavanje pokretom, zvukom, glumom koje povezuje s likovnim izražavanjem kroz kreativnu igru</w:t>
            </w:r>
          </w:p>
          <w:p w14:paraId="3F2667BC" w14:textId="3529A2E0" w:rsidR="001C4425" w:rsidRPr="001C4425" w:rsidRDefault="00D341B4" w:rsidP="00D341B4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– doživljaj temeljen na osjećajima, iskustvu, mislima i informacijama.</w:t>
            </w:r>
          </w:p>
        </w:tc>
      </w:tr>
      <w:tr w:rsidR="001C4425" w:rsidRPr="001C4425" w14:paraId="7B9B08A6" w14:textId="77777777" w:rsidTr="001C4425">
        <w:trPr>
          <w:trHeight w:val="498"/>
        </w:trPr>
        <w:tc>
          <w:tcPr>
            <w:tcW w:w="3256" w:type="dxa"/>
            <w:shd w:val="clear" w:color="auto" w:fill="F2F2F2"/>
          </w:tcPr>
          <w:p w14:paraId="37E6FF60" w14:textId="77777777" w:rsidR="001C4425" w:rsidRPr="001C4425" w:rsidRDefault="001C4425" w:rsidP="001C4425">
            <w:pPr>
              <w:rPr>
                <w:rFonts w:ascii="Calibri" w:eastAsia="Calibri" w:hAnsi="Calibri" w:cs="Times New Roman"/>
                <w:b/>
              </w:rPr>
            </w:pPr>
            <w:r w:rsidRPr="001C4425">
              <w:rPr>
                <w:rFonts w:ascii="Calibri" w:eastAsia="Calibri" w:hAnsi="Calibri" w:cs="Times New Roman"/>
                <w:b/>
              </w:rPr>
              <w:t>OBVEZNI LIKOVNI POJMOVI</w:t>
            </w:r>
          </w:p>
        </w:tc>
        <w:tc>
          <w:tcPr>
            <w:tcW w:w="10345" w:type="dxa"/>
            <w:gridSpan w:val="4"/>
          </w:tcPr>
          <w:p w14:paraId="38BF1C7E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Tok i karakter crta.</w:t>
            </w:r>
          </w:p>
          <w:p w14:paraId="16B4DDA6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Osnovne i izvedene boje. Tonovi boja.</w:t>
            </w:r>
          </w:p>
          <w:p w14:paraId="33A7F4E9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Kontrast svijetlih i tamnih boja, toplih i hladnih boja.</w:t>
            </w:r>
          </w:p>
          <w:p w14:paraId="4D6B4CAF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Kontrast oblika i veličina ploha i tijela.</w:t>
            </w:r>
          </w:p>
          <w:p w14:paraId="2869BEB3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Ritam mrlja, ploha, boja i tijela.</w:t>
            </w:r>
          </w:p>
          <w:p w14:paraId="7BC5ACCB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Odnosi veličina likova i masa: veće, manje, jednako.</w:t>
            </w:r>
          </w:p>
          <w:p w14:paraId="6982EACB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Učenik odgovara likovnim i vizualnim izražavanjem na razne vrste poticaja:</w:t>
            </w:r>
          </w:p>
          <w:p w14:paraId="5E76621C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– osobni sadržaji (osjećaji, misli, iskustva, vrijednosti i stavovi)</w:t>
            </w:r>
          </w:p>
          <w:p w14:paraId="7E9EA961" w14:textId="77777777" w:rsidR="00D341B4" w:rsidRPr="00D341B4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– sadržaji likovne/vizualne umjetnosti ili sadržaji/izraz drugih umjetničkih područja</w:t>
            </w:r>
          </w:p>
          <w:p w14:paraId="6DBCB5E5" w14:textId="27D4ECF2" w:rsidR="001C4425" w:rsidRPr="001C4425" w:rsidRDefault="00D341B4" w:rsidP="00D341B4">
            <w:pPr>
              <w:contextualSpacing/>
              <w:rPr>
                <w:rFonts w:ascii="Calibri" w:eastAsia="Calibri" w:hAnsi="Calibri" w:cs="Times New Roman"/>
              </w:rPr>
            </w:pPr>
            <w:r w:rsidRPr="00D341B4">
              <w:rPr>
                <w:rFonts w:ascii="Calibri" w:eastAsia="Calibri" w:hAnsi="Calibri" w:cs="Times New Roman"/>
              </w:rPr>
              <w:t>– sadržaji iz svakodnevnog života i neposredne okoline (informacije).</w:t>
            </w:r>
          </w:p>
        </w:tc>
      </w:tr>
      <w:tr w:rsidR="001C4425" w:rsidRPr="001C4425" w14:paraId="0D5B0EFA" w14:textId="77777777" w:rsidTr="001C4425">
        <w:tc>
          <w:tcPr>
            <w:tcW w:w="3256" w:type="dxa"/>
            <w:vMerge w:val="restart"/>
            <w:shd w:val="clear" w:color="auto" w:fill="F2F2F2"/>
          </w:tcPr>
          <w:p w14:paraId="05A7CF41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11C6A956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6340A550" w14:textId="77777777" w:rsidTr="001C4425">
        <w:tc>
          <w:tcPr>
            <w:tcW w:w="3256" w:type="dxa"/>
            <w:vMerge/>
            <w:shd w:val="clear" w:color="auto" w:fill="F2F2F2"/>
          </w:tcPr>
          <w:p w14:paraId="795A5247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1913563F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15E06A75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5D60CD7D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65B81D15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C4425" w:rsidRPr="001C4425" w14:paraId="6A337021" w14:textId="77777777" w:rsidTr="001C4425">
        <w:tc>
          <w:tcPr>
            <w:tcW w:w="3256" w:type="dxa"/>
            <w:shd w:val="clear" w:color="auto" w:fill="F2F2F2"/>
          </w:tcPr>
          <w:p w14:paraId="563429E6" w14:textId="77777777" w:rsidR="00D341B4" w:rsidRPr="00D341B4" w:rsidRDefault="00D341B4" w:rsidP="00D341B4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Učenik, u stvaralačkom procesu i izražavanju koristi likovni jezik tako da kreće od doživljaja cjeline prema detalju.</w:t>
            </w:r>
          </w:p>
          <w:p w14:paraId="4212E37A" w14:textId="48CEEBA4" w:rsidR="001C4425" w:rsidRPr="001C4425" w:rsidRDefault="001C4425" w:rsidP="001C44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6" w:type="dxa"/>
          </w:tcPr>
          <w:p w14:paraId="41BA4402" w14:textId="28D83D1F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se izražava slijedeći pravila kreativne igre; likovnim i vizualnim izražavanjem interpretira različite doživljaje i sadržaje koristeći likovni jezik.</w:t>
            </w:r>
          </w:p>
        </w:tc>
        <w:tc>
          <w:tcPr>
            <w:tcW w:w="2586" w:type="dxa"/>
          </w:tcPr>
          <w:p w14:paraId="3FAD0B14" w14:textId="18E3D214" w:rsidR="001C4425" w:rsidRPr="001C4425" w:rsidRDefault="00D341B4" w:rsidP="001C4425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  <w:tc>
          <w:tcPr>
            <w:tcW w:w="2586" w:type="dxa"/>
          </w:tcPr>
          <w:p w14:paraId="6C8ED76E" w14:textId="0D432A44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 xml:space="preserve">Učenik povremeno varira početna pravila kreativne igre u stvaranju; likovnim i vizualnim izražavanjem interpretira različite doživljaje i sadržaje koristeći likovni jezik i slobodne asocijacije </w:t>
            </w:r>
            <w:r w:rsidRPr="00ED451F">
              <w:rPr>
                <w:rFonts w:ascii="Calibri" w:eastAsia="Calibri" w:hAnsi="Calibri" w:cs="Calibri"/>
              </w:rPr>
              <w:lastRenderedPageBreak/>
              <w:t>povremeno u odmaku od uobičajenih rješenja.</w:t>
            </w:r>
          </w:p>
        </w:tc>
        <w:tc>
          <w:tcPr>
            <w:tcW w:w="2587" w:type="dxa"/>
          </w:tcPr>
          <w:p w14:paraId="3EEB76A5" w14:textId="72C5471F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lastRenderedPageBreak/>
              <w:t>Učenik varira početna pravila kreativne igre u stvaranju; likovnim i vizualnim izražavanjem interpretira različite doživljaje i sadržaje originalno koristeći likovni jezik i slobodne asocijacije.</w:t>
            </w:r>
          </w:p>
        </w:tc>
      </w:tr>
      <w:tr w:rsidR="001C4425" w:rsidRPr="001C4425" w14:paraId="795BD00B" w14:textId="77777777" w:rsidTr="001C4425">
        <w:tc>
          <w:tcPr>
            <w:tcW w:w="3256" w:type="dxa"/>
            <w:shd w:val="clear" w:color="auto" w:fill="F2F2F2"/>
          </w:tcPr>
          <w:p w14:paraId="52619A2C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05647150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4820E83E" w14:textId="77777777" w:rsidTr="00596D55">
        <w:trPr>
          <w:trHeight w:val="1397"/>
        </w:trPr>
        <w:tc>
          <w:tcPr>
            <w:tcW w:w="3256" w:type="dxa"/>
          </w:tcPr>
          <w:p w14:paraId="127897C9" w14:textId="77777777" w:rsidR="00D341B4" w:rsidRPr="00D341B4" w:rsidRDefault="00D341B4" w:rsidP="00D341B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A.2.2.</w:t>
            </w:r>
          </w:p>
          <w:p w14:paraId="5BB16B4B" w14:textId="3763B00B" w:rsidR="001C4425" w:rsidRPr="001C4425" w:rsidRDefault="00D341B4" w:rsidP="00D341B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demonstrira poznavanje osobitosti različitih likovnih materijala i postupaka pri likovnom izražavanju.</w:t>
            </w:r>
          </w:p>
        </w:tc>
        <w:tc>
          <w:tcPr>
            <w:tcW w:w="10345" w:type="dxa"/>
            <w:gridSpan w:val="4"/>
          </w:tcPr>
          <w:p w14:paraId="6306D033" w14:textId="77777777" w:rsidR="001C4425" w:rsidRDefault="00D341B4" w:rsidP="001C442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D341B4">
              <w:rPr>
                <w:rFonts w:ascii="Calibri" w:eastAsia="Times New Roman" w:hAnsi="Calibri" w:cs="Calibr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  <w:p w14:paraId="523EA3DB" w14:textId="68264793" w:rsidR="00D373EE" w:rsidRPr="001C4425" w:rsidRDefault="00D373EE" w:rsidP="001C442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Razina usvojenosti odnosi se na konkretnu demonstraciju na nastavi te se može i ne mora sumativno vrednovati.</w:t>
            </w:r>
            <w:bookmarkStart w:id="0" w:name="_GoBack"/>
            <w:bookmarkEnd w:id="0"/>
          </w:p>
        </w:tc>
      </w:tr>
      <w:tr w:rsidR="001C4425" w:rsidRPr="001C4425" w14:paraId="208CD824" w14:textId="77777777" w:rsidTr="001C4425">
        <w:trPr>
          <w:trHeight w:val="397"/>
        </w:trPr>
        <w:tc>
          <w:tcPr>
            <w:tcW w:w="3256" w:type="dxa"/>
            <w:shd w:val="clear" w:color="auto" w:fill="F2F2F2"/>
          </w:tcPr>
          <w:p w14:paraId="317A6AA4" w14:textId="77777777" w:rsidR="001C4425" w:rsidRPr="001C4425" w:rsidRDefault="001C4425" w:rsidP="001C4425">
            <w:pPr>
              <w:rPr>
                <w:rFonts w:ascii="Calibri" w:eastAsia="Calibri" w:hAnsi="Calibri" w:cs="Times New Roman"/>
                <w:b/>
              </w:rPr>
            </w:pPr>
            <w:r w:rsidRPr="001C4425">
              <w:rPr>
                <w:rFonts w:ascii="Calibri" w:eastAsia="Calibri" w:hAnsi="Calibri" w:cs="Times New Roman"/>
                <w:b/>
              </w:rPr>
              <w:t>LIKOVNI MATERIJALI I TEHNIKE</w:t>
            </w:r>
          </w:p>
        </w:tc>
        <w:tc>
          <w:tcPr>
            <w:tcW w:w="10345" w:type="dxa"/>
            <w:gridSpan w:val="4"/>
          </w:tcPr>
          <w:p w14:paraId="38A05B3C" w14:textId="77777777" w:rsidR="007157FF" w:rsidRP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Crtački: olovka, ugljen, kreda, flomaster, tuš, pero, kist, lavirani tuš.</w:t>
            </w:r>
          </w:p>
          <w:p w14:paraId="7AD8EAFA" w14:textId="77777777" w:rsidR="007157FF" w:rsidRP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Slikarski: akvarel, gvaš, tempere, pastel, flomasteri, kolaž papir, kolaž iz časopisa.</w:t>
            </w:r>
          </w:p>
          <w:p w14:paraId="6EBB8562" w14:textId="77777777" w:rsidR="007157FF" w:rsidRP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Prostorno-plastički: glina, glinamol, papir-plastika, ambalaža i drugi materijali, aluminijska folija.</w:t>
            </w:r>
          </w:p>
          <w:p w14:paraId="2AF8F784" w14:textId="77777777" w:rsidR="007157FF" w:rsidRP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Grafički: monotipija.</w:t>
            </w:r>
          </w:p>
          <w:p w14:paraId="5305CCC1" w14:textId="2C3C409F" w:rsidR="001C4425" w:rsidRPr="001C4425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Digitalna tehnologija: digitalni fotoaparat, pametni telefon.</w:t>
            </w:r>
          </w:p>
        </w:tc>
      </w:tr>
      <w:tr w:rsidR="001C4425" w:rsidRPr="001C4425" w14:paraId="05833ACF" w14:textId="77777777" w:rsidTr="001C4425">
        <w:tc>
          <w:tcPr>
            <w:tcW w:w="3256" w:type="dxa"/>
            <w:vMerge w:val="restart"/>
            <w:shd w:val="clear" w:color="auto" w:fill="F2F2F2"/>
          </w:tcPr>
          <w:p w14:paraId="564C9041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5246E9C6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3CA0BA52" w14:textId="77777777" w:rsidTr="001C4425">
        <w:tc>
          <w:tcPr>
            <w:tcW w:w="3256" w:type="dxa"/>
            <w:vMerge/>
            <w:shd w:val="clear" w:color="auto" w:fill="F2F2F2"/>
          </w:tcPr>
          <w:p w14:paraId="1673BD91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713C1726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295104D7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243385A6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679AE71A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C4425" w:rsidRPr="001C4425" w14:paraId="6B618036" w14:textId="77777777" w:rsidTr="001C4425">
        <w:trPr>
          <w:trHeight w:val="1358"/>
        </w:trPr>
        <w:tc>
          <w:tcPr>
            <w:tcW w:w="3256" w:type="dxa"/>
            <w:shd w:val="clear" w:color="auto" w:fill="F2F2F2"/>
          </w:tcPr>
          <w:p w14:paraId="7D18A883" w14:textId="3059074B" w:rsidR="001C4425" w:rsidRPr="001C4425" w:rsidRDefault="00D341B4" w:rsidP="00D341B4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 koristi neke od predloženih likovnih materijala i tehnika te digitalne tehnologije</w:t>
            </w:r>
            <w:r w:rsidR="007157F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86" w:type="dxa"/>
          </w:tcPr>
          <w:p w14:paraId="14199C22" w14:textId="1816B7F2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uporabljuje likovne materijale i postupke u svrhu izrade svog likovnog rada. Pokazuje nizak stupanj preciznosti, djelomične kontrole materijala i izvedbe s minimumom detalja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86" w:type="dxa"/>
          </w:tcPr>
          <w:p w14:paraId="4B458843" w14:textId="77777777" w:rsidR="00ED451F" w:rsidRDefault="00D341B4" w:rsidP="001C4425">
            <w:pPr>
              <w:rPr>
                <w:rFonts w:ascii="Calibri" w:eastAsia="Calibri" w:hAnsi="Calibri" w:cs="Calibri"/>
              </w:rPr>
            </w:pPr>
            <w:r w:rsidRPr="00D341B4">
              <w:rPr>
                <w:rFonts w:ascii="Calibri" w:eastAsia="Calibri" w:hAnsi="Calibri" w:cs="Calibri"/>
              </w:rPr>
              <w:t>Učenik upotrebljava likovne materijale i postupke u izradi svog likovnog rada.</w:t>
            </w:r>
            <w:r w:rsidR="00ED451F">
              <w:rPr>
                <w:rFonts w:ascii="Calibri" w:eastAsia="Calibri" w:hAnsi="Calibri" w:cs="Calibri"/>
              </w:rPr>
              <w:t xml:space="preserve"> </w:t>
            </w:r>
          </w:p>
          <w:p w14:paraId="2C70EAA2" w14:textId="54A7FA98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Pokazuje zadovoljavajući stupanj preciznosti, kontrole materijala i izvedbe s minimumom detalja</w:t>
            </w:r>
          </w:p>
        </w:tc>
        <w:tc>
          <w:tcPr>
            <w:tcW w:w="2586" w:type="dxa"/>
          </w:tcPr>
          <w:p w14:paraId="02E61150" w14:textId="4998F5EA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7" w:type="dxa"/>
          </w:tcPr>
          <w:p w14:paraId="4F32CFFA" w14:textId="439CC4DA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uporabljuje likovne materijale i postupke u svrhu izrade svog likovnog rada. Pokazuje dosljednost te zadovoljavajući stupanj preciznosti, kontrole materijala i izvedbe detalja.</w:t>
            </w:r>
          </w:p>
        </w:tc>
      </w:tr>
      <w:tr w:rsidR="001C4425" w:rsidRPr="001C4425" w14:paraId="34F948E1" w14:textId="77777777" w:rsidTr="001C4425">
        <w:tc>
          <w:tcPr>
            <w:tcW w:w="3256" w:type="dxa"/>
            <w:shd w:val="clear" w:color="auto" w:fill="F2F2F2"/>
          </w:tcPr>
          <w:p w14:paraId="16809905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5E7B22F7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013F428C" w14:textId="77777777" w:rsidTr="00596D55">
        <w:trPr>
          <w:trHeight w:val="498"/>
        </w:trPr>
        <w:tc>
          <w:tcPr>
            <w:tcW w:w="3256" w:type="dxa"/>
          </w:tcPr>
          <w:p w14:paraId="418FE128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F4212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B.2.1.</w:t>
            </w:r>
          </w:p>
          <w:p w14:paraId="3CFF8540" w14:textId="47BD81F7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4212F">
              <w:rPr>
                <w:rFonts w:eastAsia="Times New Roman" w:cstheme="minorHAnsi"/>
                <w:color w:val="231F20"/>
                <w:lang w:eastAsia="hr-HR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10345" w:type="dxa"/>
            <w:gridSpan w:val="4"/>
          </w:tcPr>
          <w:p w14:paraId="4280BA7B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5F7EE9A8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opisuje</w:t>
            </w:r>
          </w:p>
          <w:p w14:paraId="22D6BE3B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materijale i postupke</w:t>
            </w:r>
          </w:p>
          <w:p w14:paraId="234C9C00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likovne elemente i kompozicijska načela</w:t>
            </w:r>
          </w:p>
          <w:p w14:paraId="00ACD3A0" w14:textId="4D09792D" w:rsidR="001C4425" w:rsidRPr="001C4425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tematski sadržaj djela (motiv, teme, asocijacije).</w:t>
            </w:r>
          </w:p>
        </w:tc>
      </w:tr>
      <w:tr w:rsidR="001C4425" w:rsidRPr="001C4425" w14:paraId="5B8CEDE2" w14:textId="77777777" w:rsidTr="007157FF">
        <w:trPr>
          <w:trHeight w:val="1134"/>
        </w:trPr>
        <w:tc>
          <w:tcPr>
            <w:tcW w:w="3256" w:type="dxa"/>
            <w:shd w:val="clear" w:color="auto" w:fill="F2F2F2"/>
          </w:tcPr>
          <w:p w14:paraId="72E8A8C8" w14:textId="77777777" w:rsidR="001C4425" w:rsidRPr="001C4425" w:rsidRDefault="001C4425" w:rsidP="001C4425">
            <w:pPr>
              <w:rPr>
                <w:rFonts w:ascii="Calibri" w:eastAsia="Calibri" w:hAnsi="Calibri" w:cs="Times New Roman"/>
                <w:b/>
              </w:rPr>
            </w:pPr>
            <w:r w:rsidRPr="001C4425">
              <w:rPr>
                <w:rFonts w:ascii="Calibri" w:eastAsia="Calibri" w:hAnsi="Calibri" w:cs="Times New Roman"/>
                <w:b/>
              </w:rPr>
              <w:lastRenderedPageBreak/>
              <w:t>OBLICI LIKOVNIH I VIZUALNIH UMJETNOSTI</w:t>
            </w:r>
          </w:p>
          <w:p w14:paraId="62A007A3" w14:textId="77777777" w:rsidR="001C4425" w:rsidRPr="001C4425" w:rsidRDefault="001C4425" w:rsidP="001C442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45" w:type="dxa"/>
            <w:gridSpan w:val="4"/>
          </w:tcPr>
          <w:p w14:paraId="0834F5AB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crtež</w:t>
            </w:r>
          </w:p>
          <w:p w14:paraId="46EAFF29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slikarstvo</w:t>
            </w:r>
          </w:p>
          <w:p w14:paraId="742A3E9C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skulptura</w:t>
            </w:r>
          </w:p>
          <w:p w14:paraId="56BFA300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grafika</w:t>
            </w:r>
          </w:p>
          <w:p w14:paraId="504EC7C8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vizualne komunikacije i dizajn (grafički)</w:t>
            </w:r>
          </w:p>
          <w:p w14:paraId="24F16AFD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arhitektura i urbanizam</w:t>
            </w:r>
          </w:p>
          <w:p w14:paraId="06253245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fotografija</w:t>
            </w:r>
          </w:p>
          <w:p w14:paraId="5AEFE289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film (igrani i animirani)</w:t>
            </w:r>
          </w:p>
          <w:p w14:paraId="6DE9F7F3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strip</w:t>
            </w:r>
          </w:p>
          <w:p w14:paraId="26F21127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ilustracija</w:t>
            </w:r>
          </w:p>
          <w:p w14:paraId="2FFA90B9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scenografija</w:t>
            </w:r>
          </w:p>
          <w:p w14:paraId="7B88C5F2" w14:textId="77777777" w:rsidR="007157FF" w:rsidRDefault="007157FF" w:rsidP="007157FF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kostimografija</w:t>
            </w:r>
          </w:p>
          <w:p w14:paraId="2F834F7B" w14:textId="39CB2A84" w:rsidR="001C4425" w:rsidRPr="001C4425" w:rsidRDefault="007157FF" w:rsidP="001C4425">
            <w:pPr>
              <w:contextualSpacing/>
              <w:rPr>
                <w:rFonts w:ascii="Calibri" w:eastAsia="Calibri" w:hAnsi="Calibri" w:cs="Times New Roman"/>
              </w:rPr>
            </w:pPr>
            <w:r w:rsidRPr="007157FF">
              <w:rPr>
                <w:rFonts w:ascii="Calibri" w:eastAsia="Calibri" w:hAnsi="Calibri" w:cs="Times New Roman"/>
              </w:rPr>
              <w:t>lutkarstvo</w:t>
            </w:r>
          </w:p>
        </w:tc>
      </w:tr>
      <w:tr w:rsidR="001C4425" w:rsidRPr="001C4425" w14:paraId="039FD051" w14:textId="77777777" w:rsidTr="001C4425">
        <w:tc>
          <w:tcPr>
            <w:tcW w:w="3256" w:type="dxa"/>
            <w:vMerge w:val="restart"/>
            <w:shd w:val="clear" w:color="auto" w:fill="F2F2F2"/>
          </w:tcPr>
          <w:p w14:paraId="488EECE3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2E22AEFC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624B5694" w14:textId="77777777" w:rsidTr="001C4425">
        <w:tc>
          <w:tcPr>
            <w:tcW w:w="3256" w:type="dxa"/>
            <w:vMerge/>
            <w:shd w:val="clear" w:color="auto" w:fill="F2F2F2"/>
          </w:tcPr>
          <w:p w14:paraId="250773F1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29F7A717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1CD1DC39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39FA3965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4F78A47E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C4425" w:rsidRPr="001C4425" w14:paraId="65B54F2C" w14:textId="77777777" w:rsidTr="001C4425">
        <w:tc>
          <w:tcPr>
            <w:tcW w:w="3256" w:type="dxa"/>
            <w:shd w:val="clear" w:color="auto" w:fill="F2F2F2"/>
          </w:tcPr>
          <w:p w14:paraId="42EBCC02" w14:textId="77777777" w:rsidR="007157FF" w:rsidRDefault="00F4212F" w:rsidP="007157FF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Učenik upoznaje i istražuje djela iz različitih područja likovnih i vizualnih umjetnosti</w:t>
            </w:r>
            <w:r w:rsidR="007157FF">
              <w:rPr>
                <w:rFonts w:ascii="Calibri" w:eastAsia="Calibri" w:hAnsi="Calibri" w:cs="Calibri"/>
              </w:rPr>
              <w:t>.</w:t>
            </w:r>
          </w:p>
          <w:p w14:paraId="7F455FAD" w14:textId="3F640BC0" w:rsidR="001C4425" w:rsidRPr="001C4425" w:rsidRDefault="001C4425" w:rsidP="007157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6" w:type="dxa"/>
          </w:tcPr>
          <w:p w14:paraId="44F894AC" w14:textId="4CDDE10B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prepoznaje osnovne tematske i likovne ili vizualne sadržaje (likovni jezik, materijali, primjeri iz okoline) povremeno stvarajući poveznice s osobnim doživljajem.</w:t>
            </w:r>
          </w:p>
        </w:tc>
        <w:tc>
          <w:tcPr>
            <w:tcW w:w="2586" w:type="dxa"/>
          </w:tcPr>
          <w:p w14:paraId="4EF5176F" w14:textId="35E43C34" w:rsidR="001C4425" w:rsidRPr="001C4425" w:rsidRDefault="00F4212F" w:rsidP="001C4425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  <w:tc>
          <w:tcPr>
            <w:tcW w:w="2586" w:type="dxa"/>
          </w:tcPr>
          <w:p w14:paraId="2B90CD59" w14:textId="65BF0C6C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7" w:type="dxa"/>
          </w:tcPr>
          <w:p w14:paraId="6D22A8DE" w14:textId="6FA56374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 w:rsidR="001C4425" w:rsidRPr="001C4425" w14:paraId="493A9613" w14:textId="77777777" w:rsidTr="001C4425">
        <w:tc>
          <w:tcPr>
            <w:tcW w:w="3256" w:type="dxa"/>
            <w:shd w:val="clear" w:color="auto" w:fill="F2F2F2"/>
          </w:tcPr>
          <w:p w14:paraId="77AB3501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7E1D6863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2D54E66F" w14:textId="77777777" w:rsidTr="00596D55">
        <w:trPr>
          <w:trHeight w:val="498"/>
        </w:trPr>
        <w:tc>
          <w:tcPr>
            <w:tcW w:w="3256" w:type="dxa"/>
          </w:tcPr>
          <w:p w14:paraId="2C94BE28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color w:val="231F20"/>
                <w:lang w:eastAsia="hr-HR"/>
              </w:rPr>
              <w:t>OŠ LK B.2.2.</w:t>
            </w:r>
          </w:p>
          <w:p w14:paraId="614FC3D8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Učenik</w:t>
            </w:r>
          </w:p>
          <w:p w14:paraId="6F03AF50" w14:textId="4C1921F7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Cs/>
                <w:color w:val="231F20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10345" w:type="dxa"/>
            <w:gridSpan w:val="4"/>
          </w:tcPr>
          <w:p w14:paraId="570719FA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 w14:paraId="467C5D7E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poticaj i način na koji je to izraženo u likovnom ili vizualnom radu.</w:t>
            </w:r>
          </w:p>
          <w:p w14:paraId="1C81743C" w14:textId="2C1B842A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osobno zadovoljstvo u stvaralačkom procesu.</w:t>
            </w:r>
          </w:p>
        </w:tc>
      </w:tr>
      <w:tr w:rsidR="001C4425" w:rsidRPr="001C4425" w14:paraId="0369D468" w14:textId="77777777" w:rsidTr="001C4425">
        <w:tc>
          <w:tcPr>
            <w:tcW w:w="3256" w:type="dxa"/>
            <w:vMerge w:val="restart"/>
            <w:shd w:val="clear" w:color="auto" w:fill="F2F2F2"/>
          </w:tcPr>
          <w:p w14:paraId="2D18F27D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311B67CC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774BF0B9" w14:textId="77777777" w:rsidTr="001C4425">
        <w:tc>
          <w:tcPr>
            <w:tcW w:w="3256" w:type="dxa"/>
            <w:vMerge/>
            <w:shd w:val="clear" w:color="auto" w:fill="F2F2F2"/>
          </w:tcPr>
          <w:p w14:paraId="0E063E5A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2092A863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35529F74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3DBBF58A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6EC78526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C4425" w:rsidRPr="001C4425" w14:paraId="0823496F" w14:textId="77777777" w:rsidTr="001C4425">
        <w:trPr>
          <w:trHeight w:val="836"/>
        </w:trPr>
        <w:tc>
          <w:tcPr>
            <w:tcW w:w="3256" w:type="dxa"/>
            <w:shd w:val="clear" w:color="auto" w:fill="F2F2F2"/>
          </w:tcPr>
          <w:p w14:paraId="4C1E0564" w14:textId="4AAD0930" w:rsidR="001C4425" w:rsidRPr="001C4425" w:rsidRDefault="00F4212F" w:rsidP="001C4425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lastRenderedPageBreak/>
              <w:t>Sadržaji ishoda B.2.2. istovjetni su sadržajima ishoda A.2.1.</w:t>
            </w:r>
          </w:p>
        </w:tc>
        <w:tc>
          <w:tcPr>
            <w:tcW w:w="2586" w:type="dxa"/>
          </w:tcPr>
          <w:p w14:paraId="36C19842" w14:textId="0A153B38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opisuje vlastiti doživljaj stvaranja, opisuje svoj likovni ili vizualni rad i radove drugih učenika djelomično prepoznajući upotrebu likovnih pojmova, likovnih materijala, prikaza motiva i izražene ideje.</w:t>
            </w:r>
          </w:p>
        </w:tc>
        <w:tc>
          <w:tcPr>
            <w:tcW w:w="2586" w:type="dxa"/>
          </w:tcPr>
          <w:p w14:paraId="2A68F133" w14:textId="77777777" w:rsidR="00F4212F" w:rsidRPr="00F4212F" w:rsidRDefault="00F4212F" w:rsidP="00F4212F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Učenik opisuje vlastiti doživljaj stvaranja,</w:t>
            </w:r>
          </w:p>
          <w:p w14:paraId="3BFAE808" w14:textId="4CEAE34F" w:rsidR="001C4425" w:rsidRPr="001C4425" w:rsidRDefault="00F4212F" w:rsidP="00F4212F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uspoređuje svoj likovni ili vizualni rad s radovima drugih učenika prepoznajući upotrebu likovnih pojmova, likovnih materijala, prikaza teme ili motiva</w:t>
            </w:r>
            <w:r w:rsidR="00ED451F">
              <w:rPr>
                <w:rFonts w:ascii="Calibri" w:eastAsia="Calibri" w:hAnsi="Calibri" w:cs="Calibri"/>
              </w:rPr>
              <w:t xml:space="preserve"> i izražene ideje.</w:t>
            </w:r>
          </w:p>
        </w:tc>
        <w:tc>
          <w:tcPr>
            <w:tcW w:w="2586" w:type="dxa"/>
          </w:tcPr>
          <w:p w14:paraId="23A43C65" w14:textId="4FB7A388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opisuje vlastiti doživljaj stvaranja, djelomično precizno uspoređuje svoj likovni ili vizualni rad s radovima drugih učenika prepoznajući upotrebu likovnih pojmova, likovnih materijala, prikaza motiva i izražene ideje.</w:t>
            </w:r>
          </w:p>
        </w:tc>
        <w:tc>
          <w:tcPr>
            <w:tcW w:w="2587" w:type="dxa"/>
          </w:tcPr>
          <w:p w14:paraId="1A88AB60" w14:textId="2BD2D06C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opisuje vlastiti doživljaj stvaranja, precizno uspoređuje svoj likovni ili vizualni rad s radovima drugih učenika prepoznajući upotrebu likovnih pojmova, likovnih materijala, prikaza motiva i izražene ideje.</w:t>
            </w:r>
          </w:p>
        </w:tc>
      </w:tr>
      <w:tr w:rsidR="001C4425" w:rsidRPr="001C4425" w14:paraId="259D8CB4" w14:textId="77777777" w:rsidTr="001C4425">
        <w:tc>
          <w:tcPr>
            <w:tcW w:w="3256" w:type="dxa"/>
            <w:shd w:val="clear" w:color="auto" w:fill="F2F2F2"/>
          </w:tcPr>
          <w:p w14:paraId="4CC4ECB5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39B9BD3C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7174E107" w14:textId="77777777" w:rsidTr="00596D55">
        <w:trPr>
          <w:trHeight w:val="614"/>
        </w:trPr>
        <w:tc>
          <w:tcPr>
            <w:tcW w:w="3256" w:type="dxa"/>
          </w:tcPr>
          <w:p w14:paraId="51540E4A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C.2.1.</w:t>
            </w:r>
          </w:p>
          <w:p w14:paraId="295C7C41" w14:textId="20B51C61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0345" w:type="dxa"/>
            <w:gridSpan w:val="4"/>
          </w:tcPr>
          <w:p w14:paraId="2363FCC2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Likovnim i vizualnim izražavanjem učenik:</w:t>
            </w:r>
          </w:p>
          <w:p w14:paraId="4DE45A32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prepoznaje različite namjene urbanog prostora</w:t>
            </w:r>
          </w:p>
          <w:p w14:paraId="4C650116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kroz crtež ili maketu interpretira doživljaj njemu bliske urbanističke cjeline (ulica, naselje, gradska četvrt...)</w:t>
            </w:r>
          </w:p>
          <w:p w14:paraId="59E7896C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razlikuje i interpretira karakteristike različitih pisama</w:t>
            </w:r>
          </w:p>
          <w:p w14:paraId="228FEBAC" w14:textId="77777777" w:rsidR="00F4212F" w:rsidRPr="00F4212F" w:rsidRDefault="00F4212F" w:rsidP="00F4212F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uspoređuje odnose slike i teksta u njemu bliskim medijima</w:t>
            </w:r>
          </w:p>
          <w:p w14:paraId="211F5769" w14:textId="77777777" w:rsidR="001C4425" w:rsidRDefault="00F4212F" w:rsidP="002A406A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– koristi različite odnose slike i teksta u izražavanju vlastitih ideja.</w:t>
            </w:r>
            <w:r w:rsidR="002A406A">
              <w:rPr>
                <w:rFonts w:ascii="Calibri" w:eastAsia="Times New Roman" w:hAnsi="Calibri" w:cs="Calibri"/>
                <w:color w:val="231F20"/>
                <w:lang w:eastAsia="hr-HR"/>
              </w:rPr>
              <w:tab/>
            </w:r>
          </w:p>
          <w:p w14:paraId="3A6D4B93" w14:textId="23FCBCF3" w:rsidR="002A406A" w:rsidRDefault="002A406A" w:rsidP="002A406A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1E98EC5" w14:textId="727B4EF4" w:rsidR="002A406A" w:rsidRDefault="002A406A" w:rsidP="002A406A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2A406A">
              <w:rPr>
                <w:rFonts w:ascii="Calibri" w:eastAsia="Times New Roman" w:hAnsi="Calibri" w:cs="Calibri"/>
                <w:color w:val="231F20"/>
                <w:lang w:eastAsia="hr-HR"/>
              </w:rPr>
              <w:t>Ishod se ostvaruje zajedno s ishodom OŠ LK A.2.1. te se na taj način i vrednuje.</w:t>
            </w:r>
          </w:p>
          <w:p w14:paraId="34BDD3D8" w14:textId="4A690839" w:rsidR="002A406A" w:rsidRPr="001C4425" w:rsidRDefault="002A406A" w:rsidP="002A406A">
            <w:pPr>
              <w:shd w:val="clear" w:color="auto" w:fill="FFFFFF"/>
              <w:tabs>
                <w:tab w:val="left" w:pos="7260"/>
              </w:tabs>
              <w:contextualSpacing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</w:tr>
      <w:tr w:rsidR="001C4425" w:rsidRPr="001C4425" w14:paraId="433621E2" w14:textId="77777777" w:rsidTr="001C4425">
        <w:trPr>
          <w:trHeight w:val="58"/>
        </w:trPr>
        <w:tc>
          <w:tcPr>
            <w:tcW w:w="3256" w:type="dxa"/>
            <w:shd w:val="clear" w:color="auto" w:fill="F2F2F2"/>
          </w:tcPr>
          <w:p w14:paraId="42B9B876" w14:textId="77777777" w:rsidR="001C4425" w:rsidRPr="001C4425" w:rsidRDefault="001C4425" w:rsidP="001C4425">
            <w:pPr>
              <w:shd w:val="clear" w:color="auto" w:fill="F2F2F2"/>
              <w:rPr>
                <w:rFonts w:ascii="Calibri" w:eastAsia="Calibri" w:hAnsi="Calibri" w:cs="Times New Roman"/>
              </w:rPr>
            </w:pPr>
            <w:r w:rsidRPr="001C4425">
              <w:rPr>
                <w:rFonts w:ascii="Calibri" w:eastAsia="Calibri" w:hAnsi="Calibri" w:cs="Calibri"/>
                <w:b/>
              </w:rPr>
              <w:t xml:space="preserve">ISTRAŽIVANJE PROSTORA UKLJUČUJE: </w:t>
            </w:r>
          </w:p>
        </w:tc>
        <w:tc>
          <w:tcPr>
            <w:tcW w:w="10345" w:type="dxa"/>
            <w:gridSpan w:val="4"/>
          </w:tcPr>
          <w:p w14:paraId="15BB0832" w14:textId="66A354E0" w:rsidR="001C4425" w:rsidRPr="001C4425" w:rsidRDefault="007157FF" w:rsidP="001C4425">
            <w:pPr>
              <w:shd w:val="clear" w:color="auto" w:fill="FFFFFF"/>
              <w:contextualSpacing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000000"/>
                <w:lang w:eastAsia="hr-HR"/>
              </w:rPr>
              <w:t>otvoreno, zatvoreno, okupljanje, boravak/događanje, kretanje, povezanost..</w:t>
            </w:r>
          </w:p>
        </w:tc>
      </w:tr>
      <w:tr w:rsidR="001C4425" w:rsidRPr="001C4425" w14:paraId="273A521C" w14:textId="77777777" w:rsidTr="001C4425">
        <w:tc>
          <w:tcPr>
            <w:tcW w:w="3256" w:type="dxa"/>
            <w:vMerge w:val="restart"/>
            <w:shd w:val="clear" w:color="auto" w:fill="F2F2F2"/>
          </w:tcPr>
          <w:p w14:paraId="0EBEAC07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43DA429D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4E867FF0" w14:textId="77777777" w:rsidTr="001C4425">
        <w:tc>
          <w:tcPr>
            <w:tcW w:w="3256" w:type="dxa"/>
            <w:vMerge/>
            <w:shd w:val="clear" w:color="auto" w:fill="F2F2F2"/>
          </w:tcPr>
          <w:p w14:paraId="036CC42F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7EAEE18A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160F5A41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66063179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16A4E233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1C4425" w:rsidRPr="001C4425" w14:paraId="1F6FC7F9" w14:textId="77777777" w:rsidTr="001C4425">
        <w:trPr>
          <w:trHeight w:val="334"/>
        </w:trPr>
        <w:tc>
          <w:tcPr>
            <w:tcW w:w="3256" w:type="dxa"/>
            <w:shd w:val="clear" w:color="auto" w:fill="F2F2F2"/>
          </w:tcPr>
          <w:p w14:paraId="4F632B82" w14:textId="537B47E7" w:rsidR="00F4212F" w:rsidRPr="00F4212F" w:rsidRDefault="00F4212F" w:rsidP="00F421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F4212F">
              <w:rPr>
                <w:rFonts w:ascii="Calibri" w:eastAsia="Calibri" w:hAnsi="Calibri" w:cs="Calibri"/>
              </w:rPr>
              <w:t>rhitektura, vizualne i funkcionalne karakteristike ulice i trga</w:t>
            </w:r>
            <w:r w:rsidR="007157FF">
              <w:rPr>
                <w:rFonts w:ascii="Calibri" w:eastAsia="Calibri" w:hAnsi="Calibri" w:cs="Calibri"/>
              </w:rPr>
              <w:t>.</w:t>
            </w:r>
          </w:p>
          <w:p w14:paraId="0887694F" w14:textId="77777777" w:rsidR="001C4425" w:rsidRDefault="00F4212F" w:rsidP="00F421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F4212F">
              <w:rPr>
                <w:rFonts w:ascii="Calibri" w:eastAsia="Calibri" w:hAnsi="Calibri" w:cs="Calibri"/>
              </w:rPr>
              <w:t>arakteristike pisma: veličina, debljina i oblik slova te pisma oblikovanih različitim alatima.</w:t>
            </w:r>
          </w:p>
          <w:p w14:paraId="18E709FC" w14:textId="7F90D827" w:rsidR="002A406A" w:rsidRPr="001C4425" w:rsidRDefault="002A406A" w:rsidP="00F421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6" w:type="dxa"/>
          </w:tcPr>
          <w:p w14:paraId="50238355" w14:textId="66FC3382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prepoznaje neke značajke urbanističkog prostora, pisma i dizajna; u svom radu kombinira sliku i tekst koristeći zadane elemente.</w:t>
            </w:r>
          </w:p>
        </w:tc>
        <w:tc>
          <w:tcPr>
            <w:tcW w:w="2586" w:type="dxa"/>
          </w:tcPr>
          <w:p w14:paraId="238C9846" w14:textId="2ADFDF52" w:rsidR="001C4425" w:rsidRPr="001C4425" w:rsidRDefault="00F4212F" w:rsidP="001C4425">
            <w:pPr>
              <w:rPr>
                <w:rFonts w:ascii="Calibri" w:eastAsia="Calibri" w:hAnsi="Calibri" w:cs="Calibri"/>
              </w:rPr>
            </w:pPr>
            <w:r w:rsidRPr="00F4212F">
              <w:rPr>
                <w:rFonts w:ascii="Calibri" w:eastAsia="Calibri" w:hAnsi="Calibri" w:cs="Calibri"/>
              </w:rPr>
              <w:t>Učenik opisuje i u svom radu interpretira neke značajke urbanističkog prostora, pisma i dizajna; u svom radu kombinira sliku i tekst koristeći zadane elemente.</w:t>
            </w:r>
          </w:p>
        </w:tc>
        <w:tc>
          <w:tcPr>
            <w:tcW w:w="2586" w:type="dxa"/>
          </w:tcPr>
          <w:p w14:paraId="63BA6B00" w14:textId="2F883B7C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>Učenik prepoznaje i u svom radu interpretira povezanost urbanističkog prostora, pisma i dizajna s njihovom namjenom; u svom radu interpretira značajke pisma te kombinira različite odnose slike i teksta.</w:t>
            </w:r>
          </w:p>
        </w:tc>
        <w:tc>
          <w:tcPr>
            <w:tcW w:w="2587" w:type="dxa"/>
          </w:tcPr>
          <w:p w14:paraId="01A7DA56" w14:textId="6EC8C9AC" w:rsidR="001C4425" w:rsidRPr="001C4425" w:rsidRDefault="00ED451F" w:rsidP="001C4425">
            <w:pPr>
              <w:rPr>
                <w:rFonts w:ascii="Calibri" w:eastAsia="Calibri" w:hAnsi="Calibri" w:cs="Calibri"/>
              </w:rPr>
            </w:pPr>
            <w:r w:rsidRPr="00ED451F">
              <w:rPr>
                <w:rFonts w:ascii="Calibri" w:eastAsia="Calibri" w:hAnsi="Calibri" w:cs="Calibri"/>
              </w:rPr>
              <w:t xml:space="preserve">Učenik prepoznaje i u svom radu interpretira povezanost urbanističkog prostora, pisma i dizajna s njihovom namjenom; u svom radu interpretira specifične značajke pisma te na originalan način </w:t>
            </w:r>
            <w:r w:rsidRPr="00ED451F">
              <w:rPr>
                <w:rFonts w:ascii="Calibri" w:eastAsia="Calibri" w:hAnsi="Calibri" w:cs="Calibri"/>
              </w:rPr>
              <w:lastRenderedPageBreak/>
              <w:t>kombinira različite odnose slike i teksta.</w:t>
            </w:r>
          </w:p>
        </w:tc>
      </w:tr>
      <w:tr w:rsidR="001C4425" w:rsidRPr="001C4425" w14:paraId="38920151" w14:textId="77777777" w:rsidTr="001C4425">
        <w:tc>
          <w:tcPr>
            <w:tcW w:w="3256" w:type="dxa"/>
            <w:shd w:val="clear" w:color="auto" w:fill="F2F2F2"/>
          </w:tcPr>
          <w:p w14:paraId="1E574DD0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1650E5F1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RAZRADA ISHODA</w:t>
            </w:r>
          </w:p>
        </w:tc>
      </w:tr>
      <w:tr w:rsidR="001C4425" w:rsidRPr="001C4425" w14:paraId="2FA1A5FA" w14:textId="77777777" w:rsidTr="00596D55">
        <w:trPr>
          <w:trHeight w:val="498"/>
        </w:trPr>
        <w:tc>
          <w:tcPr>
            <w:tcW w:w="3256" w:type="dxa"/>
          </w:tcPr>
          <w:p w14:paraId="0E1BAB70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LK C.2.2.</w:t>
            </w:r>
          </w:p>
          <w:p w14:paraId="1A936173" w14:textId="568C8E80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10345" w:type="dxa"/>
            <w:gridSpan w:val="4"/>
          </w:tcPr>
          <w:p w14:paraId="7890AFAC" w14:textId="77777777" w:rsidR="00F4212F" w:rsidRPr="00F4212F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72E3FE5A" w14:textId="61B04168" w:rsidR="001C4425" w:rsidRPr="001C4425" w:rsidRDefault="00F4212F" w:rsidP="00F4212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F4212F">
              <w:rPr>
                <w:rFonts w:ascii="Calibri" w:eastAsia="Times New Roman" w:hAnsi="Calibri" w:cs="Calibri"/>
                <w:color w:val="231F20"/>
                <w:lang w:eastAsia="hr-HR"/>
              </w:rPr>
              <w:t>Učenik prepoznaje i imenuje različite sadržaje iz svoje okoline kao produkt likovnog/vizualnog izražavanja.</w:t>
            </w:r>
          </w:p>
        </w:tc>
      </w:tr>
      <w:tr w:rsidR="001C4425" w:rsidRPr="001C4425" w14:paraId="056135B8" w14:textId="77777777" w:rsidTr="001C4425">
        <w:tc>
          <w:tcPr>
            <w:tcW w:w="3256" w:type="dxa"/>
            <w:vMerge w:val="restart"/>
            <w:shd w:val="clear" w:color="auto" w:fill="F2F2F2"/>
          </w:tcPr>
          <w:p w14:paraId="67693538" w14:textId="77777777" w:rsidR="001C4425" w:rsidRPr="001C4425" w:rsidRDefault="001C4425" w:rsidP="001C4425">
            <w:pPr>
              <w:spacing w:before="100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/>
          </w:tcPr>
          <w:p w14:paraId="4A2B9789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RAZINE USVOJENOSTI (OSTVARENOSTI) ODGOJNO-OBRAZOVNIH ISHODA</w:t>
            </w:r>
          </w:p>
        </w:tc>
      </w:tr>
      <w:tr w:rsidR="001C4425" w:rsidRPr="001C4425" w14:paraId="36BD3F3C" w14:textId="77777777" w:rsidTr="001C4425">
        <w:tc>
          <w:tcPr>
            <w:tcW w:w="3256" w:type="dxa"/>
            <w:vMerge/>
            <w:shd w:val="clear" w:color="auto" w:fill="F2F2F2"/>
          </w:tcPr>
          <w:p w14:paraId="7D568A3D" w14:textId="77777777" w:rsidR="001C4425" w:rsidRPr="001C4425" w:rsidRDefault="001C4425" w:rsidP="001C442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7C02416A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/>
          </w:tcPr>
          <w:p w14:paraId="7D947810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86" w:type="dxa"/>
            <w:shd w:val="clear" w:color="auto" w:fill="F2F2F2"/>
          </w:tcPr>
          <w:p w14:paraId="43CF080E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/>
          </w:tcPr>
          <w:p w14:paraId="7874DFDE" w14:textId="77777777" w:rsidR="001C4425" w:rsidRPr="001C4425" w:rsidRDefault="001C4425" w:rsidP="001C442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C4425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2A406A" w:rsidRPr="001C4425" w14:paraId="49861BCC" w14:textId="77777777" w:rsidTr="00F4212F">
        <w:trPr>
          <w:trHeight w:val="5309"/>
        </w:trPr>
        <w:tc>
          <w:tcPr>
            <w:tcW w:w="3256" w:type="dxa"/>
            <w:vMerge w:val="restart"/>
            <w:shd w:val="clear" w:color="auto" w:fill="F2F2F2"/>
          </w:tcPr>
          <w:p w14:paraId="22A1DCB3" w14:textId="64F6B26E" w:rsidR="002A406A" w:rsidRDefault="002A406A" w:rsidP="00F4212F">
            <w:pPr>
              <w:rPr>
                <w:rFonts w:ascii="Calibri" w:eastAsia="Calibri" w:hAnsi="Calibri" w:cs="Calibri"/>
                <w:bCs/>
              </w:rPr>
            </w:pPr>
            <w:r w:rsidRPr="00F4212F">
              <w:rPr>
                <w:rFonts w:ascii="Calibri" w:eastAsia="Calibri" w:hAnsi="Calibri" w:cs="Calibri"/>
                <w:bCs/>
              </w:rPr>
              <w:t>Učenik prepoznaje i imenuje različite sadržaje iz svoje okoline kao produkt likovnog/vizualnog izražavanja (umjetničko djelo; spomenik)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7342BAF6" w14:textId="5B1D480C" w:rsidR="002A406A" w:rsidRPr="00F4212F" w:rsidRDefault="002A406A" w:rsidP="001C442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</w:t>
            </w:r>
            <w:r w:rsidRPr="00F4212F">
              <w:rPr>
                <w:rFonts w:ascii="Calibri" w:eastAsia="Calibri" w:hAnsi="Calibri" w:cs="Calibri"/>
                <w:bCs/>
              </w:rPr>
              <w:t xml:space="preserve">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</w:t>
            </w:r>
            <w:r w:rsidRPr="00F4212F">
              <w:rPr>
                <w:rFonts w:ascii="Calibri" w:eastAsia="Calibri" w:hAnsi="Calibri" w:cs="Calibri"/>
                <w:bCs/>
              </w:rPr>
              <w:lastRenderedPageBreak/>
              <w:t>muzej, galerija, izložba, radionica, kazalište).</w:t>
            </w:r>
          </w:p>
        </w:tc>
        <w:tc>
          <w:tcPr>
            <w:tcW w:w="2586" w:type="dxa"/>
            <w:shd w:val="clear" w:color="auto" w:fill="F2F2F2"/>
          </w:tcPr>
          <w:p w14:paraId="620B5E69" w14:textId="77777777" w:rsidR="002A406A" w:rsidRPr="001C4425" w:rsidRDefault="002A406A" w:rsidP="001C442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6" w:type="dxa"/>
            <w:shd w:val="clear" w:color="auto" w:fill="F2F2F2"/>
          </w:tcPr>
          <w:p w14:paraId="6931C379" w14:textId="3D0E8E48" w:rsidR="002A406A" w:rsidRPr="00F4212F" w:rsidRDefault="002A406A" w:rsidP="00F4212F">
            <w:pPr>
              <w:rPr>
                <w:rFonts w:ascii="Calibri" w:eastAsia="Calibri" w:hAnsi="Calibri" w:cs="Calibri"/>
                <w:bCs/>
              </w:rPr>
            </w:pPr>
            <w:r w:rsidRPr="00F4212F">
              <w:rPr>
                <w:rFonts w:ascii="Calibri" w:eastAsia="Calibri" w:hAnsi="Calibri" w:cs="Calibri"/>
                <w:bCs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  <w:tc>
          <w:tcPr>
            <w:tcW w:w="2586" w:type="dxa"/>
            <w:shd w:val="clear" w:color="auto" w:fill="F2F2F2"/>
          </w:tcPr>
          <w:p w14:paraId="3524F74A" w14:textId="77777777" w:rsidR="002A406A" w:rsidRPr="001C4425" w:rsidRDefault="002A406A" w:rsidP="001C442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87" w:type="dxa"/>
            <w:shd w:val="clear" w:color="auto" w:fill="F2F2F2"/>
          </w:tcPr>
          <w:p w14:paraId="662F8ECC" w14:textId="77777777" w:rsidR="002A406A" w:rsidRPr="001C4425" w:rsidRDefault="002A406A" w:rsidP="001C442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406A" w:rsidRPr="001C4425" w14:paraId="02632AD7" w14:textId="77777777" w:rsidTr="002A406A">
        <w:trPr>
          <w:trHeight w:val="1559"/>
        </w:trPr>
        <w:tc>
          <w:tcPr>
            <w:tcW w:w="3256" w:type="dxa"/>
            <w:vMerge/>
            <w:shd w:val="clear" w:color="auto" w:fill="F2F2F2"/>
          </w:tcPr>
          <w:p w14:paraId="5F74B4E4" w14:textId="77777777" w:rsidR="002A406A" w:rsidRPr="00F4212F" w:rsidRDefault="002A406A" w:rsidP="00F4212F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0345" w:type="dxa"/>
            <w:gridSpan w:val="4"/>
            <w:shd w:val="clear" w:color="auto" w:fill="auto"/>
          </w:tcPr>
          <w:p w14:paraId="26984409" w14:textId="77777777" w:rsidR="002A406A" w:rsidRPr="002A406A" w:rsidRDefault="002A406A" w:rsidP="002A406A">
            <w:pPr>
              <w:shd w:val="clear" w:color="auto" w:fill="FFFFFF"/>
              <w:spacing w:after="160" w:line="259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2A406A">
              <w:rPr>
                <w:rFonts w:ascii="Calibri" w:eastAsia="Times New Roman" w:hAnsi="Calibri" w:cs="Calibri"/>
                <w:lang w:eastAsia="hr-HR"/>
              </w:rPr>
              <w:t>Ostvarivanje ishoda se prati i ne podliježe vrednovanju.</w:t>
            </w:r>
          </w:p>
          <w:p w14:paraId="3A76C923" w14:textId="77777777" w:rsidR="002A406A" w:rsidRPr="002A406A" w:rsidRDefault="002A406A" w:rsidP="002A406A">
            <w:pPr>
              <w:shd w:val="clear" w:color="auto" w:fill="FFFFFF"/>
              <w:spacing w:after="160" w:line="259" w:lineRule="auto"/>
              <w:textAlignment w:val="baseline"/>
              <w:rPr>
                <w:rFonts w:ascii="Calibri" w:eastAsia="Times New Roman" w:hAnsi="Calibri" w:cs="Calibri"/>
              </w:rPr>
            </w:pPr>
            <w:r w:rsidRPr="002A406A">
              <w:rPr>
                <w:rFonts w:ascii="Calibri" w:eastAsia="Times New Roman" w:hAnsi="Calibri" w:cs="Calibri"/>
                <w:lang w:eastAsia="hr-HR"/>
              </w:rPr>
              <w:t>Ishod se može realizirati kroz usmeno opisivanje na početku, tijekom i na kraju stvaralačkog procesa te tijekom izvanučioničke nastave.</w:t>
            </w:r>
          </w:p>
          <w:p w14:paraId="08A378EF" w14:textId="01CAADFF" w:rsidR="002A406A" w:rsidRPr="002A406A" w:rsidRDefault="002A406A" w:rsidP="002A406A">
            <w:pPr>
              <w:shd w:val="clear" w:color="auto" w:fill="FFFFFF"/>
              <w:spacing w:after="160" w:line="259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2A406A">
              <w:rPr>
                <w:rFonts w:ascii="Calibri" w:eastAsia="Times New Roman" w:hAnsi="Calibri" w:cs="Calibri"/>
                <w:lang w:eastAsia="hr-HR"/>
              </w:rPr>
              <w:t>Ovaj ishod može se realizirati i kroz izvanškolske aktivnosti u suradnji s umjetničkim udrugama i institucijama.</w:t>
            </w:r>
          </w:p>
        </w:tc>
      </w:tr>
    </w:tbl>
    <w:p w14:paraId="6542CF2F" w14:textId="77777777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</w:rPr>
      </w:pPr>
    </w:p>
    <w:p w14:paraId="4F131BA9" w14:textId="77777777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</w:rPr>
      </w:pPr>
    </w:p>
    <w:p w14:paraId="2B18F737" w14:textId="77777777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</w:rPr>
      </w:pPr>
    </w:p>
    <w:p w14:paraId="77D0C421" w14:textId="4FAE2FF2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  <w:i/>
          <w:color w:val="2E74B5"/>
        </w:rPr>
      </w:pPr>
      <w:r w:rsidRPr="001C4425">
        <w:rPr>
          <w:rFonts w:ascii="Calibri" w:eastAsia="Calibri" w:hAnsi="Calibri" w:cs="Times New Roman"/>
          <w:i/>
          <w:color w:val="2E74B5"/>
        </w:rPr>
        <w:t xml:space="preserve">Preuzeto iz Metodičkog priručnika za nastavni predmet Likovna kultura u </w:t>
      </w:r>
      <w:r>
        <w:rPr>
          <w:rFonts w:ascii="Calibri" w:eastAsia="Calibri" w:hAnsi="Calibri" w:cs="Times New Roman"/>
          <w:i/>
          <w:color w:val="2E74B5"/>
        </w:rPr>
        <w:t>2</w:t>
      </w:r>
      <w:r w:rsidRPr="001C4425">
        <w:rPr>
          <w:rFonts w:ascii="Calibri" w:eastAsia="Calibri" w:hAnsi="Calibri" w:cs="Times New Roman"/>
          <w:i/>
          <w:color w:val="2E74B5"/>
        </w:rPr>
        <w:t>. razredu osnovne škole</w:t>
      </w:r>
    </w:p>
    <w:p w14:paraId="1F012D50" w14:textId="77777777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</w:rPr>
      </w:pPr>
    </w:p>
    <w:p w14:paraId="0B340B57" w14:textId="77777777" w:rsidR="001C4425" w:rsidRPr="001C4425" w:rsidRDefault="001C4425" w:rsidP="001C4425">
      <w:pPr>
        <w:spacing w:after="0" w:line="240" w:lineRule="auto"/>
        <w:rPr>
          <w:rFonts w:ascii="Calibri" w:eastAsia="Calibri" w:hAnsi="Calibri" w:cs="Times New Roman"/>
        </w:rPr>
      </w:pPr>
    </w:p>
    <w:p w14:paraId="08843353" w14:textId="77777777" w:rsidR="00B10456" w:rsidRDefault="00B10456"/>
    <w:sectPr w:rsidR="00B10456" w:rsidSect="00F20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6"/>
    <w:rsid w:val="00063E21"/>
    <w:rsid w:val="001C4425"/>
    <w:rsid w:val="002A406A"/>
    <w:rsid w:val="003C5DB9"/>
    <w:rsid w:val="007157FF"/>
    <w:rsid w:val="00B10456"/>
    <w:rsid w:val="00D341B4"/>
    <w:rsid w:val="00D373EE"/>
    <w:rsid w:val="00ED451F"/>
    <w:rsid w:val="00F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C1B3"/>
  <w15:chartTrackingRefBased/>
  <w15:docId w15:val="{B89656DB-50CE-4C95-B25B-C28BDC5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1C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C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5</cp:revision>
  <dcterms:created xsi:type="dcterms:W3CDTF">2020-07-11T21:47:00Z</dcterms:created>
  <dcterms:modified xsi:type="dcterms:W3CDTF">2020-07-14T16:06:00Z</dcterms:modified>
</cp:coreProperties>
</file>