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99" w:rsidRDefault="00E66C94" w:rsidP="00DF6F35">
      <w:pPr>
        <w:spacing w:after="0" w:line="240" w:lineRule="auto"/>
        <w:rPr>
          <w:rFonts w:ascii="Trebuchet MS" w:hAnsi="Trebuchet MS" w:cs="Trebuchet MS"/>
          <w:b/>
          <w:bCs/>
          <w:lang w:eastAsia="hr-HR"/>
        </w:rPr>
      </w:pPr>
      <w:r>
        <w:rPr>
          <w:rFonts w:ascii="Trebuchet MS" w:hAnsi="Trebuchet MS" w:cs="Trebuchet MS"/>
          <w:b/>
          <w:bCs/>
          <w:noProof/>
          <w:lang w:eastAsia="hr-HR"/>
        </w:rPr>
        <w:drawing>
          <wp:inline distT="0" distB="0" distL="0" distR="0">
            <wp:extent cx="1643380" cy="145796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B7D">
        <w:rPr>
          <w:rFonts w:ascii="Trebuchet MS" w:hAnsi="Trebuchet MS" w:cs="Trebuchet MS"/>
          <w:b/>
          <w:bCs/>
          <w:lang w:eastAsia="hr-HR"/>
        </w:rPr>
        <w:tab/>
      </w:r>
      <w:r w:rsidR="00D74B7D">
        <w:rPr>
          <w:rFonts w:ascii="Trebuchet MS" w:hAnsi="Trebuchet MS" w:cs="Trebuchet MS"/>
          <w:b/>
          <w:bCs/>
          <w:lang w:eastAsia="hr-HR"/>
        </w:rPr>
        <w:tab/>
      </w:r>
      <w:r w:rsidR="00CC0199" w:rsidRPr="00D74B7D">
        <w:rPr>
          <w:rFonts w:ascii="Trebuchet MS" w:hAnsi="Trebuchet MS" w:cs="Trebuchet MS"/>
          <w:b/>
          <w:bCs/>
          <w:sz w:val="28"/>
          <w:szCs w:val="28"/>
          <w:lang w:eastAsia="hr-HR"/>
        </w:rPr>
        <w:t xml:space="preserve">Profesionalna orijentacija </w:t>
      </w:r>
      <w:r w:rsidR="00D74B7D" w:rsidRPr="00D74B7D">
        <w:rPr>
          <w:rFonts w:ascii="Trebuchet MS" w:hAnsi="Trebuchet MS" w:cs="Trebuchet MS"/>
          <w:b/>
          <w:bCs/>
          <w:sz w:val="28"/>
          <w:szCs w:val="28"/>
          <w:lang w:eastAsia="hr-HR"/>
        </w:rPr>
        <w:tab/>
      </w:r>
      <w:r w:rsidR="00D74B7D">
        <w:rPr>
          <w:rFonts w:ascii="Trebuchet MS" w:hAnsi="Trebuchet MS" w:cs="Trebuchet MS"/>
          <w:b/>
          <w:bCs/>
          <w:lang w:eastAsia="hr-HR"/>
        </w:rPr>
        <w:tab/>
      </w:r>
      <w:r w:rsidR="00D74B7D">
        <w:rPr>
          <w:rFonts w:ascii="Trebuchet MS" w:hAnsi="Trebuchet MS" w:cs="Trebuchet MS"/>
          <w:b/>
          <w:bCs/>
          <w:lang w:eastAsia="hr-HR"/>
        </w:rPr>
        <w:tab/>
      </w:r>
      <w:r w:rsidR="00D74B7D">
        <w:rPr>
          <w:rFonts w:ascii="Trebuchet MS" w:hAnsi="Trebuchet MS" w:cs="Trebuchet MS"/>
          <w:b/>
          <w:bCs/>
          <w:lang w:eastAsia="hr-HR"/>
        </w:rPr>
        <w:tab/>
      </w:r>
      <w:r w:rsidR="00D74B7D">
        <w:rPr>
          <w:rFonts w:ascii="Trebuchet MS" w:hAnsi="Trebuchet MS" w:cs="Trebuchet MS"/>
          <w:b/>
          <w:bCs/>
          <w:lang w:eastAsia="hr-HR"/>
        </w:rPr>
        <w:tab/>
      </w:r>
    </w:p>
    <w:p w:rsidR="00D74B7D" w:rsidRPr="000367DB" w:rsidRDefault="00D74B7D" w:rsidP="00DF6F35">
      <w:pPr>
        <w:spacing w:after="0" w:line="240" w:lineRule="auto"/>
        <w:rPr>
          <w:rFonts w:ascii="Trebuchet MS" w:hAnsi="Trebuchet MS" w:cs="Trebuchet MS"/>
          <w:b/>
          <w:bCs/>
          <w:lang w:eastAsia="hr-HR"/>
        </w:rPr>
      </w:pP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b/>
          <w:bCs/>
          <w:lang w:eastAsia="hr-HR"/>
        </w:rPr>
        <w:t>Profesionalna orijentacija</w:t>
      </w:r>
      <w:r w:rsidRPr="000367DB">
        <w:rPr>
          <w:rFonts w:ascii="Trebuchet MS" w:hAnsi="Trebuchet MS" w:cs="Trebuchet MS"/>
          <w:lang w:eastAsia="hr-HR"/>
        </w:rPr>
        <w:t xml:space="preserve"> skup je postupaka pomoću kojeg se pojedinci usmjeravaju u ona područja rada koja najbolje odgovaraju njihovim intelektualnim sposobnostima, osobinama ličnosti, profesionalnim interesima te zahtjevima i mogućnostima na tržištu rada.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/>
        </w:rPr>
        <w:t>Prva profesionalna odluka odnosi se na izbor programa srednje škole. Sljedeće odluke vezane su za pronalaženje odgovarajuće studijske grupe i/ili posla koji će pojedinac obavljati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Style w:val="Naglaeno"/>
          <w:rFonts w:ascii="Trebuchet MS" w:hAnsi="Trebuchet MS" w:cs="Arial"/>
          <w:color w:val="2D2D2D"/>
        </w:rPr>
        <w:t>Profesionalno informiranje</w:t>
      </w:r>
      <w:r w:rsidRPr="000367DB">
        <w:rPr>
          <w:rFonts w:ascii="Trebuchet MS" w:hAnsi="Trebuchet MS" w:cs="Arial"/>
          <w:color w:val="2D2D2D"/>
        </w:rPr>
        <w:br/>
      </w:r>
      <w:r w:rsidRPr="000367DB">
        <w:rPr>
          <w:rFonts w:ascii="Trebuchet MS" w:hAnsi="Trebuchet MS" w:cs="Arial"/>
          <w:color w:val="2D2D2D"/>
        </w:rPr>
        <w:br/>
        <w:t xml:space="preserve">Profesionalno informiranje koristi se u slučaju kada osoba može sama donijeti odluku o budućem zanimanju. To je proces akumulacije informacija potrebnih za donošenje takve odluke. </w:t>
      </w:r>
      <w:r w:rsidRPr="000367DB">
        <w:rPr>
          <w:rFonts w:ascii="Trebuchet MS" w:hAnsi="Trebuchet MS" w:cs="Arial"/>
          <w:color w:val="2D2D2D"/>
        </w:rPr>
        <w:br/>
        <w:t xml:space="preserve">Profesionalno informiranje može se provoditi na dva načina: individualno i grupno. </w:t>
      </w:r>
      <w:r w:rsidRPr="000367DB">
        <w:rPr>
          <w:rFonts w:ascii="Trebuchet MS" w:hAnsi="Trebuchet MS" w:cs="Arial"/>
          <w:color w:val="2D2D2D"/>
        </w:rPr>
        <w:br/>
      </w:r>
      <w:r w:rsidRPr="000367DB">
        <w:rPr>
          <w:rFonts w:ascii="Trebuchet MS" w:hAnsi="Trebuchet MS" w:cs="Arial"/>
          <w:color w:val="2D2D2D"/>
        </w:rPr>
        <w:br/>
      </w:r>
      <w:r w:rsidRPr="000367DB">
        <w:rPr>
          <w:rStyle w:val="Naglaeno"/>
          <w:rFonts w:ascii="Trebuchet MS" w:hAnsi="Trebuchet MS" w:cs="Arial"/>
          <w:color w:val="2D2D2D"/>
        </w:rPr>
        <w:t>Profesionalno savjetovanje</w:t>
      </w:r>
      <w:r w:rsidRPr="000367DB">
        <w:rPr>
          <w:rFonts w:ascii="Trebuchet MS" w:hAnsi="Trebuchet MS" w:cs="Arial"/>
          <w:color w:val="2D2D2D"/>
        </w:rPr>
        <w:br/>
      </w:r>
      <w:r w:rsidRPr="000367DB">
        <w:rPr>
          <w:rFonts w:ascii="Trebuchet MS" w:hAnsi="Trebuchet MS" w:cs="Arial"/>
          <w:color w:val="2D2D2D"/>
        </w:rPr>
        <w:br/>
        <w:t>Profesionalno savjetovanje uključuje aktivnosti profesionalnog informiranja, no glavna mu je zadaća davanje savjeta od strane stručne osobe vezano uz odabir i realizaciju zanimanja. Osnovni je cilj profesionalnog savjetovanja ne samo pomoć u procesu samo</w:t>
      </w:r>
      <w:r w:rsidR="00D74B7D">
        <w:rPr>
          <w:rFonts w:ascii="Trebuchet MS" w:hAnsi="Trebuchet MS" w:cs="Arial"/>
          <w:color w:val="2D2D2D"/>
        </w:rPr>
        <w:t xml:space="preserve"> </w:t>
      </w:r>
      <w:r w:rsidRPr="000367DB">
        <w:rPr>
          <w:rFonts w:ascii="Trebuchet MS" w:hAnsi="Trebuchet MS" w:cs="Arial"/>
          <w:color w:val="2D2D2D"/>
        </w:rPr>
        <w:t xml:space="preserve">procjene, već i orijentiranje prema alternativnim </w:t>
      </w:r>
      <w:r w:rsidRPr="000367DB">
        <w:rPr>
          <w:rFonts w:ascii="Trebuchet MS" w:hAnsi="Trebuchet MS" w:cs="Arial"/>
        </w:rPr>
        <w:t>mogućnostima.</w:t>
      </w:r>
      <w:r w:rsidRPr="000367DB">
        <w:rPr>
          <w:rFonts w:ascii="Trebuchet MS" w:hAnsi="Trebuchet MS" w:cs="Trebuchet MS"/>
          <w:lang w:eastAsia="hr-HR"/>
        </w:rPr>
        <w:t xml:space="preserve">                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 xml:space="preserve">Na poslu provedemo dobar dio svog života i zato </w:t>
      </w:r>
      <w:r w:rsidRPr="000367DB">
        <w:rPr>
          <w:rFonts w:ascii="Trebuchet MS" w:hAnsi="Trebuchet MS" w:cs="Trebuchet MS"/>
          <w:b/>
          <w:bCs/>
          <w:lang w:eastAsia="hr-HR"/>
        </w:rPr>
        <w:t>zadovoljstvo poslom i radnim okruženjem određuje čovjekovo zadovoljstvo vlastitim životom</w:t>
      </w:r>
      <w:r w:rsidRPr="000367DB">
        <w:rPr>
          <w:rFonts w:ascii="Trebuchet MS" w:hAnsi="Trebuchet MS" w:cs="Trebuchet MS"/>
          <w:lang w:eastAsia="hr-HR"/>
        </w:rPr>
        <w:t>. Iz navedenog možemo zaključiti da je odabir primjerenog zanimanja jedna od najvažnijih životnih odluka.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 xml:space="preserve">Učenici osmih razreda osnovne škole početkom drugog polugodišta dobivaju </w:t>
      </w:r>
      <w:r w:rsidRPr="000367DB">
        <w:rPr>
          <w:rFonts w:ascii="Trebuchet MS" w:hAnsi="Trebuchet MS" w:cs="Trebuchet MS"/>
          <w:b/>
          <w:bCs/>
          <w:lang w:eastAsia="hr-HR"/>
        </w:rPr>
        <w:t>anketne listove na kojima se između ostalog izjašnjavaju treba li im savjet stručnjaka za profesionalnu orijentaciju</w:t>
      </w:r>
      <w:r w:rsidRPr="000367DB">
        <w:rPr>
          <w:rFonts w:ascii="Trebuchet MS" w:hAnsi="Trebuchet MS" w:cs="Trebuchet MS"/>
          <w:lang w:eastAsia="hr-HR"/>
        </w:rPr>
        <w:t>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Učenike koji se izjašnjavaju kao neodlučni i učenike sa zdravstvenim teškoćama školski pedagog šalje stručnjacima koji rade u Službi za profesionalnu orijentaciju pri Zavodu za zapošljavanje.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 xml:space="preserve">Navodimo nekoliko mogućih razloga posjeta </w:t>
      </w:r>
      <w:r w:rsidRPr="000367DB">
        <w:rPr>
          <w:rFonts w:ascii="Trebuchet MS" w:hAnsi="Trebuchet MS" w:cs="Trebuchet MS"/>
          <w:b/>
          <w:bCs/>
          <w:lang w:eastAsia="hr-HR"/>
        </w:rPr>
        <w:t>Službi za profesionalnu orijentaciju</w:t>
      </w:r>
      <w:r w:rsidRPr="000367DB">
        <w:rPr>
          <w:rFonts w:ascii="Trebuchet MS" w:hAnsi="Trebuchet MS" w:cs="Trebuchet MS"/>
          <w:lang w:eastAsia="hr-HR"/>
        </w:rPr>
        <w:t>:</w:t>
      </w:r>
      <w:r w:rsidRPr="000367DB">
        <w:rPr>
          <w:rFonts w:ascii="Trebuchet MS" w:hAnsi="Trebuchet MS" w:cs="Trebuchet MS"/>
          <w:b/>
          <w:bCs/>
          <w:lang w:eastAsia="hr-HR"/>
        </w:rPr>
        <w:t xml:space="preserve">  </w:t>
      </w:r>
    </w:p>
    <w:p w:rsidR="00CC0199" w:rsidRPr="000367DB" w:rsidRDefault="00CC0199" w:rsidP="00DF6F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Kada želite saznati koje je zanimanje za vas primjereno</w:t>
      </w:r>
    </w:p>
    <w:p w:rsidR="00CC0199" w:rsidRPr="000367DB" w:rsidRDefault="00CC0199" w:rsidP="00DF6F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Kada želite odabrati odgovarajuću srednju školu</w:t>
      </w:r>
    </w:p>
    <w:p w:rsidR="00CC0199" w:rsidRPr="000367DB" w:rsidRDefault="00CC0199" w:rsidP="00DF6F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Kada želite potvrditi svoj izbor</w:t>
      </w:r>
    </w:p>
    <w:p w:rsidR="00CC0199" w:rsidRPr="000367DB" w:rsidRDefault="00CC0199" w:rsidP="00DF6F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Kada želite saznati koje su vam sposobnosti najrazvijenije</w:t>
      </w:r>
    </w:p>
    <w:p w:rsidR="00CC0199" w:rsidRPr="000367DB" w:rsidRDefault="00CC0199" w:rsidP="00DF6F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Kada želite promijeniti zanimanje</w:t>
      </w:r>
    </w:p>
    <w:p w:rsidR="00CC0199" w:rsidRPr="000367DB" w:rsidRDefault="00CC0199" w:rsidP="00DF6F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 xml:space="preserve">Kada imate utvrđene zdravstvene teškoće ili teškoće u razvoju          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u w:val="single"/>
          <w:lang w:eastAsia="hr-HR"/>
        </w:rPr>
        <w:lastRenderedPageBreak/>
        <w:t>Različita zanimanja imaju različite zahtjeve</w:t>
      </w:r>
      <w:r w:rsidRPr="000367DB">
        <w:rPr>
          <w:rFonts w:ascii="Trebuchet MS" w:hAnsi="Trebuchet MS" w:cs="Trebuchet MS"/>
          <w:lang w:eastAsia="hr-HR"/>
        </w:rPr>
        <w:t xml:space="preserve"> npr. profesor hrvatskog jezika i inženjer strojarstva su dva zanimanja u kojima se zahtijevaju potpuno različite sposobnosti.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Za profesora hrvatskog jezika važan je između ostalog verbalni faktor inteligencije. Inženjerima strojarstva pomaže ukoliko su im razvijene sposobnosti mehaničkog rasuđivanja, spacijalni i numerički faktor sposobnosti. Naime, što su sposobnosti za neko zanimanje veće, veća je i vjerojatnost da će osoba trebati ulagati manji napor za postizanje boljih rezultata.</w:t>
      </w:r>
      <w:r w:rsidR="00FA19DE">
        <w:rPr>
          <w:rFonts w:ascii="Trebuchet MS" w:hAnsi="Trebuchet MS" w:cs="Trebuchet MS"/>
          <w:lang w:eastAsia="hr-HR"/>
        </w:rPr>
        <w:t>  </w:t>
      </w:r>
      <w:r w:rsidR="000367DB">
        <w:rPr>
          <w:rFonts w:ascii="Trebuchet MS" w:hAnsi="Trebuchet MS" w:cs="Trebuchet MS"/>
          <w:lang w:eastAsia="hr-HR"/>
        </w:rPr>
        <w:t>  </w:t>
      </w:r>
      <w:r w:rsidR="00FA19DE">
        <w:rPr>
          <w:rFonts w:ascii="Trebuchet MS" w:hAnsi="Trebuchet MS" w:cs="Trebuchet MS"/>
          <w:lang w:eastAsia="hr-HR"/>
        </w:rPr>
        <w:t>             </w:t>
      </w:r>
      <w:r w:rsidRPr="000367DB">
        <w:rPr>
          <w:rFonts w:ascii="Trebuchet MS" w:hAnsi="Trebuchet MS" w:cs="Trebuchet MS"/>
          <w:lang w:eastAsia="hr-HR"/>
        </w:rPr>
        <w:t xml:space="preserve">                   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 xml:space="preserve">Zamislite slikara koji nije talentiran ili pak televizijskog voditelja koji nema dobre verbalne sposobnosti ili ima neugodan glas. Svako zanimanje traži različite sposobnosti koje određuju pojedinčev domet u uspješnosti obavljanja posla. </w:t>
      </w:r>
      <w:r w:rsidRPr="000367DB">
        <w:rPr>
          <w:rFonts w:ascii="Trebuchet MS" w:hAnsi="Trebuchet MS" w:cs="Trebuchet MS"/>
          <w:b/>
          <w:bCs/>
          <w:lang w:eastAsia="hr-HR"/>
        </w:rPr>
        <w:t>Važno je znati u čemu smo najbolji</w:t>
      </w:r>
      <w:r w:rsidRPr="000367DB">
        <w:rPr>
          <w:rFonts w:ascii="Trebuchet MS" w:hAnsi="Trebuchet MS" w:cs="Trebuchet MS"/>
          <w:lang w:eastAsia="hr-HR"/>
        </w:rPr>
        <w:t>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Osobine ličnosti (ekstraverzija</w:t>
      </w:r>
      <w:r w:rsidR="00D74B7D">
        <w:rPr>
          <w:rFonts w:ascii="Trebuchet MS" w:hAnsi="Trebuchet MS" w:cs="Trebuchet MS"/>
          <w:lang w:eastAsia="hr-HR"/>
        </w:rPr>
        <w:t xml:space="preserve"> </w:t>
      </w:r>
      <w:r w:rsidRPr="000367DB">
        <w:rPr>
          <w:rFonts w:ascii="Trebuchet MS" w:hAnsi="Trebuchet MS" w:cs="Trebuchet MS"/>
          <w:lang w:eastAsia="hr-HR"/>
        </w:rPr>
        <w:t>-</w:t>
      </w:r>
      <w:r w:rsidR="00D74B7D">
        <w:rPr>
          <w:rFonts w:ascii="Trebuchet MS" w:hAnsi="Trebuchet MS" w:cs="Trebuchet MS"/>
          <w:lang w:eastAsia="hr-HR"/>
        </w:rPr>
        <w:t xml:space="preserve"> </w:t>
      </w:r>
      <w:r w:rsidRPr="000367DB">
        <w:rPr>
          <w:rFonts w:ascii="Trebuchet MS" w:hAnsi="Trebuchet MS" w:cs="Trebuchet MS"/>
          <w:lang w:eastAsia="hr-HR"/>
        </w:rPr>
        <w:t>introverzija, agresivnost, ambicioznost, emocionalna stabilnost, ugodnost, sklonost dominaciji itd.) također su vrlo značajne pri odabiru budućeg  zanimanja.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Ako ste zatvoreni, povučeni i ne uživate u društvu većeg broja ljudi, bolje će vam odgovarati poslovi koje morate obavljati samostalno i koji ne uključuju mnogo kontakata s drugima.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 xml:space="preserve">Interesi se odnose na ono što nam se sviđa, što nam je ugodno i u čemu uživamo. To su aktivnosti kojima se bavimo, predmeti koji nam se sviđaju i sve ono što nam je  zabavno, uzbudljivo ili izazovno. </w:t>
      </w:r>
      <w:r w:rsidRPr="000367DB">
        <w:rPr>
          <w:rFonts w:ascii="Trebuchet MS" w:hAnsi="Trebuchet MS" w:cs="Trebuchet MS"/>
          <w:b/>
          <w:bCs/>
          <w:lang w:eastAsia="hr-HR"/>
        </w:rPr>
        <w:t>Interesi nam pomažu da bolje upoznamo same sebe i lakše donesemo odluku o vlastitom zanimanju ili karijeri</w:t>
      </w:r>
      <w:r w:rsidRPr="000367DB">
        <w:rPr>
          <w:rFonts w:ascii="Trebuchet MS" w:hAnsi="Trebuchet MS" w:cs="Trebuchet MS"/>
          <w:lang w:eastAsia="hr-HR"/>
        </w:rPr>
        <w:t>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color w:val="35586E"/>
          <w:lang w:eastAsia="hr-HR"/>
        </w:rPr>
      </w:pPr>
      <w:r w:rsidRPr="000367DB">
        <w:rPr>
          <w:rFonts w:ascii="Trebuchet MS" w:hAnsi="Trebuchet MS" w:cs="Trebuchet MS"/>
          <w:b/>
          <w:bCs/>
          <w:color w:val="FF0000"/>
          <w:lang w:eastAsia="hr-HR"/>
        </w:rPr>
        <w:t>Kod preispitivanja interesa važno je biti samostalan, ne povoditi se za prijateljima.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Sposobnosti, osobine ličnosti i profesionalni interesi ispituju se u Službi za profesionalnu orijentaciju. Rezultati  psihologijske obrade usmeno se prezentiraju učeniku koji je pristupio savjetovanju.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Služba za profesionalnu orijentaciju raspolaže s najtočnijim informacijama o kretanjima na tržištu rada kao što su mogućnosti zapošljavanja, regije u koje su prezasićene određenim zanimanjima i one koje trebaju stručnjake odgovarajućih profila.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 xml:space="preserve">VAŽNO JE NAPOMENUTI da u internetskom prostoru imamo različitih „testova sposobnosti“ i upitnika kojima se ispituju razne osobine ličnosti. Nemojte se pouzdati u takve testove. </w:t>
      </w:r>
      <w:r w:rsidRPr="000367DB">
        <w:rPr>
          <w:rFonts w:ascii="Trebuchet MS" w:hAnsi="Trebuchet MS" w:cs="Trebuchet MS"/>
          <w:b/>
          <w:bCs/>
          <w:lang w:eastAsia="hr-HR"/>
        </w:rPr>
        <w:t>Za dobivanje informacija o sposobnostima i ličnosti isključivo se oslonite na procjenu stručnjaka - psihologa koji uz pomoć mjernih instrumenata koji zadovoljavaju vrlo visoke kriterije može napraviti valjanu i kvalitetnu  procjenu i savjetovanje</w:t>
      </w:r>
      <w:r w:rsidRPr="000367DB">
        <w:rPr>
          <w:rFonts w:ascii="Trebuchet MS" w:hAnsi="Trebuchet MS" w:cs="Trebuchet MS"/>
          <w:lang w:eastAsia="hr-HR"/>
        </w:rPr>
        <w:t>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Stručnjaci sa odsjeka za psihologiju Filozofskog fakulteta u Zagrebu konstruirali su on-line upitnik za ispitivanje profesionalnih interesa te savjetovanja vezanog uz interese.</w:t>
      </w:r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>Upitnik možete potražiti na adresi:</w:t>
      </w:r>
    </w:p>
    <w:p w:rsidR="00CC0199" w:rsidRPr="000367DB" w:rsidRDefault="00E66C94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hyperlink r:id="rId6" w:history="1">
        <w:r w:rsidR="00CC0199" w:rsidRPr="000367DB">
          <w:rPr>
            <w:rFonts w:ascii="Trebuchet MS" w:hAnsi="Trebuchet MS" w:cs="Trebuchet MS"/>
            <w:i/>
            <w:iCs/>
            <w:u w:val="single"/>
            <w:lang w:eastAsia="hr-HR"/>
          </w:rPr>
          <w:t>http://mrav.ffzg.hr/zanimanja/</w:t>
        </w:r>
      </w:hyperlink>
    </w:p>
    <w:p w:rsidR="00CC0199" w:rsidRPr="000367DB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lang w:eastAsia="hr-HR"/>
        </w:rPr>
      </w:pPr>
      <w:r w:rsidRPr="000367DB">
        <w:rPr>
          <w:rFonts w:ascii="Trebuchet MS" w:hAnsi="Trebuchet MS" w:cs="Trebuchet MS"/>
          <w:lang w:eastAsia="hr-HR"/>
        </w:rPr>
        <w:t xml:space="preserve">O elementima i kriterijima za izbor kandidata za upis u srednje škole možete se informirati </w:t>
      </w:r>
      <w:r w:rsidR="003660A3">
        <w:rPr>
          <w:rFonts w:ascii="Trebuchet MS" w:hAnsi="Trebuchet MS" w:cs="Trebuchet MS"/>
          <w:lang w:eastAsia="hr-HR"/>
        </w:rPr>
        <w:t xml:space="preserve">u Pravilniku o elementima i kriterijima za izbor kandidata za upis u I. </w:t>
      </w:r>
      <w:bookmarkStart w:id="0" w:name="_GoBack"/>
      <w:bookmarkEnd w:id="0"/>
      <w:r w:rsidR="003660A3">
        <w:rPr>
          <w:rFonts w:ascii="Trebuchet MS" w:hAnsi="Trebuchet MS" w:cs="Trebuchet MS"/>
          <w:lang w:eastAsia="hr-HR"/>
        </w:rPr>
        <w:t xml:space="preserve">razred srednje škole </w:t>
      </w:r>
      <w:r w:rsidRPr="000367DB">
        <w:rPr>
          <w:rFonts w:ascii="Trebuchet MS" w:hAnsi="Trebuchet MS" w:cs="Trebuchet MS"/>
          <w:lang w:eastAsia="hr-HR"/>
        </w:rPr>
        <w:t>na adresi:</w:t>
      </w:r>
    </w:p>
    <w:p w:rsidR="00FA19DE" w:rsidRPr="003660A3" w:rsidRDefault="00CC0199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b/>
          <w:i/>
          <w:iCs/>
          <w:sz w:val="24"/>
          <w:szCs w:val="24"/>
          <w:u w:val="single"/>
          <w:lang w:eastAsia="hr-HR"/>
        </w:rPr>
      </w:pPr>
      <w:r w:rsidRPr="003660A3">
        <w:rPr>
          <w:rFonts w:ascii="Trebuchet MS" w:hAnsi="Trebuchet MS" w:cs="Trebuchet MS"/>
          <w:b/>
          <w:i/>
          <w:iCs/>
          <w:sz w:val="24"/>
          <w:szCs w:val="24"/>
          <w:u w:val="single"/>
          <w:lang w:eastAsia="hr-HR"/>
        </w:rPr>
        <w:t xml:space="preserve">http://public.mzos.hr/ </w:t>
      </w:r>
      <w:r w:rsidR="003660A3" w:rsidRPr="003660A3">
        <w:rPr>
          <w:rFonts w:ascii="Trebuchet MS" w:hAnsi="Trebuchet MS" w:cs="Trebuchet MS"/>
          <w:b/>
          <w:i/>
          <w:iCs/>
          <w:sz w:val="24"/>
          <w:szCs w:val="24"/>
          <w:u w:val="single"/>
          <w:lang w:eastAsia="hr-HR"/>
        </w:rPr>
        <w:t xml:space="preserve"> </w:t>
      </w:r>
    </w:p>
    <w:p w:rsidR="00FA19DE" w:rsidRPr="00FA19DE" w:rsidRDefault="00FA19DE" w:rsidP="00DF6F35">
      <w:pPr>
        <w:spacing w:before="100" w:beforeAutospacing="1" w:after="100" w:afterAutospacing="1" w:line="240" w:lineRule="auto"/>
        <w:rPr>
          <w:rFonts w:ascii="Trebuchet MS" w:hAnsi="Trebuchet MS" w:cs="Trebuchet MS"/>
          <w:i/>
          <w:iCs/>
          <w:lang w:eastAsia="hr-HR"/>
        </w:rPr>
      </w:pPr>
      <w:r>
        <w:rPr>
          <w:rFonts w:ascii="Trebuchet MS" w:hAnsi="Trebuchet MS" w:cs="Trebuchet MS"/>
          <w:i/>
          <w:iCs/>
          <w:lang w:eastAsia="hr-HR"/>
        </w:rPr>
        <w:tab/>
      </w:r>
      <w:r>
        <w:rPr>
          <w:rFonts w:ascii="Trebuchet MS" w:hAnsi="Trebuchet MS" w:cs="Trebuchet MS"/>
          <w:i/>
          <w:iCs/>
          <w:lang w:eastAsia="hr-HR"/>
        </w:rPr>
        <w:tab/>
      </w:r>
      <w:r>
        <w:rPr>
          <w:rFonts w:ascii="Trebuchet MS" w:hAnsi="Trebuchet MS" w:cs="Trebuchet MS"/>
          <w:i/>
          <w:iCs/>
          <w:lang w:eastAsia="hr-HR"/>
        </w:rPr>
        <w:tab/>
      </w:r>
      <w:r>
        <w:rPr>
          <w:rFonts w:ascii="Trebuchet MS" w:hAnsi="Trebuchet MS" w:cs="Trebuchet MS"/>
          <w:i/>
          <w:iCs/>
          <w:lang w:eastAsia="hr-HR"/>
        </w:rPr>
        <w:tab/>
      </w:r>
      <w:r>
        <w:rPr>
          <w:rFonts w:ascii="Trebuchet MS" w:hAnsi="Trebuchet MS" w:cs="Trebuchet MS"/>
          <w:i/>
          <w:iCs/>
          <w:lang w:eastAsia="hr-HR"/>
        </w:rPr>
        <w:tab/>
      </w:r>
      <w:r>
        <w:rPr>
          <w:rFonts w:ascii="Trebuchet MS" w:hAnsi="Trebuchet MS" w:cs="Trebuchet MS"/>
          <w:i/>
          <w:iCs/>
          <w:lang w:eastAsia="hr-HR"/>
        </w:rPr>
        <w:tab/>
        <w:t xml:space="preserve"> Pedagoginja, Milka Dobrić, prof.</w:t>
      </w:r>
    </w:p>
    <w:sectPr w:rsidR="00FA19DE" w:rsidRPr="00FA19DE" w:rsidSect="000367DB">
      <w:pgSz w:w="11906" w:h="16838"/>
      <w:pgMar w:top="1135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31076"/>
    <w:multiLevelType w:val="multilevel"/>
    <w:tmpl w:val="6BE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BAB21E6"/>
    <w:multiLevelType w:val="multilevel"/>
    <w:tmpl w:val="A9B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63"/>
    <w:rsid w:val="000367DB"/>
    <w:rsid w:val="00074D35"/>
    <w:rsid w:val="00126AC2"/>
    <w:rsid w:val="001D477A"/>
    <w:rsid w:val="0032077E"/>
    <w:rsid w:val="003660A3"/>
    <w:rsid w:val="009F3163"/>
    <w:rsid w:val="00C14DB9"/>
    <w:rsid w:val="00C40E00"/>
    <w:rsid w:val="00CC0199"/>
    <w:rsid w:val="00D74B7D"/>
    <w:rsid w:val="00DF6F35"/>
    <w:rsid w:val="00E66C94"/>
    <w:rsid w:val="00EF4ECB"/>
    <w:rsid w:val="00F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C446D1-89E9-4F47-8BB4-BF0867A8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3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rsid w:val="009F3163"/>
    <w:rPr>
      <w:color w:val="35586E"/>
      <w:u w:val="single"/>
    </w:rPr>
  </w:style>
  <w:style w:type="paragraph" w:styleId="StandardWeb">
    <w:name w:val="Normal (Web)"/>
    <w:basedOn w:val="Normal"/>
    <w:uiPriority w:val="99"/>
    <w:semiHidden/>
    <w:rsid w:val="009F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9F3163"/>
    <w:rPr>
      <w:b/>
      <w:bCs/>
    </w:rPr>
  </w:style>
  <w:style w:type="character" w:styleId="Istaknuto">
    <w:name w:val="Emphasis"/>
    <w:uiPriority w:val="99"/>
    <w:qFormat/>
    <w:rsid w:val="009F3163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rsid w:val="009F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9F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9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02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80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0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02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803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802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94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av.ffzg.hr/zanimanj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BetasIRC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2015-05-06T11:03:00Z</dcterms:created>
  <dcterms:modified xsi:type="dcterms:W3CDTF">2015-05-06T11:03:00Z</dcterms:modified>
</cp:coreProperties>
</file>