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C" w:rsidRPr="00163A62" w:rsidRDefault="00FE14A4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163A62">
        <w:rPr>
          <w:rFonts w:ascii="Calibri" w:hAnsi="Calibri" w:cs="Calibri"/>
          <w:b/>
          <w:sz w:val="28"/>
          <w:szCs w:val="28"/>
        </w:rPr>
        <w:t>OSNOVNA ŠKOLA PIROVAC</w:t>
      </w:r>
    </w:p>
    <w:p w:rsidR="00FE14A4" w:rsidRPr="00163A62" w:rsidRDefault="00FE14A4">
      <w:pPr>
        <w:rPr>
          <w:rFonts w:ascii="Calibri" w:hAnsi="Calibri" w:cs="Calibri"/>
          <w:b/>
          <w:sz w:val="28"/>
          <w:szCs w:val="28"/>
        </w:rPr>
      </w:pPr>
      <w:r w:rsidRPr="00163A62">
        <w:rPr>
          <w:rFonts w:ascii="Calibri" w:hAnsi="Calibri" w:cs="Calibri"/>
          <w:b/>
          <w:sz w:val="28"/>
          <w:szCs w:val="28"/>
        </w:rPr>
        <w:t>22213 PIROVAC</w:t>
      </w:r>
    </w:p>
    <w:p w:rsidR="00FE14A4" w:rsidRPr="00163A62" w:rsidRDefault="00FE14A4" w:rsidP="00FE14A4">
      <w:pPr>
        <w:rPr>
          <w:rFonts w:ascii="Calibri" w:hAnsi="Calibri" w:cs="Calibri"/>
          <w:b/>
          <w:sz w:val="28"/>
          <w:szCs w:val="28"/>
        </w:rPr>
      </w:pPr>
      <w:r w:rsidRPr="00163A62">
        <w:rPr>
          <w:rFonts w:ascii="Calibri" w:hAnsi="Calibri" w:cs="Calibri"/>
          <w:b/>
          <w:sz w:val="28"/>
          <w:szCs w:val="28"/>
        </w:rPr>
        <w:t>PUT ŠKOLE 10</w:t>
      </w:r>
    </w:p>
    <w:p w:rsidR="00FE14A4" w:rsidRPr="00163A62" w:rsidRDefault="00163A62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Klasa: 400-</w:t>
      </w:r>
      <w:r w:rsidR="00FE14A4" w:rsidRPr="00163A62">
        <w:rPr>
          <w:rFonts w:ascii="Calibri" w:hAnsi="Calibri" w:cs="Calibri"/>
          <w:sz w:val="28"/>
          <w:szCs w:val="28"/>
        </w:rPr>
        <w:t>02/1</w:t>
      </w:r>
      <w:r w:rsidR="001D6B37">
        <w:rPr>
          <w:rFonts w:ascii="Calibri" w:hAnsi="Calibri" w:cs="Calibri"/>
          <w:sz w:val="28"/>
          <w:szCs w:val="28"/>
        </w:rPr>
        <w:t>5</w:t>
      </w:r>
      <w:r w:rsidR="00FE14A4" w:rsidRPr="00163A62">
        <w:rPr>
          <w:rFonts w:ascii="Calibri" w:hAnsi="Calibri" w:cs="Calibri"/>
          <w:sz w:val="28"/>
          <w:szCs w:val="28"/>
        </w:rPr>
        <w:t>-01/</w:t>
      </w:r>
      <w:r w:rsidR="001D6B37">
        <w:rPr>
          <w:rFonts w:ascii="Calibri" w:hAnsi="Calibri" w:cs="Calibri"/>
          <w:sz w:val="28"/>
          <w:szCs w:val="28"/>
        </w:rPr>
        <w:t>35</w:t>
      </w:r>
    </w:p>
    <w:p w:rsidR="00163A62" w:rsidRPr="00163A62" w:rsidRDefault="00FE14A4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Urbroj: 2182/1</w:t>
      </w:r>
      <w:r w:rsidR="00163A62" w:rsidRPr="00163A62">
        <w:rPr>
          <w:rFonts w:ascii="Calibri" w:hAnsi="Calibri" w:cs="Calibri"/>
          <w:sz w:val="28"/>
          <w:szCs w:val="28"/>
        </w:rPr>
        <w:t>-12/1-9/1</w:t>
      </w:r>
      <w:r w:rsidR="001D6B37">
        <w:rPr>
          <w:rFonts w:ascii="Calibri" w:hAnsi="Calibri" w:cs="Calibri"/>
          <w:sz w:val="28"/>
          <w:szCs w:val="28"/>
        </w:rPr>
        <w:t>5</w:t>
      </w:r>
      <w:r w:rsidR="00163A62" w:rsidRPr="00163A62">
        <w:rPr>
          <w:rFonts w:ascii="Calibri" w:hAnsi="Calibri" w:cs="Calibri"/>
          <w:sz w:val="28"/>
          <w:szCs w:val="28"/>
        </w:rPr>
        <w:t>-01</w:t>
      </w:r>
    </w:p>
    <w:p w:rsidR="00FE14A4" w:rsidRPr="00163A62" w:rsidRDefault="00163A62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Pi</w:t>
      </w:r>
      <w:r w:rsidR="00FE14A4" w:rsidRPr="00163A62">
        <w:rPr>
          <w:rFonts w:ascii="Calibri" w:hAnsi="Calibri" w:cs="Calibri"/>
          <w:sz w:val="28"/>
          <w:szCs w:val="28"/>
        </w:rPr>
        <w:t>rovac, 1</w:t>
      </w:r>
      <w:r w:rsidR="001D6B37">
        <w:rPr>
          <w:rFonts w:ascii="Calibri" w:hAnsi="Calibri" w:cs="Calibri"/>
          <w:sz w:val="28"/>
          <w:szCs w:val="28"/>
        </w:rPr>
        <w:t>2.10</w:t>
      </w:r>
      <w:r w:rsidR="00FE14A4" w:rsidRPr="00163A62">
        <w:rPr>
          <w:rFonts w:ascii="Calibri" w:hAnsi="Calibri" w:cs="Calibri"/>
          <w:sz w:val="28"/>
          <w:szCs w:val="28"/>
        </w:rPr>
        <w:t>.201</w:t>
      </w:r>
      <w:r w:rsidR="001D6B37">
        <w:rPr>
          <w:rFonts w:ascii="Calibri" w:hAnsi="Calibri" w:cs="Calibri"/>
          <w:sz w:val="28"/>
          <w:szCs w:val="28"/>
        </w:rPr>
        <w:t>5</w:t>
      </w:r>
      <w:r w:rsidR="00FE14A4" w:rsidRPr="00163A62">
        <w:rPr>
          <w:rFonts w:ascii="Calibri" w:hAnsi="Calibri" w:cs="Calibri"/>
          <w:sz w:val="28"/>
          <w:szCs w:val="28"/>
        </w:rPr>
        <w:t>.</w:t>
      </w:r>
    </w:p>
    <w:p w:rsidR="00FE14A4" w:rsidRPr="00163A62" w:rsidRDefault="00FE14A4" w:rsidP="00FE14A4">
      <w:pPr>
        <w:rPr>
          <w:rFonts w:ascii="Calibri" w:hAnsi="Calibri" w:cs="Calibri"/>
          <w:sz w:val="28"/>
          <w:szCs w:val="28"/>
        </w:rPr>
      </w:pPr>
    </w:p>
    <w:p w:rsidR="00FE14A4" w:rsidRPr="00163A62" w:rsidRDefault="00FE14A4" w:rsidP="00FE14A4">
      <w:pPr>
        <w:rPr>
          <w:rFonts w:ascii="Calibri" w:hAnsi="Calibri" w:cs="Calibri"/>
          <w:b/>
          <w:sz w:val="28"/>
          <w:szCs w:val="28"/>
        </w:rPr>
      </w:pPr>
      <w:r w:rsidRPr="00163A62">
        <w:rPr>
          <w:rFonts w:ascii="Calibri" w:hAnsi="Calibri" w:cs="Calibri"/>
          <w:b/>
          <w:sz w:val="28"/>
          <w:szCs w:val="28"/>
        </w:rPr>
        <w:t>Obrazloženje Financijskog plana za 201</w:t>
      </w:r>
      <w:r w:rsidR="001D6B37">
        <w:rPr>
          <w:rFonts w:ascii="Calibri" w:hAnsi="Calibri" w:cs="Calibri"/>
          <w:b/>
          <w:sz w:val="28"/>
          <w:szCs w:val="28"/>
        </w:rPr>
        <w:t>6</w:t>
      </w:r>
      <w:r w:rsidRPr="00163A62">
        <w:rPr>
          <w:rFonts w:ascii="Calibri" w:hAnsi="Calibri" w:cs="Calibri"/>
          <w:b/>
          <w:sz w:val="28"/>
          <w:szCs w:val="28"/>
        </w:rPr>
        <w:t>.g. i projekcije za 201</w:t>
      </w:r>
      <w:r w:rsidR="001D6B37">
        <w:rPr>
          <w:rFonts w:ascii="Calibri" w:hAnsi="Calibri" w:cs="Calibri"/>
          <w:b/>
          <w:sz w:val="28"/>
          <w:szCs w:val="28"/>
        </w:rPr>
        <w:t>7</w:t>
      </w:r>
      <w:r w:rsidRPr="00163A62">
        <w:rPr>
          <w:rFonts w:ascii="Calibri" w:hAnsi="Calibri" w:cs="Calibri"/>
          <w:b/>
          <w:sz w:val="28"/>
          <w:szCs w:val="28"/>
        </w:rPr>
        <w:t>. i 201</w:t>
      </w:r>
      <w:r w:rsidR="001D6B37">
        <w:rPr>
          <w:rFonts w:ascii="Calibri" w:hAnsi="Calibri" w:cs="Calibri"/>
          <w:b/>
          <w:sz w:val="28"/>
          <w:szCs w:val="28"/>
        </w:rPr>
        <w:t>8</w:t>
      </w:r>
      <w:r w:rsidRPr="00163A62">
        <w:rPr>
          <w:rFonts w:ascii="Calibri" w:hAnsi="Calibri" w:cs="Calibri"/>
          <w:b/>
          <w:sz w:val="28"/>
          <w:szCs w:val="28"/>
        </w:rPr>
        <w:t xml:space="preserve">. </w:t>
      </w:r>
      <w:r w:rsidR="00DA6FB2" w:rsidRPr="00163A62">
        <w:rPr>
          <w:rFonts w:ascii="Calibri" w:hAnsi="Calibri" w:cs="Calibri"/>
          <w:b/>
          <w:sz w:val="28"/>
          <w:szCs w:val="28"/>
        </w:rPr>
        <w:t>g</w:t>
      </w:r>
      <w:r w:rsidRPr="00163A62">
        <w:rPr>
          <w:rFonts w:ascii="Calibri" w:hAnsi="Calibri" w:cs="Calibri"/>
          <w:b/>
          <w:sz w:val="28"/>
          <w:szCs w:val="28"/>
        </w:rPr>
        <w:t>odinu</w:t>
      </w:r>
    </w:p>
    <w:p w:rsidR="00FE14A4" w:rsidRPr="00163A62" w:rsidRDefault="00DA6FB2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 xml:space="preserve">           </w:t>
      </w:r>
      <w:r w:rsidR="00FE14A4" w:rsidRPr="00163A62">
        <w:rPr>
          <w:rFonts w:ascii="Calibri" w:hAnsi="Calibri" w:cs="Calibri"/>
          <w:sz w:val="28"/>
          <w:szCs w:val="28"/>
        </w:rPr>
        <w:t>1. Sažetak djelokruga rada proračunskog korisnika</w:t>
      </w:r>
    </w:p>
    <w:p w:rsidR="00FE14A4" w:rsidRPr="00163A62" w:rsidRDefault="00FE14A4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 xml:space="preserve">Škola pruža osnovno obrazovanje od 1. </w:t>
      </w:r>
      <w:r w:rsidR="00163A62">
        <w:rPr>
          <w:rFonts w:ascii="Calibri" w:hAnsi="Calibri" w:cs="Calibri"/>
          <w:sz w:val="28"/>
          <w:szCs w:val="28"/>
        </w:rPr>
        <w:t>d</w:t>
      </w:r>
      <w:r w:rsidRPr="00163A62">
        <w:rPr>
          <w:rFonts w:ascii="Calibri" w:hAnsi="Calibri" w:cs="Calibri"/>
          <w:sz w:val="28"/>
          <w:szCs w:val="28"/>
        </w:rPr>
        <w:t xml:space="preserve">o 8. </w:t>
      </w:r>
      <w:r w:rsidR="00163A62">
        <w:rPr>
          <w:rFonts w:ascii="Calibri" w:hAnsi="Calibri" w:cs="Calibri"/>
          <w:sz w:val="28"/>
          <w:szCs w:val="28"/>
        </w:rPr>
        <w:t>r</w:t>
      </w:r>
      <w:r w:rsidRPr="00163A62">
        <w:rPr>
          <w:rFonts w:ascii="Calibri" w:hAnsi="Calibri" w:cs="Calibri"/>
          <w:sz w:val="28"/>
          <w:szCs w:val="28"/>
        </w:rPr>
        <w:t xml:space="preserve">azreda u jednoj matičnoj školi. Nastava je organizirana u jednoj smjeni. U tekućoj školskoj godini nastavu pohađa ukupno </w:t>
      </w:r>
      <w:r w:rsidR="00DA6FB2" w:rsidRPr="00163A62">
        <w:rPr>
          <w:rFonts w:ascii="Calibri" w:hAnsi="Calibri" w:cs="Calibri"/>
          <w:sz w:val="28"/>
          <w:szCs w:val="28"/>
        </w:rPr>
        <w:t>11</w:t>
      </w:r>
      <w:r w:rsidR="001D6B37">
        <w:rPr>
          <w:rFonts w:ascii="Calibri" w:hAnsi="Calibri" w:cs="Calibri"/>
          <w:sz w:val="28"/>
          <w:szCs w:val="28"/>
        </w:rPr>
        <w:t>4</w:t>
      </w:r>
      <w:r w:rsidR="00DA6FB2" w:rsidRPr="00163A62">
        <w:rPr>
          <w:rFonts w:ascii="Calibri" w:hAnsi="Calibri" w:cs="Calibri"/>
          <w:sz w:val="28"/>
          <w:szCs w:val="28"/>
        </w:rPr>
        <w:t xml:space="preserve"> djece u 8 odjeljenja. Škola ima 25 djelatnika.</w:t>
      </w:r>
    </w:p>
    <w:p w:rsidR="00DA6FB2" w:rsidRPr="00163A62" w:rsidRDefault="00DA6FB2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 xml:space="preserve">            2. Obrazloženje programa rada školske ustanove</w:t>
      </w:r>
    </w:p>
    <w:p w:rsidR="00DA6FB2" w:rsidRPr="00163A62" w:rsidRDefault="00DA6FB2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Prioritet škole je kvalitetno obrazovanje  i odgoj učenika što ostvarujemo stalnim usavršavanjem nastavnog kadra cjeloživotnim učenjem. Potičemo učenike na izvrsnost, izražavanje talenta, sudjelovanje na natjecanjima, izvannastavnim aktivnostima. Učenike potičem</w:t>
      </w:r>
      <w:r w:rsidR="00163A62">
        <w:rPr>
          <w:rFonts w:ascii="Calibri" w:hAnsi="Calibri" w:cs="Calibri"/>
          <w:sz w:val="28"/>
          <w:szCs w:val="28"/>
        </w:rPr>
        <w:t>o</w:t>
      </w:r>
      <w:r w:rsidRPr="00163A62">
        <w:rPr>
          <w:rFonts w:ascii="Calibri" w:hAnsi="Calibri" w:cs="Calibri"/>
          <w:sz w:val="28"/>
          <w:szCs w:val="28"/>
        </w:rPr>
        <w:t xml:space="preserve"> i na sudjelovanje na sportskim natjecanjima i raznim drugim aktivnostima u suradnji sa lokalnom zajednicom.</w:t>
      </w:r>
    </w:p>
    <w:p w:rsidR="00FE14A4" w:rsidRPr="00163A62" w:rsidRDefault="00F1326B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 xml:space="preserve">            3. Zakonske i druge podloge na kojima se zasnivaju programi:</w:t>
      </w:r>
    </w:p>
    <w:p w:rsidR="00FE14A4" w:rsidRPr="00163A62" w:rsidRDefault="00F1326B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- Zakon o odgoju i obrazovanju u osnovnoj i srednjoj školi /NN94/13/</w:t>
      </w:r>
    </w:p>
    <w:p w:rsidR="00607A35" w:rsidRPr="00163A62" w:rsidRDefault="00607A35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- Zakon o ustanovama</w:t>
      </w:r>
    </w:p>
    <w:p w:rsidR="00607A35" w:rsidRPr="00163A62" w:rsidRDefault="00607A35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- Zakon o proračunu /NN 87/08/</w:t>
      </w:r>
    </w:p>
    <w:p w:rsidR="00607A35" w:rsidRPr="00163A62" w:rsidRDefault="00607A35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- Pravilnik o proračunskim klasifikacijama</w:t>
      </w:r>
    </w:p>
    <w:p w:rsidR="00607A35" w:rsidRPr="00163A62" w:rsidRDefault="00607A35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- Pravilnik o proračunskom računovodstvu i računskom planu /NN 31/11/</w:t>
      </w:r>
    </w:p>
    <w:p w:rsidR="00607A35" w:rsidRPr="00163A62" w:rsidRDefault="00607A35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- Zakon o fiskalnoj odgovornosti i Uredba o sastavljanju i predaji izjave o fiskalnoj odgovornosti /NN 78/11/</w:t>
      </w:r>
    </w:p>
    <w:p w:rsidR="00607A35" w:rsidRPr="00163A62" w:rsidRDefault="00607A35" w:rsidP="00FE14A4">
      <w:pPr>
        <w:rPr>
          <w:rFonts w:ascii="Calibri" w:hAnsi="Calibri" w:cs="Calibri"/>
          <w:sz w:val="28"/>
          <w:szCs w:val="28"/>
        </w:rPr>
      </w:pPr>
    </w:p>
    <w:p w:rsidR="00607A35" w:rsidRPr="00163A62" w:rsidRDefault="00607A35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 xml:space="preserve">            4 . Usklađenost ciljeva, strategije i programa o dokumentima dugoročnog razvoja</w:t>
      </w:r>
    </w:p>
    <w:p w:rsidR="00607A35" w:rsidRPr="00163A62" w:rsidRDefault="00607A35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Osnovna škola je donijela dugoročni strateški plan razvoja koji će ovisiti isključivo o dotacijama iz Državnog proračuna. Svake godine škola donosi Godišnji plan i program rada i Kurikul škole sukladno odredbama Zakona o odgoju i obrazovnju u osnovnoj i srednjoj školi. Nastavni planovi i svi ostali planovi izuzev financijskog vezani su isključivo uz školsku, a ne proračunsku godinu. Određene diotacije iz državnog proračuna nemoguće je planirati s obzirom na stalno mijenjanje zakonskih odredbi.</w:t>
      </w:r>
    </w:p>
    <w:p w:rsidR="00607A35" w:rsidRPr="00163A62" w:rsidRDefault="00607A35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 xml:space="preserve">             5. Ishodište i pokazatelji na kojima se zasnivaju izračuni i procjene potrebnih sredstava za provođenje programa</w:t>
      </w:r>
    </w:p>
    <w:p w:rsidR="00607A35" w:rsidRPr="00163A62" w:rsidRDefault="00607A35" w:rsidP="00FE14A4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Izvori financiranja rada škole su:</w:t>
      </w:r>
    </w:p>
    <w:p w:rsidR="00607A35" w:rsidRPr="00163A62" w:rsidRDefault="00607A35" w:rsidP="00607A35">
      <w:pPr>
        <w:pStyle w:val="Odlomakpopisa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Prihodi iz proračuna, skupina 671, državni proračun /MZOS/ za financiranje rashoda za zaposlene</w:t>
      </w:r>
    </w:p>
    <w:p w:rsidR="00607A35" w:rsidRPr="00163A62" w:rsidRDefault="00607A35" w:rsidP="00607A35">
      <w:pPr>
        <w:pStyle w:val="Odlomakpopisa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Prihodi iz proračuna – skupina 671, proračun šibensko-kninske županije za financiranje rashoda poslovanja</w:t>
      </w:r>
      <w:r w:rsidR="00D71167" w:rsidRPr="00163A62">
        <w:rPr>
          <w:rFonts w:ascii="Calibri" w:hAnsi="Calibri" w:cs="Calibri"/>
          <w:sz w:val="28"/>
          <w:szCs w:val="28"/>
        </w:rPr>
        <w:t xml:space="preserve"> </w:t>
      </w:r>
      <w:r w:rsidRPr="00163A62">
        <w:rPr>
          <w:rFonts w:ascii="Calibri" w:hAnsi="Calibri" w:cs="Calibri"/>
          <w:sz w:val="28"/>
          <w:szCs w:val="28"/>
        </w:rPr>
        <w:t>te održavanje i obnovu nefinancijske imovine</w:t>
      </w:r>
    </w:p>
    <w:p w:rsidR="00607A35" w:rsidRPr="00163A62" w:rsidRDefault="00D71167" w:rsidP="00607A35">
      <w:pPr>
        <w:pStyle w:val="Odlomakpopisa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Donacije, skupina 663, sredstva za poboljšanje učeničkog standarda</w:t>
      </w:r>
    </w:p>
    <w:p w:rsidR="00D71167" w:rsidRPr="00163A62" w:rsidRDefault="00D71167" w:rsidP="00607A35">
      <w:pPr>
        <w:pStyle w:val="Odlomakpopisa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Ostali nespomenuti prihodi, skupina 652</w:t>
      </w:r>
    </w:p>
    <w:p w:rsidR="00D71167" w:rsidRPr="00163A62" w:rsidRDefault="00D71167" w:rsidP="00D71167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Za izradu prijedloga financijskog plana 201</w:t>
      </w:r>
      <w:r w:rsidR="001D6B37">
        <w:rPr>
          <w:rFonts w:ascii="Calibri" w:hAnsi="Calibri" w:cs="Calibri"/>
          <w:sz w:val="28"/>
          <w:szCs w:val="28"/>
        </w:rPr>
        <w:t>6</w:t>
      </w:r>
      <w:r w:rsidRPr="00163A62">
        <w:rPr>
          <w:rFonts w:ascii="Calibri" w:hAnsi="Calibri" w:cs="Calibri"/>
          <w:sz w:val="28"/>
          <w:szCs w:val="28"/>
        </w:rPr>
        <w:t>-201</w:t>
      </w:r>
      <w:r w:rsidR="001D6B37">
        <w:rPr>
          <w:rFonts w:ascii="Calibri" w:hAnsi="Calibri" w:cs="Calibri"/>
          <w:sz w:val="28"/>
          <w:szCs w:val="28"/>
        </w:rPr>
        <w:t xml:space="preserve">8 </w:t>
      </w:r>
      <w:r w:rsidRPr="00163A62">
        <w:rPr>
          <w:rFonts w:ascii="Calibri" w:hAnsi="Calibri" w:cs="Calibri"/>
          <w:sz w:val="28"/>
          <w:szCs w:val="28"/>
        </w:rPr>
        <w:t>koristili smo upute za izradu prijedloga, kao i prijedlog limita novčanih sredstava proračunskim korisnicima Šibensko-kninske županije za 201</w:t>
      </w:r>
      <w:r w:rsidR="001D6B37">
        <w:rPr>
          <w:rFonts w:ascii="Calibri" w:hAnsi="Calibri" w:cs="Calibri"/>
          <w:sz w:val="28"/>
          <w:szCs w:val="28"/>
        </w:rPr>
        <w:t>6</w:t>
      </w:r>
      <w:r w:rsidRPr="00163A62">
        <w:rPr>
          <w:rFonts w:ascii="Calibri" w:hAnsi="Calibri" w:cs="Calibri"/>
          <w:sz w:val="28"/>
          <w:szCs w:val="28"/>
        </w:rPr>
        <w:t>. Godinu, a koji su nam dostavljeni od strane Upravnog odjela za proračun i financije Županije šibensko-kninske.</w:t>
      </w:r>
    </w:p>
    <w:p w:rsidR="00D71167" w:rsidRPr="00163A62" w:rsidRDefault="00D71167" w:rsidP="00D71167">
      <w:pPr>
        <w:rPr>
          <w:rFonts w:ascii="Calibri" w:hAnsi="Calibri" w:cs="Calibri"/>
          <w:sz w:val="28"/>
          <w:szCs w:val="28"/>
        </w:rPr>
      </w:pPr>
    </w:p>
    <w:p w:rsidR="00D71167" w:rsidRPr="00163A62" w:rsidRDefault="00D71167" w:rsidP="00D71167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 xml:space="preserve">                6.Izvješće o postignutim ciljevima i rezultatima temeljenim na pokazateljima uspješnosti iz nadležnosti proračunskog korisnika u prethodnoj godini</w:t>
      </w:r>
    </w:p>
    <w:p w:rsidR="00D71167" w:rsidRPr="00163A62" w:rsidRDefault="00D71167" w:rsidP="00D71167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- Nastavni plan i program rada u prethodnoj školskoj godini ostvaren je u potpunosti.</w:t>
      </w:r>
    </w:p>
    <w:p w:rsidR="00D71167" w:rsidRPr="00163A62" w:rsidRDefault="00D71167" w:rsidP="00D71167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lastRenderedPageBreak/>
        <w:t xml:space="preserve">- Učenici su sudjelovali u natjecanjima iz gotovo svih nastavnih predmeta uključujući i izvannastavne aktivnosti </w:t>
      </w:r>
    </w:p>
    <w:p w:rsidR="00D71167" w:rsidRPr="00163A62" w:rsidRDefault="00D71167" w:rsidP="00D71167">
      <w:pPr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- Učitelji i stručni suradnici škole se kontinuirano usavršavaju bilo individualno bilo u organizaciji AZOO-a.</w:t>
      </w:r>
    </w:p>
    <w:p w:rsidR="00D71167" w:rsidRPr="00163A62" w:rsidRDefault="00D71167" w:rsidP="00D71167">
      <w:pPr>
        <w:rPr>
          <w:rFonts w:ascii="Calibri" w:hAnsi="Calibri" w:cs="Calibri"/>
        </w:rPr>
      </w:pPr>
    </w:p>
    <w:p w:rsidR="00D71167" w:rsidRPr="00163A62" w:rsidRDefault="00D71167" w:rsidP="00163A62">
      <w:pPr>
        <w:jc w:val="right"/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Ravnateljica:</w:t>
      </w:r>
    </w:p>
    <w:p w:rsidR="00D71167" w:rsidRPr="00163A62" w:rsidRDefault="00D71167" w:rsidP="00163A62">
      <w:pPr>
        <w:jc w:val="right"/>
        <w:rPr>
          <w:rFonts w:ascii="Calibri" w:hAnsi="Calibri" w:cs="Calibri"/>
          <w:sz w:val="28"/>
          <w:szCs w:val="28"/>
        </w:rPr>
      </w:pPr>
      <w:r w:rsidRPr="00163A62">
        <w:rPr>
          <w:rFonts w:ascii="Calibri" w:hAnsi="Calibri" w:cs="Calibri"/>
          <w:sz w:val="28"/>
          <w:szCs w:val="28"/>
        </w:rPr>
        <w:t>Mirjana Božić, prof.</w:t>
      </w:r>
    </w:p>
    <w:p w:rsidR="00D71167" w:rsidRPr="00607A35" w:rsidRDefault="00D71167" w:rsidP="00163A62">
      <w:pPr>
        <w:pStyle w:val="Odlomakpopisa"/>
        <w:jc w:val="right"/>
        <w:rPr>
          <w:rFonts w:asciiTheme="majorHAnsi" w:hAnsiTheme="majorHAnsi" w:cs="Times New Roman"/>
        </w:rPr>
      </w:pPr>
    </w:p>
    <w:sectPr w:rsidR="00D71167" w:rsidRPr="00607A35" w:rsidSect="00A46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94" w:rsidRDefault="00C54494" w:rsidP="00163A62">
      <w:pPr>
        <w:spacing w:after="0" w:line="240" w:lineRule="auto"/>
      </w:pPr>
      <w:r>
        <w:separator/>
      </w:r>
    </w:p>
  </w:endnote>
  <w:endnote w:type="continuationSeparator" w:id="0">
    <w:p w:rsidR="00C54494" w:rsidRDefault="00C54494" w:rsidP="0016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62" w:rsidRDefault="00163A6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544"/>
      <w:docPartObj>
        <w:docPartGallery w:val="Page Numbers (Bottom of Page)"/>
        <w:docPartUnique/>
      </w:docPartObj>
    </w:sdtPr>
    <w:sdtEndPr/>
    <w:sdtContent>
      <w:p w:rsidR="00163A62" w:rsidRDefault="007A144D">
        <w:pPr>
          <w:pStyle w:val="Podnoje"/>
        </w:pPr>
        <w:r>
          <w:rPr>
            <w:rFonts w:asciiTheme="majorHAnsi" w:hAnsiTheme="majorHAnsi"/>
            <w:noProof/>
            <w:sz w:val="28"/>
            <w:szCs w:val="28"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A62" w:rsidRDefault="00C54494">
                              <w:pPr>
                                <w:pStyle w:val="Podnoje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A144D" w:rsidRPr="007A144D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163A62" w:rsidRDefault="00C54494">
                        <w:pPr>
                          <w:pStyle w:val="Podnoje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A144D" w:rsidRPr="007A144D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62" w:rsidRDefault="00163A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94" w:rsidRDefault="00C54494" w:rsidP="00163A62">
      <w:pPr>
        <w:spacing w:after="0" w:line="240" w:lineRule="auto"/>
      </w:pPr>
      <w:r>
        <w:separator/>
      </w:r>
    </w:p>
  </w:footnote>
  <w:footnote w:type="continuationSeparator" w:id="0">
    <w:p w:rsidR="00C54494" w:rsidRDefault="00C54494" w:rsidP="0016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62" w:rsidRDefault="00163A6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62" w:rsidRDefault="00163A6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62" w:rsidRDefault="00163A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7C93"/>
    <w:multiLevelType w:val="hybridMultilevel"/>
    <w:tmpl w:val="20E4168A"/>
    <w:lvl w:ilvl="0" w:tplc="B918701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A4"/>
    <w:rsid w:val="0000220E"/>
    <w:rsid w:val="00163A62"/>
    <w:rsid w:val="001D6B37"/>
    <w:rsid w:val="0024238E"/>
    <w:rsid w:val="002E46D8"/>
    <w:rsid w:val="004E0A23"/>
    <w:rsid w:val="004F6F3A"/>
    <w:rsid w:val="00547BA8"/>
    <w:rsid w:val="00607A35"/>
    <w:rsid w:val="007A144D"/>
    <w:rsid w:val="00A46B9C"/>
    <w:rsid w:val="00AF0C51"/>
    <w:rsid w:val="00B177C2"/>
    <w:rsid w:val="00C35A22"/>
    <w:rsid w:val="00C54494"/>
    <w:rsid w:val="00D71167"/>
    <w:rsid w:val="00DA1BA9"/>
    <w:rsid w:val="00DA6FB2"/>
    <w:rsid w:val="00F1326B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D78C52-9A6A-4F0D-A939-F9A3C3E9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A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16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63A62"/>
  </w:style>
  <w:style w:type="paragraph" w:styleId="Podnoje">
    <w:name w:val="footer"/>
    <w:basedOn w:val="Normal"/>
    <w:link w:val="PodnojeChar"/>
    <w:uiPriority w:val="99"/>
    <w:unhideWhenUsed/>
    <w:rsid w:val="0016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jek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Tajništvo</cp:lastModifiedBy>
  <cp:revision>2</cp:revision>
  <cp:lastPrinted>2015-10-12T06:54:00Z</cp:lastPrinted>
  <dcterms:created xsi:type="dcterms:W3CDTF">2019-09-23T07:53:00Z</dcterms:created>
  <dcterms:modified xsi:type="dcterms:W3CDTF">2019-09-23T07:53:00Z</dcterms:modified>
</cp:coreProperties>
</file>