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DA7" w:rsidRDefault="00CB5DA7" w:rsidP="00CB5DA7">
      <w:pPr>
        <w:pStyle w:val="box455405t-9-8pleft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OSNOVNA ŠKOLA JANKA LESKOVARA</w:t>
      </w:r>
    </w:p>
    <w:p w:rsidR="00CB5DA7" w:rsidRDefault="00CB5DA7" w:rsidP="00CB5DA7">
      <w:pPr>
        <w:pStyle w:val="box455405t-9-8pleft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PREGRADA</w:t>
      </w:r>
    </w:p>
    <w:p w:rsidR="00CB5DA7" w:rsidRDefault="00CB5DA7" w:rsidP="00CB5DA7">
      <w:pPr>
        <w:rPr>
          <w:sz w:val="22"/>
          <w:szCs w:val="22"/>
        </w:rPr>
      </w:pPr>
      <w:r>
        <w:rPr>
          <w:sz w:val="22"/>
          <w:szCs w:val="22"/>
        </w:rPr>
        <w:t xml:space="preserve">KLASA:112-01/22-01/ </w:t>
      </w:r>
      <w:r w:rsidR="00B528BE">
        <w:rPr>
          <w:sz w:val="22"/>
          <w:szCs w:val="22"/>
        </w:rPr>
        <w:t>2</w:t>
      </w:r>
    </w:p>
    <w:p w:rsidR="00CB5DA7" w:rsidRDefault="00CB5DA7" w:rsidP="00CB5DA7">
      <w:pPr>
        <w:rPr>
          <w:sz w:val="22"/>
          <w:szCs w:val="22"/>
        </w:rPr>
      </w:pPr>
      <w:r>
        <w:rPr>
          <w:sz w:val="22"/>
          <w:szCs w:val="22"/>
        </w:rPr>
        <w:t>URBROJ:</w:t>
      </w:r>
      <w:r w:rsidR="00B528BE">
        <w:rPr>
          <w:sz w:val="22"/>
          <w:szCs w:val="22"/>
        </w:rPr>
        <w:t>2140-77-22</w:t>
      </w:r>
      <w:r>
        <w:rPr>
          <w:sz w:val="22"/>
          <w:szCs w:val="22"/>
        </w:rPr>
        <w:t>-0</w:t>
      </w:r>
      <w:r w:rsidR="00B528BE">
        <w:rPr>
          <w:sz w:val="22"/>
          <w:szCs w:val="22"/>
        </w:rPr>
        <w:t>5</w:t>
      </w:r>
    </w:p>
    <w:p w:rsidR="00CB5DA7" w:rsidRDefault="00CB5DA7" w:rsidP="00CB5DA7">
      <w:pPr>
        <w:rPr>
          <w:sz w:val="22"/>
          <w:szCs w:val="22"/>
        </w:rPr>
      </w:pPr>
      <w:r>
        <w:rPr>
          <w:sz w:val="22"/>
          <w:szCs w:val="22"/>
        </w:rPr>
        <w:t xml:space="preserve">Pregrada, </w:t>
      </w:r>
      <w:r w:rsidR="00531F24">
        <w:rPr>
          <w:sz w:val="22"/>
          <w:szCs w:val="22"/>
        </w:rPr>
        <w:t>3</w:t>
      </w:r>
      <w:r>
        <w:rPr>
          <w:sz w:val="22"/>
          <w:szCs w:val="22"/>
        </w:rPr>
        <w:t>1.1.2022</w:t>
      </w:r>
    </w:p>
    <w:p w:rsidR="00CB5DA7" w:rsidRDefault="00CB5DA7" w:rsidP="00CB5DA7">
      <w:pPr>
        <w:rPr>
          <w:b/>
          <w:sz w:val="22"/>
          <w:szCs w:val="22"/>
        </w:rPr>
      </w:pPr>
    </w:p>
    <w:p w:rsidR="00CB5DA7" w:rsidRDefault="00CB5DA7" w:rsidP="00CB5DA7">
      <w:pPr>
        <w:rPr>
          <w:sz w:val="22"/>
          <w:szCs w:val="22"/>
        </w:rPr>
      </w:pPr>
      <w:r>
        <w:rPr>
          <w:sz w:val="22"/>
          <w:szCs w:val="22"/>
        </w:rPr>
        <w:t>Na temelju članka 3. i 4. Pravilnika o načinu i postupku kojim se svim kandidatima za zapošljavanje osigurava jednaka dostupnost javnim službama pod jednakim uvjetima te vrednovanje kandidata prijavljenih na natječaj Osnovne škole Janka Leskovara (KLASA: 112-01/19-01/1, URBROJ:2214-01-380-24-19 od 8.3.2019. godine) Komisija za vrednovanje  kandidata objavljuje</w:t>
      </w:r>
    </w:p>
    <w:p w:rsidR="00CB5DA7" w:rsidRDefault="00CB5DA7" w:rsidP="00CB5DA7">
      <w:pPr>
        <w:rPr>
          <w:b/>
          <w:sz w:val="22"/>
          <w:szCs w:val="22"/>
        </w:rPr>
      </w:pPr>
    </w:p>
    <w:p w:rsidR="00CB5DA7" w:rsidRDefault="00CB5DA7" w:rsidP="00CB5DA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Sadržaj i način testiranja kandidata te pravni izvori za pripremu kandidata za testiranje </w:t>
      </w:r>
    </w:p>
    <w:p w:rsidR="00CB5DA7" w:rsidRDefault="00CB5DA7" w:rsidP="00CB5DA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za učitelja/</w:t>
      </w:r>
      <w:proofErr w:type="spellStart"/>
      <w:r>
        <w:rPr>
          <w:b/>
          <w:sz w:val="22"/>
          <w:szCs w:val="22"/>
          <w:u w:val="single"/>
        </w:rPr>
        <w:t>icu</w:t>
      </w:r>
      <w:proofErr w:type="spellEnd"/>
      <w:r>
        <w:rPr>
          <w:b/>
          <w:sz w:val="22"/>
          <w:szCs w:val="22"/>
          <w:u w:val="single"/>
        </w:rPr>
        <w:t xml:space="preserve"> </w:t>
      </w:r>
      <w:r w:rsidR="00B528BE">
        <w:rPr>
          <w:b/>
          <w:sz w:val="22"/>
          <w:szCs w:val="22"/>
          <w:u w:val="single"/>
        </w:rPr>
        <w:t>glazbene kulture</w:t>
      </w:r>
      <w:r w:rsidR="00531F24">
        <w:rPr>
          <w:b/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>:</w:t>
      </w:r>
    </w:p>
    <w:p w:rsidR="00CB5DA7" w:rsidRDefault="00CB5DA7" w:rsidP="00CB5DA7">
      <w:pPr>
        <w:jc w:val="center"/>
        <w:rPr>
          <w:sz w:val="22"/>
          <w:szCs w:val="22"/>
          <w:u w:val="single"/>
        </w:rPr>
      </w:pPr>
    </w:p>
    <w:p w:rsidR="00CB5DA7" w:rsidRDefault="00CB5DA7" w:rsidP="00CB5DA7">
      <w:pPr>
        <w:rPr>
          <w:b/>
          <w:sz w:val="22"/>
          <w:szCs w:val="22"/>
        </w:rPr>
      </w:pPr>
      <w:r>
        <w:rPr>
          <w:b/>
          <w:sz w:val="22"/>
          <w:szCs w:val="22"/>
        </w:rPr>
        <w:t>Sadržaj i način testiranja:</w:t>
      </w:r>
    </w:p>
    <w:p w:rsidR="00CB5DA7" w:rsidRDefault="00CB5DA7" w:rsidP="00CB5DA7">
      <w:pPr>
        <w:rPr>
          <w:b/>
          <w:sz w:val="22"/>
          <w:szCs w:val="22"/>
        </w:rPr>
      </w:pPr>
    </w:p>
    <w:p w:rsidR="00CB5DA7" w:rsidRDefault="00CB5DA7" w:rsidP="00CB5DA7">
      <w:pPr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Obvezno testiranje obuhvaća opći dio, posebni dio i razgovor (intervju).</w:t>
      </w:r>
    </w:p>
    <w:p w:rsidR="00CB5DA7" w:rsidRDefault="00CB5DA7" w:rsidP="00CB5DA7">
      <w:pPr>
        <w:jc w:val="both"/>
        <w:rPr>
          <w:bCs/>
          <w:iCs/>
          <w:sz w:val="22"/>
          <w:szCs w:val="22"/>
        </w:rPr>
      </w:pPr>
    </w:p>
    <w:p w:rsidR="00CB5DA7" w:rsidRDefault="00CB5DA7" w:rsidP="00CB5DA7">
      <w:pPr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Opći dio obveznog testiranja obuhvaća znanja iz osnovnog zakonskog propisa koji regulira osnovnoškolsko i srednjoškolsko obrazovanje.</w:t>
      </w:r>
    </w:p>
    <w:p w:rsidR="00CB5DA7" w:rsidRDefault="00CB5DA7" w:rsidP="00CB5DA7">
      <w:pPr>
        <w:jc w:val="both"/>
        <w:rPr>
          <w:bCs/>
          <w:iCs/>
          <w:sz w:val="22"/>
          <w:szCs w:val="22"/>
        </w:rPr>
      </w:pPr>
    </w:p>
    <w:p w:rsidR="00CB5DA7" w:rsidRDefault="00CB5DA7" w:rsidP="00CB5DA7">
      <w:pPr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Posebni dio obveznog  testiranja obuhvaća znanja iz poznavanja propisa koji se odnose na školovanje učenika s teškoćama i na postupak ocjenjivanja učenika.</w:t>
      </w:r>
    </w:p>
    <w:p w:rsidR="00CB5DA7" w:rsidRDefault="00CB5DA7" w:rsidP="00CB5DA7">
      <w:pPr>
        <w:jc w:val="both"/>
        <w:rPr>
          <w:bCs/>
          <w:iCs/>
          <w:sz w:val="22"/>
          <w:szCs w:val="22"/>
        </w:rPr>
      </w:pPr>
    </w:p>
    <w:p w:rsidR="00CB5DA7" w:rsidRDefault="00CB5DA7" w:rsidP="00CB5DA7">
      <w:pPr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Opći i posebni dio obveznog testiranja provodi se pisanim testom.</w:t>
      </w:r>
    </w:p>
    <w:p w:rsidR="00CB5DA7" w:rsidRDefault="00CB5DA7" w:rsidP="00CB5DA7">
      <w:pPr>
        <w:rPr>
          <w:sz w:val="22"/>
          <w:szCs w:val="22"/>
        </w:rPr>
      </w:pPr>
    </w:p>
    <w:p w:rsidR="00CB5DA7" w:rsidRDefault="00CB5DA7" w:rsidP="00CB5DA7">
      <w:pPr>
        <w:rPr>
          <w:sz w:val="22"/>
          <w:szCs w:val="22"/>
        </w:rPr>
      </w:pPr>
      <w:r>
        <w:rPr>
          <w:sz w:val="22"/>
          <w:szCs w:val="22"/>
        </w:rPr>
        <w:t>Provjera se sastoji od dva dijela: pisane provjere kandidata (testiranja ) i razgovora (intervjua) kandidata s Komisijom.</w:t>
      </w:r>
    </w:p>
    <w:p w:rsidR="00CB5DA7" w:rsidRDefault="00CB5DA7" w:rsidP="00CB5DA7">
      <w:pPr>
        <w:rPr>
          <w:sz w:val="22"/>
          <w:szCs w:val="22"/>
        </w:rPr>
      </w:pPr>
      <w:r>
        <w:rPr>
          <w:sz w:val="22"/>
          <w:szCs w:val="22"/>
        </w:rPr>
        <w:t>Kandidati su obvezni pristupiti provjeri znanja i sposobnosti putem pisanog testiranja.</w:t>
      </w:r>
    </w:p>
    <w:p w:rsidR="00CB5DA7" w:rsidRDefault="00CB5DA7" w:rsidP="00CB5DA7">
      <w:pPr>
        <w:rPr>
          <w:sz w:val="22"/>
          <w:szCs w:val="22"/>
        </w:rPr>
      </w:pPr>
      <w:r>
        <w:rPr>
          <w:sz w:val="22"/>
          <w:szCs w:val="22"/>
        </w:rPr>
        <w:t>Ako kandidat/</w:t>
      </w:r>
      <w:proofErr w:type="spellStart"/>
      <w:r>
        <w:rPr>
          <w:sz w:val="22"/>
          <w:szCs w:val="22"/>
        </w:rPr>
        <w:t>kinja</w:t>
      </w:r>
      <w:proofErr w:type="spellEnd"/>
      <w:r>
        <w:rPr>
          <w:sz w:val="22"/>
          <w:szCs w:val="22"/>
        </w:rPr>
        <w:t xml:space="preserve"> ne pristupi testiranju, smatra se da je povukao prijavu na natječaj.</w:t>
      </w:r>
    </w:p>
    <w:p w:rsidR="00CB5DA7" w:rsidRDefault="00CB5DA7" w:rsidP="00CB5DA7">
      <w:pPr>
        <w:rPr>
          <w:sz w:val="22"/>
          <w:szCs w:val="22"/>
        </w:rPr>
      </w:pPr>
      <w:r>
        <w:rPr>
          <w:sz w:val="22"/>
          <w:szCs w:val="22"/>
        </w:rPr>
        <w:t>Kandidati su dužni ponijeti sa sobom osobnu iskaznicu ili drugu identifikacijsku javnu ispravu na temelju koje se utvrđuje identitet kandidat/kinje prije testiranja.</w:t>
      </w:r>
    </w:p>
    <w:p w:rsidR="00CB5DA7" w:rsidRDefault="00CB5DA7" w:rsidP="00CB5DA7">
      <w:pPr>
        <w:rPr>
          <w:sz w:val="22"/>
          <w:szCs w:val="22"/>
        </w:rPr>
      </w:pPr>
      <w:r>
        <w:rPr>
          <w:sz w:val="22"/>
          <w:szCs w:val="22"/>
        </w:rPr>
        <w:t>Testiranju ne mogu pristupiti kandidati koji ne mogu dokazati identitet i osobe za koje je Komisija utvrdila da ne ispunjavaju formalne uvjete iz natječaja te čije prijave nisu pravodobne i potpune.</w:t>
      </w:r>
    </w:p>
    <w:p w:rsidR="00CB5DA7" w:rsidRDefault="00CB5DA7" w:rsidP="00CB5DA7">
      <w:pPr>
        <w:rPr>
          <w:sz w:val="22"/>
          <w:szCs w:val="22"/>
        </w:rPr>
      </w:pPr>
      <w:r>
        <w:rPr>
          <w:sz w:val="22"/>
          <w:szCs w:val="22"/>
        </w:rPr>
        <w:t>Nakon utvrđivanja identiteta kandidata, Komisija će podijeliti testove kandidatima.</w:t>
      </w:r>
    </w:p>
    <w:p w:rsidR="00CB5DA7" w:rsidRDefault="00CB5DA7" w:rsidP="00CB5DA7">
      <w:pPr>
        <w:rPr>
          <w:sz w:val="22"/>
          <w:szCs w:val="22"/>
        </w:rPr>
      </w:pPr>
      <w:r>
        <w:rPr>
          <w:sz w:val="22"/>
          <w:szCs w:val="22"/>
        </w:rPr>
        <w:t>Po zaprimanju testa kandidati su dužni upisati ime i prezime na za to označenom mjestu na testu. Test se piše isključivo kemijskom olovkom. Test sadrži 10 pitanja.</w:t>
      </w:r>
    </w:p>
    <w:p w:rsidR="00CB5DA7" w:rsidRDefault="00CB5DA7" w:rsidP="00CB5DA7">
      <w:pPr>
        <w:rPr>
          <w:sz w:val="22"/>
          <w:szCs w:val="22"/>
        </w:rPr>
      </w:pPr>
      <w:r>
        <w:rPr>
          <w:sz w:val="22"/>
          <w:szCs w:val="22"/>
        </w:rPr>
        <w:t>Za vrijeme testiranja nije dopušteno:</w:t>
      </w:r>
    </w:p>
    <w:p w:rsidR="00CB5DA7" w:rsidRDefault="00CB5DA7" w:rsidP="00CB5DA7">
      <w:pPr>
        <w:rPr>
          <w:sz w:val="22"/>
          <w:szCs w:val="22"/>
        </w:rPr>
      </w:pPr>
      <w:r>
        <w:rPr>
          <w:sz w:val="22"/>
          <w:szCs w:val="22"/>
        </w:rPr>
        <w:t>-koristiti se bilo kakvom literaturom odnosno bilješkama</w:t>
      </w:r>
    </w:p>
    <w:p w:rsidR="00CB5DA7" w:rsidRDefault="00CB5DA7" w:rsidP="00CB5DA7">
      <w:pPr>
        <w:rPr>
          <w:sz w:val="22"/>
          <w:szCs w:val="22"/>
        </w:rPr>
      </w:pPr>
      <w:r>
        <w:rPr>
          <w:sz w:val="22"/>
          <w:szCs w:val="22"/>
        </w:rPr>
        <w:t>-koristiti mobitel ili druga komunikacijska sredstva</w:t>
      </w:r>
    </w:p>
    <w:p w:rsidR="00CB5DA7" w:rsidRDefault="00CB5DA7" w:rsidP="00CB5DA7">
      <w:pPr>
        <w:rPr>
          <w:sz w:val="22"/>
          <w:szCs w:val="22"/>
        </w:rPr>
      </w:pPr>
      <w:r>
        <w:rPr>
          <w:sz w:val="22"/>
          <w:szCs w:val="22"/>
        </w:rPr>
        <w:t>-napuštati prostoriju u kojoj se testiranje odvija</w:t>
      </w:r>
    </w:p>
    <w:p w:rsidR="00CB5DA7" w:rsidRDefault="00CB5DA7" w:rsidP="00CB5DA7">
      <w:pPr>
        <w:rPr>
          <w:sz w:val="22"/>
          <w:szCs w:val="22"/>
        </w:rPr>
      </w:pPr>
      <w:r>
        <w:rPr>
          <w:sz w:val="22"/>
          <w:szCs w:val="22"/>
        </w:rPr>
        <w:t>-razgovarati se s ostalim kandidatima.</w:t>
      </w:r>
    </w:p>
    <w:p w:rsidR="00CB5DA7" w:rsidRDefault="00CB5DA7" w:rsidP="00CB5DA7">
      <w:pPr>
        <w:rPr>
          <w:sz w:val="22"/>
          <w:szCs w:val="22"/>
        </w:rPr>
      </w:pPr>
      <w:r>
        <w:rPr>
          <w:sz w:val="22"/>
          <w:szCs w:val="22"/>
        </w:rPr>
        <w:t xml:space="preserve">Ako kandidat postupi suprotno pravilima testiranja, bit će udaljen s testiranja, a njegov rezultat Komisija  neće priznati niti ocijeniti. </w:t>
      </w:r>
    </w:p>
    <w:p w:rsidR="00CB5DA7" w:rsidRDefault="00CB5DA7" w:rsidP="00CB5DA7">
      <w:pPr>
        <w:rPr>
          <w:sz w:val="22"/>
          <w:szCs w:val="22"/>
        </w:rPr>
      </w:pPr>
      <w:r>
        <w:rPr>
          <w:sz w:val="22"/>
          <w:szCs w:val="22"/>
        </w:rPr>
        <w:t xml:space="preserve">Nakon obavljenog općeg i posebnog dijela testiranja, Komisija utvrđuje rezultat testiranja za svakog kandidata koji je pristupio testiranju.  </w:t>
      </w:r>
    </w:p>
    <w:p w:rsidR="00CB5DA7" w:rsidRDefault="00CB5DA7" w:rsidP="00CB5DA7">
      <w:pPr>
        <w:jc w:val="both"/>
        <w:rPr>
          <w:sz w:val="22"/>
          <w:szCs w:val="22"/>
        </w:rPr>
      </w:pPr>
      <w:r>
        <w:rPr>
          <w:sz w:val="22"/>
          <w:szCs w:val="22"/>
        </w:rPr>
        <w:t>Svaki dio testiranja vrednuje se bodovima od 0 do 10. Bodovi se mogu utvrditi decimalnim brojem, najviše na dvije decimale.</w:t>
      </w:r>
    </w:p>
    <w:p w:rsidR="00CB5DA7" w:rsidRDefault="00CB5DA7" w:rsidP="00CB5DA7">
      <w:pPr>
        <w:jc w:val="both"/>
        <w:rPr>
          <w:sz w:val="22"/>
          <w:szCs w:val="22"/>
        </w:rPr>
      </w:pPr>
      <w:r>
        <w:rPr>
          <w:sz w:val="22"/>
          <w:szCs w:val="22"/>
        </w:rPr>
        <w:t>Smatra se da je kandidat zadovoljio na testiranju, ako je za svaki dio testiranja dobio najmanje 5 bodova.</w:t>
      </w:r>
    </w:p>
    <w:p w:rsidR="00CB5DA7" w:rsidRDefault="00CB5DA7" w:rsidP="00CB5DA7">
      <w:pPr>
        <w:jc w:val="both"/>
        <w:rPr>
          <w:sz w:val="22"/>
          <w:szCs w:val="22"/>
        </w:rPr>
      </w:pPr>
      <w:r>
        <w:rPr>
          <w:sz w:val="22"/>
          <w:szCs w:val="22"/>
        </w:rPr>
        <w:t>Kandidat koji ne zadovolji na provedenom testiranju, odnosno dijelu testiranja, ne može sudjelovati u daljnjem postupku.</w:t>
      </w:r>
    </w:p>
    <w:p w:rsidR="00CB5DA7" w:rsidRDefault="00CB5DA7" w:rsidP="00CB5DA7">
      <w:pPr>
        <w:jc w:val="both"/>
        <w:rPr>
          <w:b/>
          <w:i/>
        </w:rPr>
      </w:pPr>
    </w:p>
    <w:p w:rsidR="00CB5DA7" w:rsidRDefault="00CB5DA7" w:rsidP="00CB5DA7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CB5DA7" w:rsidRDefault="00CB5DA7" w:rsidP="00CB5DA7">
      <w:pPr>
        <w:jc w:val="both"/>
        <w:rPr>
          <w:b/>
          <w:sz w:val="22"/>
          <w:szCs w:val="22"/>
        </w:rPr>
      </w:pPr>
    </w:p>
    <w:p w:rsidR="00CB5DA7" w:rsidRDefault="00CB5DA7" w:rsidP="00CB5DA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razgovor se pozivaju kandidati koji su zadovoljili na općem i posebnom dijelu testiranja  </w:t>
      </w:r>
    </w:p>
    <w:p w:rsidR="00CB5DA7" w:rsidRDefault="00CB5DA7" w:rsidP="00CB5DA7">
      <w:pPr>
        <w:jc w:val="both"/>
        <w:rPr>
          <w:sz w:val="22"/>
          <w:szCs w:val="22"/>
        </w:rPr>
      </w:pPr>
    </w:p>
    <w:p w:rsidR="00CB5DA7" w:rsidRDefault="00CB5DA7" w:rsidP="00CB5DA7">
      <w:pPr>
        <w:rPr>
          <w:sz w:val="22"/>
          <w:szCs w:val="22"/>
        </w:rPr>
      </w:pPr>
      <w:r>
        <w:rPr>
          <w:sz w:val="22"/>
          <w:szCs w:val="22"/>
        </w:rPr>
        <w:t>Razgovor s kandidatom obavlja Komisija i ravnatelj školske ustanove.</w:t>
      </w:r>
    </w:p>
    <w:p w:rsidR="00CB5DA7" w:rsidRDefault="00CB5DA7" w:rsidP="00CB5DA7">
      <w:pPr>
        <w:rPr>
          <w:sz w:val="22"/>
          <w:szCs w:val="22"/>
        </w:rPr>
      </w:pPr>
    </w:p>
    <w:p w:rsidR="00CB5DA7" w:rsidRDefault="00CB5DA7" w:rsidP="00CB5DA7">
      <w:pPr>
        <w:rPr>
          <w:sz w:val="22"/>
          <w:szCs w:val="22"/>
        </w:rPr>
      </w:pPr>
      <w:r>
        <w:rPr>
          <w:sz w:val="22"/>
          <w:szCs w:val="22"/>
        </w:rPr>
        <w:t>Razgovorom se utvrđuju sposobnosti, vještine, interesi, profesionalni ciljevi i motivacija kandidata za rad u školskoj ustanovi.</w:t>
      </w:r>
    </w:p>
    <w:p w:rsidR="00CB5DA7" w:rsidRDefault="00CB5DA7" w:rsidP="00CB5DA7">
      <w:pPr>
        <w:rPr>
          <w:sz w:val="22"/>
          <w:szCs w:val="22"/>
        </w:rPr>
      </w:pPr>
    </w:p>
    <w:p w:rsidR="00CB5DA7" w:rsidRDefault="00CB5DA7" w:rsidP="00CB5DA7">
      <w:pPr>
        <w:jc w:val="both"/>
        <w:rPr>
          <w:sz w:val="22"/>
          <w:szCs w:val="22"/>
        </w:rPr>
      </w:pPr>
      <w:r>
        <w:rPr>
          <w:sz w:val="22"/>
          <w:szCs w:val="22"/>
        </w:rPr>
        <w:t>Rezultati razgovora vrednuju se bodovima od 0 do 10. U vrednovanju razgovora ravnopravno s članovima Komisije sudjeluje ravnatelj školske ustanove.</w:t>
      </w:r>
    </w:p>
    <w:p w:rsidR="00CB5DA7" w:rsidRDefault="00CB5DA7" w:rsidP="00CB5DA7">
      <w:pPr>
        <w:rPr>
          <w:i/>
        </w:rPr>
      </w:pPr>
    </w:p>
    <w:p w:rsidR="00CB5DA7" w:rsidRDefault="00CB5DA7" w:rsidP="00CB5DA7">
      <w:pPr>
        <w:rPr>
          <w:sz w:val="22"/>
          <w:szCs w:val="22"/>
        </w:rPr>
      </w:pPr>
      <w:r>
        <w:rPr>
          <w:sz w:val="22"/>
          <w:szCs w:val="22"/>
        </w:rPr>
        <w:t>Smatra se da je kandidat zadovoljio na razgovoru ako je dobio najmanje 5 bodova.</w:t>
      </w:r>
    </w:p>
    <w:p w:rsidR="00CB5DA7" w:rsidRDefault="00CB5DA7" w:rsidP="00CB5DA7">
      <w:pPr>
        <w:rPr>
          <w:sz w:val="22"/>
          <w:szCs w:val="22"/>
        </w:rPr>
      </w:pPr>
    </w:p>
    <w:p w:rsidR="00CB5DA7" w:rsidRDefault="00CB5DA7" w:rsidP="00CB5DA7">
      <w:pPr>
        <w:pStyle w:val="Tijeloteksta2"/>
        <w:rPr>
          <w:color w:val="0000FF"/>
          <w:u w:val="single"/>
        </w:rPr>
      </w:pPr>
      <w:r>
        <w:rPr>
          <w:color w:val="auto"/>
          <w:sz w:val="22"/>
          <w:szCs w:val="22"/>
        </w:rPr>
        <w:t xml:space="preserve">Poziv kandidatima na razgovor (intervju) Komisija će objaviti na mrežnoj stranici škole </w:t>
      </w:r>
      <w:hyperlink r:id="rId5" w:history="1">
        <w:r>
          <w:rPr>
            <w:rStyle w:val="Hiperveza"/>
            <w:sz w:val="22"/>
            <w:szCs w:val="22"/>
          </w:rPr>
          <w:t>http://os-pregrada.skole.hr/natje_aji?cal_ts=1430431200</w:t>
        </w:r>
      </w:hyperlink>
      <w:r>
        <w:rPr>
          <w:color w:val="0000FF"/>
          <w:sz w:val="22"/>
          <w:szCs w:val="22"/>
          <w:u w:val="single"/>
        </w:rPr>
        <w:t>.</w:t>
      </w:r>
    </w:p>
    <w:p w:rsidR="00CB5DA7" w:rsidRDefault="00CB5DA7" w:rsidP="00CB5DA7">
      <w:pPr>
        <w:pStyle w:val="Tijeloteksta2"/>
      </w:pPr>
    </w:p>
    <w:p w:rsidR="00CB5DA7" w:rsidRDefault="00CB5DA7" w:rsidP="00CB5DA7">
      <w:pPr>
        <w:rPr>
          <w:b/>
          <w:sz w:val="22"/>
          <w:szCs w:val="22"/>
        </w:rPr>
      </w:pPr>
      <w:r>
        <w:rPr>
          <w:b/>
          <w:sz w:val="22"/>
          <w:szCs w:val="22"/>
        </w:rPr>
        <w:t>Pravni izvori za pripremu kandidata za testiranje:</w:t>
      </w:r>
    </w:p>
    <w:p w:rsidR="00CB5DA7" w:rsidRDefault="00CB5DA7" w:rsidP="00CB5DA7">
      <w:pPr>
        <w:rPr>
          <w:sz w:val="22"/>
          <w:szCs w:val="22"/>
        </w:rPr>
      </w:pPr>
      <w:r>
        <w:rPr>
          <w:sz w:val="22"/>
          <w:szCs w:val="22"/>
        </w:rPr>
        <w:t xml:space="preserve">1.Zakon o odgoju i obrazovanju u osnovnoj i srednjoj školi ( </w:t>
      </w:r>
      <w:r w:rsidR="001D6690">
        <w:rPr>
          <w:sz w:val="22"/>
          <w:szCs w:val="22"/>
        </w:rPr>
        <w:t>NN</w:t>
      </w:r>
      <w:r>
        <w:rPr>
          <w:rStyle w:val="Hiperveza"/>
          <w:sz w:val="22"/>
          <w:szCs w:val="22"/>
        </w:rPr>
        <w:t xml:space="preserve"> 64/20</w:t>
      </w:r>
      <w:r>
        <w:rPr>
          <w:sz w:val="22"/>
          <w:szCs w:val="22"/>
        </w:rPr>
        <w:t>)</w:t>
      </w:r>
    </w:p>
    <w:p w:rsidR="00CB5DA7" w:rsidRDefault="00CB5DA7" w:rsidP="00CB5DA7">
      <w:pPr>
        <w:rPr>
          <w:sz w:val="22"/>
          <w:szCs w:val="22"/>
        </w:rPr>
      </w:pPr>
      <w:r>
        <w:rPr>
          <w:sz w:val="22"/>
          <w:szCs w:val="22"/>
        </w:rPr>
        <w:t>2.Pravilnik o načinima, postupcima i elementima vrednovanja učenika u osnovnoj i srednjoj školi (NN</w:t>
      </w:r>
      <w:r>
        <w:rPr>
          <w:rStyle w:val="Hiperveza"/>
          <w:sz w:val="22"/>
          <w:szCs w:val="22"/>
        </w:rPr>
        <w:t xml:space="preserve"> </w:t>
      </w:r>
      <w:hyperlink r:id="rId6" w:history="1">
        <w:r>
          <w:rPr>
            <w:rStyle w:val="Hiperveza"/>
            <w:sz w:val="22"/>
            <w:szCs w:val="22"/>
          </w:rPr>
          <w:t>82/2</w:t>
        </w:r>
        <w:bookmarkStart w:id="0" w:name="_GoBack"/>
        <w:bookmarkEnd w:id="0"/>
        <w:r>
          <w:rPr>
            <w:rStyle w:val="Hiperveza"/>
            <w:sz w:val="22"/>
            <w:szCs w:val="22"/>
          </w:rPr>
          <w:t>0</w:t>
        </w:r>
        <w:r>
          <w:rPr>
            <w:rStyle w:val="Hiperveza"/>
            <w:sz w:val="22"/>
            <w:szCs w:val="22"/>
          </w:rPr>
          <w:t>19</w:t>
        </w:r>
      </w:hyperlink>
      <w:r>
        <w:rPr>
          <w:sz w:val="22"/>
          <w:szCs w:val="22"/>
        </w:rPr>
        <w:t>)</w:t>
      </w:r>
    </w:p>
    <w:p w:rsidR="00CB5DA7" w:rsidRDefault="00CB5DA7" w:rsidP="00CB5DA7">
      <w:pPr>
        <w:rPr>
          <w:sz w:val="22"/>
          <w:szCs w:val="22"/>
        </w:rPr>
      </w:pPr>
      <w:r>
        <w:rPr>
          <w:sz w:val="22"/>
          <w:szCs w:val="22"/>
        </w:rPr>
        <w:t>3.Pravilnik o osnovnoškolskom i srednjoškolskom odgoju i obrazovanju učenika s teškoćama  (NN 24/15)</w:t>
      </w:r>
    </w:p>
    <w:p w:rsidR="00CB5DA7" w:rsidRDefault="00CB5DA7" w:rsidP="00CB5DA7">
      <w:pPr>
        <w:rPr>
          <w:sz w:val="22"/>
          <w:szCs w:val="22"/>
        </w:rPr>
      </w:pPr>
    </w:p>
    <w:p w:rsidR="00CB5DA7" w:rsidRDefault="00CB5DA7" w:rsidP="00CB5DA7">
      <w:pPr>
        <w:rPr>
          <w:sz w:val="22"/>
          <w:szCs w:val="22"/>
        </w:rPr>
      </w:pPr>
    </w:p>
    <w:p w:rsidR="00CB5DA7" w:rsidRDefault="00CB5DA7" w:rsidP="00CB5DA7">
      <w:pPr>
        <w:ind w:left="5664"/>
        <w:rPr>
          <w:sz w:val="22"/>
          <w:szCs w:val="22"/>
        </w:rPr>
      </w:pPr>
      <w:r>
        <w:rPr>
          <w:sz w:val="22"/>
          <w:szCs w:val="22"/>
        </w:rPr>
        <w:t>KOMISIJA ZA VREDNOVANJE                      KANDIDATA</w:t>
      </w:r>
    </w:p>
    <w:p w:rsidR="00CB5DA7" w:rsidRDefault="00CB5DA7" w:rsidP="00CB5DA7">
      <w:pPr>
        <w:rPr>
          <w:sz w:val="22"/>
          <w:szCs w:val="22"/>
        </w:rPr>
      </w:pPr>
    </w:p>
    <w:p w:rsidR="00CB5DA7" w:rsidRDefault="00CB5DA7" w:rsidP="00CB5DA7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B5DA7" w:rsidRDefault="00CB5DA7" w:rsidP="00CB5DA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</w:p>
    <w:p w:rsidR="00CB5DA7" w:rsidRDefault="00CB5DA7" w:rsidP="00CB5DA7">
      <w:pPr>
        <w:rPr>
          <w:sz w:val="22"/>
          <w:szCs w:val="22"/>
        </w:rPr>
      </w:pPr>
    </w:p>
    <w:p w:rsidR="00CB5DA7" w:rsidRDefault="00CB5DA7" w:rsidP="00CB5DA7"/>
    <w:p w:rsidR="00884B6E" w:rsidRDefault="008E1EE2" w:rsidP="00EF5519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763AD" w:rsidRDefault="008763AD" w:rsidP="009D20D1">
      <w:pPr>
        <w:rPr>
          <w:sz w:val="22"/>
          <w:szCs w:val="22"/>
        </w:rPr>
      </w:pPr>
    </w:p>
    <w:p w:rsidR="008763AD" w:rsidRDefault="008763AD" w:rsidP="00884B6E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84B6E">
        <w:rPr>
          <w:sz w:val="22"/>
          <w:szCs w:val="22"/>
        </w:rPr>
        <w:t xml:space="preserve"> </w:t>
      </w:r>
    </w:p>
    <w:p w:rsidR="009D20D1" w:rsidRDefault="009D20D1" w:rsidP="009D20D1">
      <w:pPr>
        <w:rPr>
          <w:sz w:val="22"/>
          <w:szCs w:val="22"/>
        </w:rPr>
      </w:pPr>
    </w:p>
    <w:p w:rsidR="002D73E7" w:rsidRDefault="002D73E7"/>
    <w:sectPr w:rsidR="002D73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32F6B"/>
    <w:multiLevelType w:val="hybridMultilevel"/>
    <w:tmpl w:val="7A767964"/>
    <w:lvl w:ilvl="0" w:tplc="B448D2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FE0108"/>
    <w:multiLevelType w:val="hybridMultilevel"/>
    <w:tmpl w:val="69D20AC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289"/>
    <w:rsid w:val="00050722"/>
    <w:rsid w:val="000A0470"/>
    <w:rsid w:val="000A7A67"/>
    <w:rsid w:val="000D54F2"/>
    <w:rsid w:val="00101C9C"/>
    <w:rsid w:val="00110DED"/>
    <w:rsid w:val="00164A32"/>
    <w:rsid w:val="0017158B"/>
    <w:rsid w:val="001B7B74"/>
    <w:rsid w:val="001C0557"/>
    <w:rsid w:val="001D6690"/>
    <w:rsid w:val="00293B7D"/>
    <w:rsid w:val="002C04F5"/>
    <w:rsid w:val="002D73E7"/>
    <w:rsid w:val="002F7934"/>
    <w:rsid w:val="0039134E"/>
    <w:rsid w:val="003D6000"/>
    <w:rsid w:val="0040580F"/>
    <w:rsid w:val="00424B6E"/>
    <w:rsid w:val="00450093"/>
    <w:rsid w:val="0045342C"/>
    <w:rsid w:val="0049483F"/>
    <w:rsid w:val="00496882"/>
    <w:rsid w:val="00531F24"/>
    <w:rsid w:val="00627B26"/>
    <w:rsid w:val="006556AA"/>
    <w:rsid w:val="00686570"/>
    <w:rsid w:val="006C2289"/>
    <w:rsid w:val="00724586"/>
    <w:rsid w:val="00750DC5"/>
    <w:rsid w:val="007A4971"/>
    <w:rsid w:val="007F6F05"/>
    <w:rsid w:val="008763AD"/>
    <w:rsid w:val="00884B6E"/>
    <w:rsid w:val="008E1EE2"/>
    <w:rsid w:val="008E3532"/>
    <w:rsid w:val="00934BC1"/>
    <w:rsid w:val="00974CB5"/>
    <w:rsid w:val="00995B75"/>
    <w:rsid w:val="009D0472"/>
    <w:rsid w:val="009D20D1"/>
    <w:rsid w:val="009E786D"/>
    <w:rsid w:val="00AA2A11"/>
    <w:rsid w:val="00AF2DCC"/>
    <w:rsid w:val="00B528BE"/>
    <w:rsid w:val="00B86451"/>
    <w:rsid w:val="00CB5DA7"/>
    <w:rsid w:val="00CC3E46"/>
    <w:rsid w:val="00D57704"/>
    <w:rsid w:val="00D812A5"/>
    <w:rsid w:val="00DA5CDD"/>
    <w:rsid w:val="00DC2D45"/>
    <w:rsid w:val="00EC739B"/>
    <w:rsid w:val="00EE75F1"/>
    <w:rsid w:val="00EF5519"/>
    <w:rsid w:val="00F107D0"/>
    <w:rsid w:val="00FC04D8"/>
    <w:rsid w:val="00FE3DC0"/>
    <w:rsid w:val="00FE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3B66AD-2105-4EC4-810F-EA73E344C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20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2">
    <w:name w:val="Body Text 2"/>
    <w:basedOn w:val="Normal"/>
    <w:link w:val="Tijeloteksta2Char"/>
    <w:uiPriority w:val="99"/>
    <w:unhideWhenUsed/>
    <w:rsid w:val="009D20D1"/>
    <w:rPr>
      <w:color w:val="FF0000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9D20D1"/>
    <w:rPr>
      <w:rFonts w:ascii="Times New Roman" w:eastAsia="Times New Roman" w:hAnsi="Times New Roman" w:cs="Times New Roman"/>
      <w:color w:val="FF0000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7158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7158B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39134E"/>
    <w:pPr>
      <w:ind w:left="720"/>
      <w:contextualSpacing/>
    </w:pPr>
  </w:style>
  <w:style w:type="paragraph" w:customStyle="1" w:styleId="box455405t-9-8pleft">
    <w:name w:val="box_455405 t-9-8 pleft"/>
    <w:basedOn w:val="Normal"/>
    <w:rsid w:val="009D0472"/>
    <w:pPr>
      <w:spacing w:before="100" w:beforeAutospacing="1" w:after="100" w:afterAutospacing="1"/>
    </w:pPr>
  </w:style>
  <w:style w:type="paragraph" w:customStyle="1" w:styleId="box455405t-10-9-kurz-spcenter">
    <w:name w:val="box_455405 t-10-9-kurz-s pcenter"/>
    <w:basedOn w:val="Normal"/>
    <w:rsid w:val="00F107D0"/>
    <w:pPr>
      <w:spacing w:before="100" w:beforeAutospacing="1" w:after="100" w:afterAutospacing="1"/>
    </w:pPr>
  </w:style>
  <w:style w:type="character" w:styleId="Hiperveza">
    <w:name w:val="Hyperlink"/>
    <w:basedOn w:val="Zadanifontodlomka"/>
    <w:uiPriority w:val="99"/>
    <w:semiHidden/>
    <w:unhideWhenUsed/>
    <w:rsid w:val="000A7A67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1D66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6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rodne-novine.nn.hr/clanci/sluzbeni/2019_09_82_1709.html" TargetMode="External"/><Relationship Id="rId5" Type="http://schemas.openxmlformats.org/officeDocument/2006/relationships/hyperlink" Target="http://os-pregrada.skole.hr/natje_aji?cal_ts=14304312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</dc:creator>
  <cp:keywords/>
  <dc:description/>
  <cp:lastModifiedBy>Windows korisnik</cp:lastModifiedBy>
  <cp:revision>2</cp:revision>
  <cp:lastPrinted>2022-01-28T08:29:00Z</cp:lastPrinted>
  <dcterms:created xsi:type="dcterms:W3CDTF">2022-01-31T11:16:00Z</dcterms:created>
  <dcterms:modified xsi:type="dcterms:W3CDTF">2022-01-31T11:16:00Z</dcterms:modified>
</cp:coreProperties>
</file>