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EE2" w:rsidRDefault="008763AD" w:rsidP="00EF5519">
      <w:pPr>
        <w:pStyle w:val="box455405t-9-8pleft"/>
        <w:spacing w:before="0" w:beforeAutospacing="0" w:after="0" w:afterAutospacing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OSNOVNA ŠKOLA JANKA LESKOVARA</w:t>
      </w:r>
    </w:p>
    <w:p w:rsidR="008763AD" w:rsidRDefault="008E1EE2" w:rsidP="00EF5519">
      <w:pPr>
        <w:pStyle w:val="box455405t-9-8plef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8763AD">
        <w:rPr>
          <w:sz w:val="22"/>
          <w:szCs w:val="22"/>
        </w:rPr>
        <w:t>PREGRADA</w:t>
      </w:r>
    </w:p>
    <w:p w:rsidR="008763AD" w:rsidRDefault="008763AD" w:rsidP="008763AD">
      <w:pPr>
        <w:rPr>
          <w:sz w:val="22"/>
          <w:szCs w:val="22"/>
        </w:rPr>
      </w:pPr>
      <w:r>
        <w:rPr>
          <w:sz w:val="22"/>
          <w:szCs w:val="22"/>
        </w:rPr>
        <w:t>KLASA:112-0</w:t>
      </w:r>
      <w:r w:rsidR="008E1D6E">
        <w:rPr>
          <w:sz w:val="22"/>
          <w:szCs w:val="22"/>
        </w:rPr>
        <w:t>1</w:t>
      </w:r>
      <w:r w:rsidR="00627B26">
        <w:rPr>
          <w:sz w:val="22"/>
          <w:szCs w:val="22"/>
        </w:rPr>
        <w:t>/2</w:t>
      </w:r>
      <w:r w:rsidR="008E1D6E">
        <w:rPr>
          <w:sz w:val="22"/>
          <w:szCs w:val="22"/>
        </w:rPr>
        <w:t>2</w:t>
      </w:r>
      <w:r>
        <w:rPr>
          <w:sz w:val="22"/>
          <w:szCs w:val="22"/>
        </w:rPr>
        <w:t>-0</w:t>
      </w:r>
      <w:r w:rsidR="008E1D6E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4E5B4B">
        <w:rPr>
          <w:sz w:val="22"/>
          <w:szCs w:val="22"/>
        </w:rPr>
        <w:t>2</w:t>
      </w:r>
    </w:p>
    <w:p w:rsidR="008763AD" w:rsidRDefault="008763AD" w:rsidP="008763AD">
      <w:pPr>
        <w:rPr>
          <w:sz w:val="22"/>
          <w:szCs w:val="22"/>
        </w:rPr>
      </w:pPr>
      <w:r>
        <w:rPr>
          <w:sz w:val="22"/>
          <w:szCs w:val="22"/>
        </w:rPr>
        <w:t>URBROJ:2214-01-380-24-</w:t>
      </w:r>
      <w:r w:rsidR="002C04F5">
        <w:rPr>
          <w:sz w:val="22"/>
          <w:szCs w:val="22"/>
        </w:rPr>
        <w:t>2</w:t>
      </w:r>
      <w:r w:rsidR="008E1D6E">
        <w:rPr>
          <w:sz w:val="22"/>
          <w:szCs w:val="22"/>
        </w:rPr>
        <w:t>2</w:t>
      </w:r>
      <w:r>
        <w:rPr>
          <w:sz w:val="22"/>
          <w:szCs w:val="22"/>
        </w:rPr>
        <w:t>-</w:t>
      </w:r>
      <w:r w:rsidR="008E4F8E">
        <w:rPr>
          <w:sz w:val="22"/>
          <w:szCs w:val="22"/>
        </w:rPr>
        <w:t>13</w:t>
      </w:r>
    </w:p>
    <w:p w:rsidR="008763AD" w:rsidRDefault="008763AD" w:rsidP="008763AD">
      <w:pPr>
        <w:rPr>
          <w:sz w:val="22"/>
          <w:szCs w:val="22"/>
        </w:rPr>
      </w:pPr>
      <w:r>
        <w:rPr>
          <w:sz w:val="22"/>
          <w:szCs w:val="22"/>
        </w:rPr>
        <w:t xml:space="preserve">Pregrada, </w:t>
      </w:r>
      <w:r w:rsidR="008E4F8E">
        <w:rPr>
          <w:sz w:val="22"/>
          <w:szCs w:val="22"/>
        </w:rPr>
        <w:t>9.3</w:t>
      </w:r>
      <w:r w:rsidR="00686570">
        <w:rPr>
          <w:sz w:val="22"/>
          <w:szCs w:val="22"/>
        </w:rPr>
        <w:t>.202</w:t>
      </w:r>
      <w:r w:rsidR="008E1D6E">
        <w:rPr>
          <w:sz w:val="22"/>
          <w:szCs w:val="22"/>
        </w:rPr>
        <w:t>2</w:t>
      </w:r>
      <w:r w:rsidR="00686570">
        <w:rPr>
          <w:sz w:val="22"/>
          <w:szCs w:val="22"/>
        </w:rPr>
        <w:t>.</w:t>
      </w:r>
    </w:p>
    <w:p w:rsidR="009D20D1" w:rsidRDefault="009D20D1" w:rsidP="009D20D1">
      <w:pPr>
        <w:rPr>
          <w:b/>
          <w:sz w:val="22"/>
          <w:szCs w:val="22"/>
        </w:rPr>
      </w:pP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Na temelju članka 3. i 4. Pravilnika o načinu i postupku kojim se svim kandidatima za zapošljavanje osigurava jednaka dostupnost javnim službama pod jednakim uvjetima te vrednovanje kandidata prijavljenih na natječaj Osnovne škole Janka Leskovara (KLASA: 112-01/19-01/1, URBROJ:2214-01-380-24-19 od 8.3.2019. godine) Kom</w:t>
      </w:r>
      <w:r w:rsidR="008E1D6E">
        <w:rPr>
          <w:sz w:val="22"/>
          <w:szCs w:val="22"/>
        </w:rPr>
        <w:t xml:space="preserve">isija za vrednovanje  kandidata </w:t>
      </w:r>
      <w:r>
        <w:rPr>
          <w:sz w:val="22"/>
          <w:szCs w:val="22"/>
        </w:rPr>
        <w:t>objavljuje</w:t>
      </w:r>
    </w:p>
    <w:p w:rsidR="008E1EE2" w:rsidRDefault="008E1EE2" w:rsidP="008E1EE2">
      <w:pPr>
        <w:rPr>
          <w:b/>
          <w:sz w:val="22"/>
          <w:szCs w:val="22"/>
        </w:rPr>
      </w:pPr>
    </w:p>
    <w:p w:rsidR="006C02BB" w:rsidRDefault="008E1EE2" w:rsidP="006C02B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Sadržaj i način testiranja kandidata </w:t>
      </w:r>
      <w:r w:rsidR="006C02BB">
        <w:rPr>
          <w:b/>
          <w:sz w:val="22"/>
          <w:szCs w:val="22"/>
          <w:u w:val="single"/>
        </w:rPr>
        <w:t>te pravni izvori za priprem</w:t>
      </w:r>
      <w:r w:rsidR="00F21816">
        <w:rPr>
          <w:b/>
          <w:sz w:val="22"/>
          <w:szCs w:val="22"/>
          <w:u w:val="single"/>
        </w:rPr>
        <w:t>u</w:t>
      </w:r>
      <w:r w:rsidR="006C02BB">
        <w:rPr>
          <w:b/>
          <w:sz w:val="22"/>
          <w:szCs w:val="22"/>
          <w:u w:val="single"/>
        </w:rPr>
        <w:t xml:space="preserve"> kandidata za testiranje </w:t>
      </w:r>
    </w:p>
    <w:p w:rsidR="008E1EE2" w:rsidRDefault="008E1EE2" w:rsidP="006C02B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 </w:t>
      </w:r>
      <w:r w:rsidR="003D6000">
        <w:rPr>
          <w:b/>
          <w:sz w:val="22"/>
          <w:szCs w:val="22"/>
          <w:u w:val="single"/>
        </w:rPr>
        <w:t>učitelja/</w:t>
      </w:r>
      <w:proofErr w:type="spellStart"/>
      <w:r w:rsidR="003D6000">
        <w:rPr>
          <w:b/>
          <w:sz w:val="22"/>
          <w:szCs w:val="22"/>
          <w:u w:val="single"/>
        </w:rPr>
        <w:t>icu</w:t>
      </w:r>
      <w:proofErr w:type="spellEnd"/>
      <w:r w:rsidR="003D6000">
        <w:rPr>
          <w:b/>
          <w:sz w:val="22"/>
          <w:szCs w:val="22"/>
          <w:u w:val="single"/>
        </w:rPr>
        <w:t xml:space="preserve"> </w:t>
      </w:r>
      <w:r w:rsidR="004C7340">
        <w:rPr>
          <w:b/>
          <w:sz w:val="22"/>
          <w:szCs w:val="22"/>
          <w:u w:val="single"/>
        </w:rPr>
        <w:t>engles</w:t>
      </w:r>
      <w:r w:rsidR="00AE021F">
        <w:rPr>
          <w:b/>
          <w:sz w:val="22"/>
          <w:szCs w:val="22"/>
          <w:u w:val="single"/>
        </w:rPr>
        <w:t>kog jezika</w:t>
      </w:r>
      <w:r>
        <w:rPr>
          <w:b/>
          <w:sz w:val="22"/>
          <w:szCs w:val="22"/>
          <w:u w:val="single"/>
        </w:rPr>
        <w:t>:</w:t>
      </w:r>
    </w:p>
    <w:p w:rsidR="008E1EE2" w:rsidRDefault="008E1EE2" w:rsidP="006C02BB">
      <w:pPr>
        <w:jc w:val="center"/>
        <w:rPr>
          <w:sz w:val="22"/>
          <w:szCs w:val="22"/>
          <w:u w:val="single"/>
        </w:rPr>
      </w:pPr>
    </w:p>
    <w:p w:rsidR="005C297E" w:rsidRPr="005C297E" w:rsidRDefault="005C297E" w:rsidP="005C297E">
      <w:pPr>
        <w:pStyle w:val="Tijeloteksta2"/>
        <w:rPr>
          <w:color w:val="0000FF"/>
          <w:u w:val="single"/>
        </w:rPr>
      </w:pPr>
      <w:r w:rsidRPr="005C297E">
        <w:rPr>
          <w:color w:val="auto"/>
          <w:sz w:val="22"/>
          <w:szCs w:val="22"/>
        </w:rPr>
        <w:t>Testiranje kandidata provodit će se s</w:t>
      </w:r>
      <w:r w:rsidR="008E1EE2" w:rsidRPr="005C297E">
        <w:rPr>
          <w:color w:val="auto"/>
          <w:sz w:val="22"/>
          <w:szCs w:val="22"/>
        </w:rPr>
        <w:t xml:space="preserve">ukladno odredbama Pravilnika o načinu i postupku kojim se svim kandidatima za zapošljavanje osigurava jednaka dostupnost javnim službama pod jednakim uvjetima te vrednovanje kandidata prijavljenih na natječaj </w:t>
      </w:r>
      <w:r>
        <w:rPr>
          <w:color w:val="auto"/>
          <w:sz w:val="22"/>
          <w:szCs w:val="22"/>
        </w:rPr>
        <w:t>. Pravilnik je o</w:t>
      </w:r>
      <w:r w:rsidRPr="005C297E">
        <w:rPr>
          <w:color w:val="auto"/>
          <w:sz w:val="22"/>
          <w:szCs w:val="22"/>
        </w:rPr>
        <w:t>bjav</w:t>
      </w:r>
      <w:r>
        <w:rPr>
          <w:color w:val="auto"/>
          <w:sz w:val="22"/>
          <w:szCs w:val="22"/>
        </w:rPr>
        <w:t xml:space="preserve">ljen na web stranici škole: </w:t>
      </w:r>
      <w:hyperlink r:id="rId5" w:history="1">
        <w:r w:rsidRPr="005C297E">
          <w:rPr>
            <w:color w:val="0000FF"/>
            <w:sz w:val="22"/>
            <w:szCs w:val="22"/>
            <w:u w:val="single"/>
          </w:rPr>
          <w:t>http://os-pregrada.skole.hr/natje_aji?cal_ts=1430431200</w:t>
        </w:r>
      </w:hyperlink>
    </w:p>
    <w:p w:rsidR="005C297E" w:rsidRDefault="005C297E" w:rsidP="005C297E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C297E" w:rsidRDefault="005C297E" w:rsidP="008E1EE2">
      <w:pPr>
        <w:rPr>
          <w:b/>
          <w:sz w:val="22"/>
          <w:szCs w:val="22"/>
        </w:rPr>
      </w:pPr>
      <w:r w:rsidRPr="005C297E">
        <w:rPr>
          <w:b/>
          <w:sz w:val="22"/>
          <w:szCs w:val="22"/>
        </w:rPr>
        <w:t>Sadržaj i način testiranja:</w:t>
      </w:r>
    </w:p>
    <w:p w:rsidR="005C297E" w:rsidRPr="005C297E" w:rsidRDefault="005C297E" w:rsidP="008E1EE2">
      <w:pPr>
        <w:rPr>
          <w:b/>
          <w:sz w:val="22"/>
          <w:szCs w:val="22"/>
        </w:rPr>
      </w:pPr>
    </w:p>
    <w:p w:rsidR="005C297E" w:rsidRDefault="005C297E" w:rsidP="005C297E">
      <w:pPr>
        <w:jc w:val="both"/>
        <w:rPr>
          <w:bCs/>
          <w:iCs/>
          <w:sz w:val="22"/>
          <w:szCs w:val="22"/>
        </w:rPr>
      </w:pPr>
      <w:r w:rsidRPr="004C4B78">
        <w:rPr>
          <w:bCs/>
          <w:iCs/>
          <w:sz w:val="22"/>
          <w:szCs w:val="22"/>
        </w:rPr>
        <w:t>Obvezno testiranje obuhvaća opći dio, posebni dio i razgovor (intervju).</w:t>
      </w:r>
    </w:p>
    <w:p w:rsidR="005C297E" w:rsidRPr="004C4B78" w:rsidRDefault="005C297E" w:rsidP="005C297E">
      <w:pPr>
        <w:jc w:val="both"/>
        <w:rPr>
          <w:bCs/>
          <w:iCs/>
          <w:sz w:val="22"/>
          <w:szCs w:val="22"/>
        </w:rPr>
      </w:pPr>
    </w:p>
    <w:p w:rsidR="005C297E" w:rsidRDefault="005C297E" w:rsidP="005C297E">
      <w:pPr>
        <w:jc w:val="both"/>
        <w:rPr>
          <w:bCs/>
          <w:iCs/>
          <w:sz w:val="22"/>
          <w:szCs w:val="22"/>
        </w:rPr>
      </w:pPr>
      <w:r w:rsidRPr="004C4B78">
        <w:rPr>
          <w:bCs/>
          <w:iCs/>
          <w:sz w:val="22"/>
          <w:szCs w:val="22"/>
        </w:rPr>
        <w:t>Opći dio obveznog testiranja obuhvaća znanja iz osnovnog zakonskog propisa koji regulira osnovnoškolsko i srednjoškolsko obrazovanje.</w:t>
      </w:r>
    </w:p>
    <w:p w:rsidR="005C297E" w:rsidRPr="004C4B78" w:rsidRDefault="005C297E" w:rsidP="005C297E">
      <w:pPr>
        <w:jc w:val="both"/>
        <w:rPr>
          <w:bCs/>
          <w:iCs/>
          <w:sz w:val="22"/>
          <w:szCs w:val="22"/>
        </w:rPr>
      </w:pPr>
    </w:p>
    <w:p w:rsidR="005C297E" w:rsidRDefault="005C297E" w:rsidP="005C297E">
      <w:pPr>
        <w:jc w:val="both"/>
        <w:rPr>
          <w:bCs/>
          <w:iCs/>
          <w:sz w:val="22"/>
          <w:szCs w:val="22"/>
        </w:rPr>
      </w:pPr>
      <w:r w:rsidRPr="004C4B78">
        <w:rPr>
          <w:bCs/>
          <w:iCs/>
          <w:sz w:val="22"/>
          <w:szCs w:val="22"/>
        </w:rPr>
        <w:t>Posebni dio obveznog  testiranja obuhvaća znanja iz poznavanja propisa koji se odnose na školovanje uč</w:t>
      </w:r>
      <w:r>
        <w:rPr>
          <w:bCs/>
          <w:iCs/>
          <w:sz w:val="22"/>
          <w:szCs w:val="22"/>
        </w:rPr>
        <w:t>enika s teškoćama i na postupak ocjenjivanja učenika.</w:t>
      </w:r>
    </w:p>
    <w:p w:rsidR="005C297E" w:rsidRPr="004C4B78" w:rsidRDefault="005C297E" w:rsidP="005C297E">
      <w:pPr>
        <w:jc w:val="both"/>
        <w:rPr>
          <w:bCs/>
          <w:iCs/>
          <w:sz w:val="22"/>
          <w:szCs w:val="22"/>
        </w:rPr>
      </w:pPr>
    </w:p>
    <w:p w:rsidR="005C297E" w:rsidRDefault="005C297E" w:rsidP="005C297E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Opći i posebni dio obveznog testiranja</w:t>
      </w:r>
      <w:r w:rsidRPr="004C4B78">
        <w:rPr>
          <w:bCs/>
          <w:iCs/>
          <w:sz w:val="22"/>
          <w:szCs w:val="22"/>
        </w:rPr>
        <w:t xml:space="preserve"> provodi se pisanim testom.</w:t>
      </w:r>
    </w:p>
    <w:p w:rsidR="005C297E" w:rsidRDefault="005C297E" w:rsidP="008E1EE2">
      <w:pPr>
        <w:rPr>
          <w:sz w:val="22"/>
          <w:szCs w:val="22"/>
        </w:rPr>
      </w:pP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Provjera se sastoji od dva dijela: pisane provjere kandidata (testiranja ) i razgovora (intervjua) kandidata s Komisijom.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Kandidati su obvezni pristupiti provjeri znanja i sposobnosti putem pisanog testiranja.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Ako 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ne pristupi testiranju, smatra se da je povukao prijavu na natječaj.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Kandidati su dužni ponijeti sa sobom osobnu iskaznicu ili drugu identifikacijsku javnu ispravu na temelju koje se utvrđuje identitet kandidat/kinje prije testiranja.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Testiranju ne mogu pristupiti kandidati koji ne mogu dokazati identitet i osobe za koje je Komisija utvrdila da ne ispunjavaju formalne uvjete iz natječaja te čije prijave nisu pravodobne i potpune.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Nakon utvrđivanja identiteta kandidata, Komisija će podijeliti testove kandidatima.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 xml:space="preserve">Po zaprimanju testa kandidati su dužni upisati ime i prezime na za to označenom mjestu na testu. Test se piše isključivo kemijskom olovkom. </w:t>
      </w:r>
      <w:r w:rsidR="00502C1A">
        <w:rPr>
          <w:sz w:val="22"/>
          <w:szCs w:val="22"/>
        </w:rPr>
        <w:t xml:space="preserve"> 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Za vrijeme testiranja nije dopušteno: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-koristiti se bilo kakvom literaturom odnosno bilješkama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-koristiti mobitel ili druga komunikacijska sredstva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-napuštati prostoriju u kojoj se testiranje odvija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-razgovarati se s ostalim kandidatima.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 xml:space="preserve">Ako kandidat postupi suprotno pravilima testiranja, bit će udaljen s testiranja, a njegov rezultat Komisija  neće priznati niti ocijeniti. </w:t>
      </w:r>
    </w:p>
    <w:p w:rsidR="00B603F7" w:rsidRPr="00B603F7" w:rsidRDefault="008E1EE2" w:rsidP="00B603F7">
      <w:pPr>
        <w:rPr>
          <w:sz w:val="22"/>
          <w:szCs w:val="22"/>
        </w:rPr>
      </w:pPr>
      <w:r>
        <w:rPr>
          <w:sz w:val="22"/>
          <w:szCs w:val="22"/>
        </w:rPr>
        <w:t>Nakon obavljenog</w:t>
      </w:r>
      <w:r w:rsidR="00B603F7">
        <w:rPr>
          <w:sz w:val="22"/>
          <w:szCs w:val="22"/>
        </w:rPr>
        <w:t xml:space="preserve"> općeg i posebnog dijela </w:t>
      </w:r>
      <w:r>
        <w:rPr>
          <w:sz w:val="22"/>
          <w:szCs w:val="22"/>
        </w:rPr>
        <w:t xml:space="preserve">testiranja, Komisija utvrđuje rezultat testiranja za svakog kandidata koji je pristupio testiranju. </w:t>
      </w:r>
      <w:r w:rsidR="00B603F7">
        <w:rPr>
          <w:sz w:val="22"/>
          <w:szCs w:val="22"/>
        </w:rPr>
        <w:t xml:space="preserve"> </w:t>
      </w:r>
    </w:p>
    <w:p w:rsidR="00B603F7" w:rsidRPr="00B603F7" w:rsidRDefault="00B603F7" w:rsidP="00B603F7">
      <w:pPr>
        <w:jc w:val="both"/>
        <w:rPr>
          <w:sz w:val="22"/>
          <w:szCs w:val="22"/>
        </w:rPr>
      </w:pPr>
      <w:r w:rsidRPr="00B603F7">
        <w:rPr>
          <w:sz w:val="22"/>
          <w:szCs w:val="22"/>
        </w:rPr>
        <w:t>Svaki dio testiranja vrednuje se bodovima od 0 do 10. Bodovi se mogu utvrditi decimalnim brojem, najviše na dvije decimale.</w:t>
      </w:r>
    </w:p>
    <w:p w:rsidR="00B603F7" w:rsidRPr="00B603F7" w:rsidRDefault="00B603F7" w:rsidP="00B603F7">
      <w:pPr>
        <w:jc w:val="both"/>
        <w:rPr>
          <w:sz w:val="22"/>
          <w:szCs w:val="22"/>
        </w:rPr>
      </w:pPr>
      <w:r w:rsidRPr="00B603F7">
        <w:rPr>
          <w:sz w:val="22"/>
          <w:szCs w:val="22"/>
        </w:rPr>
        <w:t>Smatra se da je kandidat zadovoljio na testiranju, ako je za svaki dio testiranja dobio najmanje 5 bodova.</w:t>
      </w:r>
    </w:p>
    <w:p w:rsidR="00B603F7" w:rsidRPr="00B603F7" w:rsidRDefault="00B603F7" w:rsidP="00B603F7">
      <w:pPr>
        <w:jc w:val="both"/>
        <w:rPr>
          <w:sz w:val="22"/>
          <w:szCs w:val="22"/>
        </w:rPr>
      </w:pPr>
      <w:r w:rsidRPr="00B603F7">
        <w:rPr>
          <w:sz w:val="22"/>
          <w:szCs w:val="22"/>
        </w:rPr>
        <w:lastRenderedPageBreak/>
        <w:t>Kandidat koji ne zadovolji na provedenom testiranju, odnosno dijelu testiranja, ne može sudjelovati u daljnjem postupku.</w:t>
      </w:r>
    </w:p>
    <w:p w:rsidR="00B603F7" w:rsidRPr="004C7340" w:rsidRDefault="00B603F7" w:rsidP="004C734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B603F7" w:rsidRPr="00B603F7" w:rsidRDefault="00B603F7" w:rsidP="00B603F7">
      <w:pPr>
        <w:jc w:val="both"/>
        <w:rPr>
          <w:sz w:val="22"/>
          <w:szCs w:val="22"/>
        </w:rPr>
      </w:pPr>
      <w:r w:rsidRPr="00B603F7">
        <w:rPr>
          <w:sz w:val="22"/>
          <w:szCs w:val="22"/>
        </w:rPr>
        <w:t>Na razgovor se pozivaju kandidati koji su zadovoljili na</w:t>
      </w:r>
      <w:r>
        <w:rPr>
          <w:sz w:val="22"/>
          <w:szCs w:val="22"/>
        </w:rPr>
        <w:t xml:space="preserve"> općem i posebnom dijelu</w:t>
      </w:r>
      <w:r w:rsidRPr="00B603F7">
        <w:rPr>
          <w:sz w:val="22"/>
          <w:szCs w:val="22"/>
        </w:rPr>
        <w:t xml:space="preserve"> testiranj</w:t>
      </w:r>
      <w:r>
        <w:rPr>
          <w:sz w:val="22"/>
          <w:szCs w:val="22"/>
        </w:rPr>
        <w:t>a</w:t>
      </w:r>
      <w:r w:rsidRPr="00B603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B603F7" w:rsidRPr="00B603F7" w:rsidRDefault="00B603F7" w:rsidP="00B603F7">
      <w:pPr>
        <w:jc w:val="both"/>
        <w:rPr>
          <w:sz w:val="22"/>
          <w:szCs w:val="22"/>
        </w:rPr>
      </w:pPr>
    </w:p>
    <w:p w:rsidR="00B603F7" w:rsidRPr="00B603F7" w:rsidRDefault="00B603F7" w:rsidP="00B603F7">
      <w:pPr>
        <w:rPr>
          <w:sz w:val="22"/>
          <w:szCs w:val="22"/>
        </w:rPr>
      </w:pPr>
      <w:r w:rsidRPr="00B603F7">
        <w:rPr>
          <w:sz w:val="22"/>
          <w:szCs w:val="22"/>
        </w:rPr>
        <w:t>Razgovor s kandidatom obavlja Komisija i ravnatelj školske ustanove.</w:t>
      </w:r>
    </w:p>
    <w:p w:rsidR="00B603F7" w:rsidRPr="00B603F7" w:rsidRDefault="00B603F7" w:rsidP="00B603F7">
      <w:pPr>
        <w:rPr>
          <w:sz w:val="22"/>
          <w:szCs w:val="22"/>
        </w:rPr>
      </w:pPr>
    </w:p>
    <w:p w:rsidR="00B603F7" w:rsidRPr="00B603F7" w:rsidRDefault="00B603F7" w:rsidP="00B603F7">
      <w:pPr>
        <w:rPr>
          <w:sz w:val="22"/>
          <w:szCs w:val="22"/>
        </w:rPr>
      </w:pPr>
      <w:r w:rsidRPr="00B603F7">
        <w:rPr>
          <w:sz w:val="22"/>
          <w:szCs w:val="22"/>
        </w:rPr>
        <w:t>Razgovorom se utvrđuju sposobnosti, vještine, interesi, profesionalni ciljevi i motivacija kandidata za rad u školskoj ustanovi.</w:t>
      </w:r>
    </w:p>
    <w:p w:rsidR="00B603F7" w:rsidRPr="00B603F7" w:rsidRDefault="00B603F7" w:rsidP="00B603F7">
      <w:pPr>
        <w:rPr>
          <w:sz w:val="22"/>
          <w:szCs w:val="22"/>
        </w:rPr>
      </w:pPr>
    </w:p>
    <w:p w:rsidR="00B603F7" w:rsidRPr="00B603F7" w:rsidRDefault="00B603F7" w:rsidP="00B603F7">
      <w:pPr>
        <w:jc w:val="both"/>
        <w:rPr>
          <w:sz w:val="22"/>
          <w:szCs w:val="22"/>
        </w:rPr>
      </w:pPr>
      <w:r w:rsidRPr="00B603F7">
        <w:rPr>
          <w:sz w:val="22"/>
          <w:szCs w:val="22"/>
        </w:rPr>
        <w:t>Rezultati razgovora vrednuju se bodovima od 0 do 10. U vrednovanju razgovora ravnopravno s članovima Komisije sudjeluje ravnatelj školske ustanove.</w:t>
      </w:r>
    </w:p>
    <w:p w:rsidR="00B603F7" w:rsidRPr="00B603F7" w:rsidRDefault="00B603F7" w:rsidP="00B603F7">
      <w:pPr>
        <w:rPr>
          <w:i/>
        </w:rPr>
      </w:pPr>
    </w:p>
    <w:p w:rsidR="00B603F7" w:rsidRPr="00B603F7" w:rsidRDefault="00B603F7" w:rsidP="00B603F7">
      <w:pPr>
        <w:rPr>
          <w:sz w:val="22"/>
          <w:szCs w:val="22"/>
        </w:rPr>
      </w:pPr>
      <w:r w:rsidRPr="00B603F7">
        <w:rPr>
          <w:sz w:val="22"/>
          <w:szCs w:val="22"/>
        </w:rPr>
        <w:t>Smatra se da je kandidat zadovoljio na razgovoru ako je dobio najmanje 5 bodova.</w:t>
      </w:r>
    </w:p>
    <w:p w:rsidR="00B603F7" w:rsidRDefault="00B603F7" w:rsidP="005C297E">
      <w:pPr>
        <w:rPr>
          <w:sz w:val="22"/>
          <w:szCs w:val="22"/>
        </w:rPr>
      </w:pPr>
    </w:p>
    <w:p w:rsidR="005C297E" w:rsidRPr="005C297E" w:rsidRDefault="005C297E" w:rsidP="005C297E">
      <w:pPr>
        <w:pStyle w:val="Tijeloteksta2"/>
        <w:rPr>
          <w:color w:val="0000FF"/>
          <w:u w:val="single"/>
        </w:rPr>
      </w:pPr>
      <w:r>
        <w:rPr>
          <w:color w:val="auto"/>
          <w:sz w:val="22"/>
          <w:szCs w:val="22"/>
        </w:rPr>
        <w:t>P</w:t>
      </w:r>
      <w:r w:rsidR="008E1EE2">
        <w:rPr>
          <w:color w:val="auto"/>
          <w:sz w:val="22"/>
          <w:szCs w:val="22"/>
        </w:rPr>
        <w:t xml:space="preserve">oziv kandidatima na razgovor (intervju) Komisija će objaviti na mrežnoj stranici škole </w:t>
      </w:r>
      <w:hyperlink r:id="rId6" w:history="1">
        <w:r w:rsidRPr="005C297E">
          <w:rPr>
            <w:color w:val="0000FF"/>
            <w:sz w:val="22"/>
            <w:szCs w:val="22"/>
            <w:u w:val="single"/>
          </w:rPr>
          <w:t>http://os-pregrada.skole.hr/natje_aji?cal_ts=1430431200</w:t>
        </w:r>
      </w:hyperlink>
      <w:r w:rsidRPr="005C297E">
        <w:rPr>
          <w:color w:val="0000FF"/>
          <w:sz w:val="22"/>
          <w:szCs w:val="22"/>
          <w:u w:val="single"/>
        </w:rPr>
        <w:t>.</w:t>
      </w:r>
    </w:p>
    <w:p w:rsidR="008E1EE2" w:rsidRDefault="008E1EE2" w:rsidP="005C297E">
      <w:pPr>
        <w:pStyle w:val="Tijeloteksta2"/>
      </w:pPr>
    </w:p>
    <w:p w:rsidR="008E1EE2" w:rsidRDefault="008E1EE2" w:rsidP="008E1EE2">
      <w:pPr>
        <w:rPr>
          <w:b/>
          <w:sz w:val="22"/>
          <w:szCs w:val="22"/>
        </w:rPr>
      </w:pPr>
      <w:r>
        <w:rPr>
          <w:b/>
          <w:sz w:val="22"/>
          <w:szCs w:val="22"/>
        </w:rPr>
        <w:t>Pravni izvori za pripremu kandidata za testiranje: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1.Zakon o odgoju i obrazovanju u osnovnoj i srednjoj školi (</w:t>
      </w:r>
      <w:r w:rsidR="006C02BB">
        <w:rPr>
          <w:sz w:val="22"/>
          <w:szCs w:val="22"/>
        </w:rPr>
        <w:t xml:space="preserve"> </w:t>
      </w:r>
      <w:r w:rsidR="008E0C92">
        <w:rPr>
          <w:sz w:val="22"/>
          <w:szCs w:val="22"/>
        </w:rPr>
        <w:t>NN</w:t>
      </w:r>
      <w:r w:rsidR="00EE2AD1">
        <w:rPr>
          <w:rStyle w:val="Hiperveza"/>
          <w:sz w:val="22"/>
          <w:szCs w:val="22"/>
        </w:rPr>
        <w:t xml:space="preserve"> 64/20</w:t>
      </w:r>
      <w:r>
        <w:rPr>
          <w:sz w:val="22"/>
          <w:szCs w:val="22"/>
        </w:rPr>
        <w:t>)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2.Pravilnik o načinima, postupcima i elementima vrednovanja učenika u osnovnoj i srednjoj školi (NN</w:t>
      </w:r>
      <w:r w:rsidR="006C02BB">
        <w:rPr>
          <w:rStyle w:val="Hiperveza"/>
          <w:sz w:val="22"/>
          <w:szCs w:val="22"/>
        </w:rPr>
        <w:t xml:space="preserve"> </w:t>
      </w:r>
      <w:hyperlink r:id="rId7" w:history="1">
        <w:r>
          <w:rPr>
            <w:rStyle w:val="Hiperveza"/>
            <w:sz w:val="22"/>
            <w:szCs w:val="22"/>
          </w:rPr>
          <w:t>82/2019</w:t>
        </w:r>
      </w:hyperlink>
      <w:r>
        <w:rPr>
          <w:sz w:val="22"/>
          <w:szCs w:val="22"/>
        </w:rPr>
        <w:t>)</w:t>
      </w:r>
    </w:p>
    <w:p w:rsidR="008E1EE2" w:rsidRDefault="006C02BB" w:rsidP="008E1EE2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8E1EE2">
        <w:rPr>
          <w:sz w:val="22"/>
          <w:szCs w:val="22"/>
        </w:rPr>
        <w:t xml:space="preserve">.Pravilnik o </w:t>
      </w:r>
      <w:r>
        <w:rPr>
          <w:sz w:val="22"/>
          <w:szCs w:val="22"/>
        </w:rPr>
        <w:t>osnovnoškolskom i srednjoškolskom odgoju i obrazovanju</w:t>
      </w:r>
      <w:r w:rsidR="008E1E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učenika s teškoćama  </w:t>
      </w:r>
      <w:r w:rsidR="008E1EE2">
        <w:rPr>
          <w:sz w:val="22"/>
          <w:szCs w:val="22"/>
        </w:rPr>
        <w:t xml:space="preserve">(NN </w:t>
      </w:r>
      <w:r>
        <w:rPr>
          <w:sz w:val="22"/>
          <w:szCs w:val="22"/>
        </w:rPr>
        <w:t>24/15</w:t>
      </w:r>
      <w:r w:rsidR="00DC2D45">
        <w:rPr>
          <w:sz w:val="22"/>
          <w:szCs w:val="22"/>
        </w:rPr>
        <w:t>)</w:t>
      </w:r>
    </w:p>
    <w:p w:rsidR="008E1EE2" w:rsidRDefault="008E1EE2" w:rsidP="008E1EE2">
      <w:pPr>
        <w:rPr>
          <w:sz w:val="22"/>
          <w:szCs w:val="22"/>
        </w:rPr>
      </w:pPr>
    </w:p>
    <w:p w:rsidR="008E1EE2" w:rsidRDefault="008E1EE2" w:rsidP="008E1EE2">
      <w:pPr>
        <w:rPr>
          <w:sz w:val="22"/>
          <w:szCs w:val="22"/>
        </w:rPr>
      </w:pPr>
    </w:p>
    <w:p w:rsidR="008E1EE2" w:rsidRDefault="008E1EE2" w:rsidP="008E1EE2">
      <w:pPr>
        <w:ind w:left="5664"/>
        <w:rPr>
          <w:sz w:val="22"/>
          <w:szCs w:val="22"/>
        </w:rPr>
      </w:pPr>
      <w:r>
        <w:rPr>
          <w:sz w:val="22"/>
          <w:szCs w:val="22"/>
        </w:rPr>
        <w:t>KOMISIJA ZA VREDNOVANJE                      KANDIDATA</w:t>
      </w:r>
    </w:p>
    <w:p w:rsidR="00884B6E" w:rsidRDefault="008E1EE2" w:rsidP="00EF551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763AD" w:rsidRDefault="008763AD" w:rsidP="009D20D1">
      <w:pPr>
        <w:rPr>
          <w:sz w:val="22"/>
          <w:szCs w:val="22"/>
        </w:rPr>
      </w:pPr>
    </w:p>
    <w:p w:rsidR="008763AD" w:rsidRDefault="008763AD" w:rsidP="00884B6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84B6E">
        <w:rPr>
          <w:sz w:val="22"/>
          <w:szCs w:val="22"/>
        </w:rPr>
        <w:t xml:space="preserve"> </w:t>
      </w:r>
    </w:p>
    <w:p w:rsidR="009D20D1" w:rsidRDefault="009D20D1" w:rsidP="009D20D1">
      <w:pPr>
        <w:rPr>
          <w:sz w:val="22"/>
          <w:szCs w:val="22"/>
        </w:rPr>
      </w:pPr>
    </w:p>
    <w:p w:rsidR="002D73E7" w:rsidRDefault="002D73E7"/>
    <w:sectPr w:rsidR="002D7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2F6B"/>
    <w:multiLevelType w:val="hybridMultilevel"/>
    <w:tmpl w:val="7A767964"/>
    <w:lvl w:ilvl="0" w:tplc="B448D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E0108"/>
    <w:multiLevelType w:val="hybridMultilevel"/>
    <w:tmpl w:val="69D20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89"/>
    <w:rsid w:val="00050722"/>
    <w:rsid w:val="000A0470"/>
    <w:rsid w:val="000A7A67"/>
    <w:rsid w:val="000D54F2"/>
    <w:rsid w:val="00101C9C"/>
    <w:rsid w:val="00110DED"/>
    <w:rsid w:val="00164A32"/>
    <w:rsid w:val="0017158B"/>
    <w:rsid w:val="001B7B74"/>
    <w:rsid w:val="001C0557"/>
    <w:rsid w:val="00293B7D"/>
    <w:rsid w:val="002B532E"/>
    <w:rsid w:val="002C04F5"/>
    <w:rsid w:val="002D73E7"/>
    <w:rsid w:val="002F7934"/>
    <w:rsid w:val="0039134E"/>
    <w:rsid w:val="003D6000"/>
    <w:rsid w:val="0040580F"/>
    <w:rsid w:val="00424B6E"/>
    <w:rsid w:val="00450093"/>
    <w:rsid w:val="0045342C"/>
    <w:rsid w:val="0049483F"/>
    <w:rsid w:val="00496882"/>
    <w:rsid w:val="004C7340"/>
    <w:rsid w:val="004E3A08"/>
    <w:rsid w:val="004E5B4B"/>
    <w:rsid w:val="00502C1A"/>
    <w:rsid w:val="005C297E"/>
    <w:rsid w:val="00627B26"/>
    <w:rsid w:val="006556AA"/>
    <w:rsid w:val="00657A78"/>
    <w:rsid w:val="00686570"/>
    <w:rsid w:val="006C02BB"/>
    <w:rsid w:val="006C2289"/>
    <w:rsid w:val="00724586"/>
    <w:rsid w:val="00750DC5"/>
    <w:rsid w:val="007A4971"/>
    <w:rsid w:val="007F6F05"/>
    <w:rsid w:val="008763AD"/>
    <w:rsid w:val="00884B6E"/>
    <w:rsid w:val="008E0C92"/>
    <w:rsid w:val="008E1D6E"/>
    <w:rsid w:val="008E1EE2"/>
    <w:rsid w:val="008E3532"/>
    <w:rsid w:val="008E4F8E"/>
    <w:rsid w:val="00934BC1"/>
    <w:rsid w:val="00974CB5"/>
    <w:rsid w:val="00995B75"/>
    <w:rsid w:val="009D0472"/>
    <w:rsid w:val="009D20D1"/>
    <w:rsid w:val="009E786D"/>
    <w:rsid w:val="00AA2A11"/>
    <w:rsid w:val="00AE021F"/>
    <w:rsid w:val="00AF2DCC"/>
    <w:rsid w:val="00B603F7"/>
    <w:rsid w:val="00B86451"/>
    <w:rsid w:val="00BD3E7E"/>
    <w:rsid w:val="00CC3E46"/>
    <w:rsid w:val="00D57704"/>
    <w:rsid w:val="00D812A5"/>
    <w:rsid w:val="00DA5CDD"/>
    <w:rsid w:val="00DC2D45"/>
    <w:rsid w:val="00EC739B"/>
    <w:rsid w:val="00EE2AD1"/>
    <w:rsid w:val="00EF5519"/>
    <w:rsid w:val="00F107D0"/>
    <w:rsid w:val="00F21816"/>
    <w:rsid w:val="00FC04D8"/>
    <w:rsid w:val="00FE3DC0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B66AD-2105-4EC4-810F-EA73E344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unhideWhenUsed/>
    <w:rsid w:val="009D20D1"/>
    <w:rPr>
      <w:color w:val="FF000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9D20D1"/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15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158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39134E"/>
    <w:pPr>
      <w:ind w:left="720"/>
      <w:contextualSpacing/>
    </w:pPr>
  </w:style>
  <w:style w:type="paragraph" w:customStyle="1" w:styleId="box455405t-9-8pleft">
    <w:name w:val="box_455405 t-9-8 pleft"/>
    <w:basedOn w:val="Normal"/>
    <w:rsid w:val="009D0472"/>
    <w:pPr>
      <w:spacing w:before="100" w:beforeAutospacing="1" w:after="100" w:afterAutospacing="1"/>
    </w:pPr>
  </w:style>
  <w:style w:type="paragraph" w:customStyle="1" w:styleId="box455405t-10-9-kurz-spcenter">
    <w:name w:val="box_455405 t-10-9-kurz-s pcenter"/>
    <w:basedOn w:val="Normal"/>
    <w:rsid w:val="00F107D0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sid w:val="000A7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9_09_82_170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pregrada.skole.hr/natje_aji?cal_ts=1430431200" TargetMode="External"/><Relationship Id="rId5" Type="http://schemas.openxmlformats.org/officeDocument/2006/relationships/hyperlink" Target="http://os-pregrada.skole.hr/natje_aji?cal_ts=14304312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Windows korisnik</cp:lastModifiedBy>
  <cp:revision>2</cp:revision>
  <cp:lastPrinted>2022-03-09T08:45:00Z</cp:lastPrinted>
  <dcterms:created xsi:type="dcterms:W3CDTF">2022-03-09T10:29:00Z</dcterms:created>
  <dcterms:modified xsi:type="dcterms:W3CDTF">2022-03-09T10:29:00Z</dcterms:modified>
</cp:coreProperties>
</file>