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EE" w:rsidRPr="000900B6" w:rsidRDefault="000825EE" w:rsidP="000825EE">
      <w:pPr>
        <w:jc w:val="center"/>
        <w:rPr>
          <w:rFonts w:cstheme="minorHAnsi"/>
          <w:color w:val="0000FF"/>
          <w:sz w:val="28"/>
          <w:szCs w:val="28"/>
        </w:rPr>
      </w:pPr>
      <w:r w:rsidRPr="000900B6">
        <w:rPr>
          <w:rFonts w:cstheme="minorHAnsi"/>
          <w:color w:val="0000FF"/>
          <w:sz w:val="28"/>
          <w:szCs w:val="28"/>
        </w:rPr>
        <w:t>Primjeri rada kod kuće sa svrhom pripremanja za školu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ODGOJ PAŽNJE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NAMJERNA PAŽNJA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Usmjeravanje aktivnosti i ponašanja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Prenošenje pažnje – sposobnost prelaženja s jedne aktivnosti na drugu, sa sadržaja na sadržaj (s pisanja na čitanje, nacrtati kuću pa složiti 5 kocaka…)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Distribucija pažnje – sposobnost da se istovremeno pazi na dva ili više sadržaja (slušati obrazloženje i pisati ili gledati što negdje piše)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 xml:space="preserve">Vježbe za poticanje </w:t>
      </w:r>
      <w:r w:rsidRPr="000900B6">
        <w:rPr>
          <w:rFonts w:cs="Times New Roman"/>
          <w:b/>
          <w:color w:val="0000FF"/>
          <w:sz w:val="24"/>
          <w:szCs w:val="24"/>
        </w:rPr>
        <w:t>vizualne percepcije</w:t>
      </w:r>
      <w:r w:rsidRPr="000900B6">
        <w:rPr>
          <w:rFonts w:cs="Times New Roman"/>
          <w:color w:val="0000FF"/>
          <w:sz w:val="24"/>
          <w:szCs w:val="24"/>
        </w:rPr>
        <w:t xml:space="preserve">: </w:t>
      </w:r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 xml:space="preserve">Nađi isto </w:t>
      </w:r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Nađi razlike između dvije slične slike, greške na slici</w:t>
      </w:r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Usporedi i odluči da li je nešto isto ili različito</w:t>
      </w:r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 xml:space="preserve">Slaganje </w:t>
      </w:r>
      <w:proofErr w:type="spellStart"/>
      <w:r w:rsidRPr="000900B6">
        <w:rPr>
          <w:rFonts w:cs="Times New Roman"/>
          <w:color w:val="0000FF"/>
          <w:sz w:val="24"/>
          <w:szCs w:val="24"/>
        </w:rPr>
        <w:t>puzzli</w:t>
      </w:r>
      <w:proofErr w:type="spellEnd"/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proofErr w:type="spellStart"/>
      <w:r w:rsidRPr="000900B6">
        <w:rPr>
          <w:rFonts w:cs="Times New Roman"/>
          <w:color w:val="0000FF"/>
          <w:sz w:val="24"/>
          <w:szCs w:val="24"/>
        </w:rPr>
        <w:t>Memory</w:t>
      </w:r>
      <w:proofErr w:type="spellEnd"/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proofErr w:type="spellStart"/>
      <w:r w:rsidRPr="000900B6">
        <w:rPr>
          <w:rFonts w:cs="Times New Roman"/>
          <w:color w:val="0000FF"/>
          <w:sz w:val="24"/>
          <w:szCs w:val="24"/>
        </w:rPr>
        <w:t>Lotto</w:t>
      </w:r>
      <w:proofErr w:type="spellEnd"/>
      <w:r w:rsidRPr="000900B6">
        <w:rPr>
          <w:rFonts w:cs="Times New Roman"/>
          <w:color w:val="0000FF"/>
          <w:sz w:val="24"/>
          <w:szCs w:val="24"/>
        </w:rPr>
        <w:t xml:space="preserve"> </w:t>
      </w:r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 xml:space="preserve">Prepoznavanje likova po sjeni i obrnuto </w:t>
      </w:r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 xml:space="preserve">Vježbe </w:t>
      </w:r>
      <w:r w:rsidRPr="000900B6">
        <w:rPr>
          <w:rFonts w:cs="Times New Roman"/>
          <w:b/>
          <w:color w:val="0000FF"/>
          <w:sz w:val="24"/>
          <w:szCs w:val="24"/>
        </w:rPr>
        <w:t>slušne percepcije</w:t>
      </w:r>
      <w:r w:rsidRPr="000900B6">
        <w:rPr>
          <w:rFonts w:cs="Times New Roman"/>
          <w:color w:val="0000FF"/>
          <w:sz w:val="24"/>
          <w:szCs w:val="24"/>
        </w:rPr>
        <w:t>: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Igre tipa glazbeni stolci, pokvareni telefon, pametna papiga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Nađi pogrešku u mom čitanju- roditelj namjerno u poznatoj priči iskrivljava važne riječi i očekuje da dijete to ispravi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LITERATURA: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Živković, Ž.,  Brajković, S. (2008). Spajalica- 100 vježbi, savjeta i igara za poboljšanje koncentracije. Đakovo: Tempo d.o.o.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proofErr w:type="spellStart"/>
      <w:r w:rsidRPr="000900B6">
        <w:rPr>
          <w:rFonts w:cs="Times New Roman"/>
          <w:color w:val="0000FF"/>
          <w:sz w:val="24"/>
          <w:szCs w:val="24"/>
        </w:rPr>
        <w:t>Suncov</w:t>
      </w:r>
      <w:proofErr w:type="spellEnd"/>
      <w:r w:rsidRPr="000900B6">
        <w:rPr>
          <w:rFonts w:cs="Times New Roman"/>
          <w:color w:val="0000FF"/>
          <w:sz w:val="24"/>
          <w:szCs w:val="24"/>
        </w:rPr>
        <w:t xml:space="preserve">, A., (2010). Razvijamo pažnju u igri. Zagreb: Planet </w:t>
      </w:r>
      <w:proofErr w:type="spellStart"/>
      <w:r w:rsidRPr="000900B6">
        <w:rPr>
          <w:rFonts w:cs="Times New Roman"/>
          <w:color w:val="0000FF"/>
          <w:sz w:val="24"/>
          <w:szCs w:val="24"/>
        </w:rPr>
        <w:t>Zoe</w:t>
      </w:r>
      <w:proofErr w:type="spellEnd"/>
      <w:r w:rsidRPr="000900B6">
        <w:rPr>
          <w:rFonts w:cs="Times New Roman"/>
          <w:color w:val="0000FF"/>
          <w:sz w:val="24"/>
          <w:szCs w:val="24"/>
        </w:rPr>
        <w:t xml:space="preserve"> d.o.o.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</w:p>
    <w:p w:rsidR="000825EE" w:rsidRPr="000900B6" w:rsidRDefault="000825EE" w:rsidP="000825EE">
      <w:pPr>
        <w:rPr>
          <w:rFonts w:cs="Times New Roman"/>
          <w:b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 xml:space="preserve">Vježbe u svrhu poticanja </w:t>
      </w:r>
      <w:proofErr w:type="spellStart"/>
      <w:r w:rsidRPr="000900B6">
        <w:rPr>
          <w:rFonts w:cs="Times New Roman"/>
          <w:b/>
          <w:color w:val="0000FF"/>
          <w:sz w:val="24"/>
          <w:szCs w:val="24"/>
        </w:rPr>
        <w:t>predmatematičkih</w:t>
      </w:r>
      <w:proofErr w:type="spellEnd"/>
      <w:r w:rsidRPr="000900B6">
        <w:rPr>
          <w:rFonts w:cs="Times New Roman"/>
          <w:b/>
          <w:color w:val="0000FF"/>
          <w:sz w:val="24"/>
          <w:szCs w:val="24"/>
        </w:rPr>
        <w:t xml:space="preserve"> vještina: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Jednostavne operacije s konkretnim materijalima (zbrajanje i oduzimanje bombona, bojica…  prvo do broja 5, kad je to usvojeno krenuti do broja 10)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Igre poput: domino s brojevima, čovječe ne ljuti se…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lastRenderedPageBreak/>
        <w:t>Usvajanje rednih brojeva (utrkivanje s autićima i slično)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Mjerenje predmeta (izaberite predmete koji nisu duži od 10 cm npr. kutija šibica, knjiga, dijelovi tijela pa postepeno povećavajte ali ne dulje od 30 cm)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Vaganje namirnica i predmeta te vođenje tabele težine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Potraga za blagom- zadajte zadatak da traže predmete oblika kruga (gumbi, tanjuri, čepovi…) ili kvadrata (kutije, stolovi, prozori…) u sobi i mjerite potrebno vrijeme (moguće je napraviti štafetno traženje)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Što tone, a što pluta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Kotrljanje loptica – knjigama se pravi uzbrdica koja se postupno povećava, a djeca prate što se događa s loptom kada ju se spušta po toj kosoj površini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Gdje je što? Sakrijte predmete po sobi i dijete ih traži. Kada ih nađe mora reći gdje je što našao/la (autić sam našao na desnoj strani sobe iznad knjiga)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Domino s geometrijskim likovima</w:t>
      </w:r>
    </w:p>
    <w:p w:rsidR="000825EE" w:rsidRPr="000900B6" w:rsidRDefault="000825EE" w:rsidP="000825EE">
      <w:p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Broji dalje – djeca stoje u krugu, odgajatelj broji do tri i baca loptu sljedećem djetetu koje mora nastaviti brojati te baciti loptu dalje</w:t>
      </w:r>
    </w:p>
    <w:p w:rsidR="000825EE" w:rsidRPr="000900B6" w:rsidRDefault="000825EE" w:rsidP="000825EE">
      <w:p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LITERATURA:</w:t>
      </w:r>
    </w:p>
    <w:p w:rsidR="000825EE" w:rsidRPr="000900B6" w:rsidRDefault="000825EE" w:rsidP="000825EE">
      <w:p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Čudina – Obradović, M. (2002): Matematika prije škole.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Zagreb:Školska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knjiga.</w:t>
      </w:r>
    </w:p>
    <w:p w:rsidR="000825EE" w:rsidRPr="000900B6" w:rsidRDefault="000825EE" w:rsidP="000825EE">
      <w:p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line="240" w:lineRule="auto"/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 xml:space="preserve">Vježbe za poticanje razvoja </w:t>
      </w:r>
      <w:r w:rsidRPr="000900B6">
        <w:rPr>
          <w:rFonts w:cs="Times New Roman"/>
          <w:b/>
          <w:color w:val="0000FF"/>
          <w:sz w:val="24"/>
          <w:szCs w:val="24"/>
        </w:rPr>
        <w:t>fine motorike (izuzetno važno za usvajanja vještine pisanja, pravilno držanje olovke)</w:t>
      </w:r>
    </w:p>
    <w:p w:rsidR="000825EE" w:rsidRPr="000900B6" w:rsidRDefault="000825EE" w:rsidP="000825EE">
      <w:pPr>
        <w:pStyle w:val="Odlomakpopisa"/>
        <w:numPr>
          <w:ilvl w:val="0"/>
          <w:numId w:val="1"/>
        </w:num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Igre prstima – spajanje prstiju iste ruke, različite položaji šake, sviranje klavijatura, spajanje prstiju obje ruke, motanje vune iz šake, vezanje čvora</w:t>
      </w:r>
    </w:p>
    <w:p w:rsidR="000825EE" w:rsidRPr="000900B6" w:rsidRDefault="000825EE" w:rsidP="000825EE">
      <w:pPr>
        <w:pStyle w:val="Odlomakpopisa"/>
        <w:numPr>
          <w:ilvl w:val="0"/>
          <w:numId w:val="1"/>
        </w:num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 xml:space="preserve">Omekšavanje prstiju tehnika – plastelin, tijesto, </w:t>
      </w:r>
      <w:proofErr w:type="spellStart"/>
      <w:r w:rsidRPr="000900B6">
        <w:rPr>
          <w:rFonts w:cs="Times New Roman"/>
          <w:color w:val="0000FF"/>
          <w:sz w:val="24"/>
          <w:szCs w:val="24"/>
        </w:rPr>
        <w:t>glinamol</w:t>
      </w:r>
      <w:proofErr w:type="spellEnd"/>
      <w:r w:rsidRPr="000900B6">
        <w:rPr>
          <w:rFonts w:cs="Times New Roman"/>
          <w:color w:val="0000FF"/>
          <w:sz w:val="24"/>
          <w:szCs w:val="24"/>
        </w:rPr>
        <w:t>, masaža šake i prstiju</w:t>
      </w:r>
    </w:p>
    <w:p w:rsidR="000825EE" w:rsidRPr="000900B6" w:rsidRDefault="000825EE" w:rsidP="000825EE">
      <w:pPr>
        <w:pStyle w:val="Odlomakpopisa"/>
        <w:numPr>
          <w:ilvl w:val="0"/>
          <w:numId w:val="1"/>
        </w:num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Vježbe na velikom papiru s obje ruke</w:t>
      </w:r>
    </w:p>
    <w:p w:rsidR="000825EE" w:rsidRPr="000900B6" w:rsidRDefault="000825EE" w:rsidP="000825EE">
      <w:pPr>
        <w:pStyle w:val="Odlomakpopisa"/>
        <w:numPr>
          <w:ilvl w:val="0"/>
          <w:numId w:val="1"/>
        </w:numPr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Crtanje prstima, po pijesku, brašnu</w:t>
      </w:r>
    </w:p>
    <w:p w:rsidR="000825EE" w:rsidRPr="000900B6" w:rsidRDefault="000825EE" w:rsidP="000825EE">
      <w:pPr>
        <w:pStyle w:val="Odlomakpopisa"/>
        <w:numPr>
          <w:ilvl w:val="0"/>
          <w:numId w:val="1"/>
        </w:numPr>
        <w:spacing w:after="0"/>
        <w:rPr>
          <w:rFonts w:cs="Times New Roman"/>
          <w:color w:val="0000FF"/>
          <w:sz w:val="24"/>
          <w:szCs w:val="24"/>
        </w:rPr>
      </w:pPr>
      <w:r w:rsidRPr="000900B6">
        <w:rPr>
          <w:rFonts w:cs="Times New Roman"/>
          <w:color w:val="0000FF"/>
          <w:sz w:val="24"/>
          <w:szCs w:val="24"/>
        </w:rPr>
        <w:t>Vježbanje preciznosti: rezanje škarama po crti, šivanje, ubadanje slova, pika-slika, spajanje točka linijom, precrtavanje (crtkano – osnovni oblici prema težima), prenošenje riže, graška i sl. sa žlicom iz posude u posudu, igre labirinta</w:t>
      </w:r>
    </w:p>
    <w:p w:rsidR="000825EE" w:rsidRPr="000900B6" w:rsidRDefault="000825EE" w:rsidP="000825EE">
      <w:pPr>
        <w:numPr>
          <w:ilvl w:val="0"/>
          <w:numId w:val="1"/>
        </w:numPr>
        <w:spacing w:after="0" w:line="276" w:lineRule="auto"/>
        <w:rPr>
          <w:rFonts w:eastAsia="Calibri" w:cs="Times New Roman"/>
          <w:color w:val="0000FF"/>
          <w:sz w:val="24"/>
          <w:szCs w:val="24"/>
        </w:rPr>
      </w:pPr>
      <w:r w:rsidRPr="000900B6">
        <w:rPr>
          <w:rFonts w:eastAsia="Calibri" w:cs="Times New Roman"/>
          <w:color w:val="0000FF"/>
          <w:sz w:val="24"/>
          <w:szCs w:val="24"/>
        </w:rPr>
        <w:t>Širenje i križanje ruku</w:t>
      </w:r>
    </w:p>
    <w:p w:rsidR="000825EE" w:rsidRPr="000900B6" w:rsidRDefault="000825EE" w:rsidP="000825EE">
      <w:pPr>
        <w:numPr>
          <w:ilvl w:val="0"/>
          <w:numId w:val="1"/>
        </w:numPr>
        <w:spacing w:after="0" w:line="276" w:lineRule="auto"/>
        <w:rPr>
          <w:rFonts w:eastAsia="Calibri" w:cs="Times New Roman"/>
          <w:color w:val="0000FF"/>
          <w:sz w:val="24"/>
          <w:szCs w:val="24"/>
        </w:rPr>
      </w:pPr>
      <w:r w:rsidRPr="000900B6">
        <w:rPr>
          <w:rFonts w:eastAsia="Calibri" w:cs="Times New Roman"/>
          <w:color w:val="0000FF"/>
          <w:sz w:val="24"/>
          <w:szCs w:val="24"/>
        </w:rPr>
        <w:t>Lovljenje predmeta nasuprotnom djelu tijela (desnom rukom loviti na lijevoj strani tijela)</w:t>
      </w:r>
    </w:p>
    <w:p w:rsidR="000825EE" w:rsidRPr="000900B6" w:rsidRDefault="000825EE" w:rsidP="000825EE">
      <w:pPr>
        <w:numPr>
          <w:ilvl w:val="0"/>
          <w:numId w:val="1"/>
        </w:numPr>
        <w:spacing w:after="0" w:line="276" w:lineRule="auto"/>
        <w:rPr>
          <w:rFonts w:eastAsia="Calibri" w:cs="Times New Roman"/>
          <w:color w:val="0000FF"/>
          <w:sz w:val="24"/>
          <w:szCs w:val="24"/>
        </w:rPr>
      </w:pPr>
      <w:r w:rsidRPr="000900B6">
        <w:rPr>
          <w:rFonts w:eastAsia="Calibri" w:cs="Times New Roman"/>
          <w:color w:val="0000FF"/>
          <w:sz w:val="24"/>
          <w:szCs w:val="24"/>
        </w:rPr>
        <w:t>Ruka dodiruje prste na suprotnoj nozi</w:t>
      </w:r>
    </w:p>
    <w:p w:rsidR="000825EE" w:rsidRPr="000900B6" w:rsidRDefault="000825EE" w:rsidP="000825EE">
      <w:pPr>
        <w:numPr>
          <w:ilvl w:val="0"/>
          <w:numId w:val="1"/>
        </w:numPr>
        <w:spacing w:after="0" w:line="276" w:lineRule="auto"/>
        <w:rPr>
          <w:rFonts w:eastAsia="Calibri" w:cs="Times New Roman"/>
          <w:color w:val="0000FF"/>
          <w:sz w:val="24"/>
          <w:szCs w:val="24"/>
        </w:rPr>
      </w:pPr>
      <w:r w:rsidRPr="000900B6">
        <w:rPr>
          <w:rFonts w:eastAsia="Calibri" w:cs="Times New Roman"/>
          <w:color w:val="0000FF"/>
          <w:sz w:val="24"/>
          <w:szCs w:val="24"/>
        </w:rPr>
        <w:t>Skakanje škaricama</w:t>
      </w:r>
    </w:p>
    <w:p w:rsidR="000825EE" w:rsidRPr="000900B6" w:rsidRDefault="000825EE" w:rsidP="000825EE">
      <w:pPr>
        <w:spacing w:after="0" w:line="276" w:lineRule="auto"/>
        <w:rPr>
          <w:rFonts w:eastAsia="Calibri" w:cs="Times New Roman"/>
          <w:color w:val="0000FF"/>
          <w:sz w:val="24"/>
          <w:szCs w:val="24"/>
        </w:rPr>
      </w:pPr>
    </w:p>
    <w:p w:rsidR="000825EE" w:rsidRPr="000900B6" w:rsidRDefault="000825EE" w:rsidP="000825EE">
      <w:pPr>
        <w:spacing w:after="0" w:line="276" w:lineRule="auto"/>
        <w:rPr>
          <w:rFonts w:eastAsia="Calibri" w:cs="Times New Roman"/>
          <w:color w:val="0000FF"/>
          <w:sz w:val="24"/>
          <w:szCs w:val="24"/>
        </w:rPr>
      </w:pPr>
      <w:r w:rsidRPr="000900B6">
        <w:rPr>
          <w:rFonts w:eastAsia="Calibri" w:cs="Times New Roman"/>
          <w:color w:val="0000FF"/>
          <w:sz w:val="24"/>
          <w:szCs w:val="24"/>
        </w:rPr>
        <w:t xml:space="preserve">                                 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Vježbe za razvoj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predvještina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</w:t>
      </w: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čitanja i pisanja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lastRenderedPageBreak/>
        <w:t>1. Rima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1</w:t>
      </w: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.a Raspoznavanje rime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– pitate dijete rimuju li se riječi odnosno zvuče li isto, pa ponudite parove riječi od kojih se neke rimuju, a neke ne.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Primjeri rime: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SOL – GOL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>SAT – BAT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JUHA – MUHA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VUK – LUK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>ČEP – REP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FOKA – KOKA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RAK – MAK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>KOS – NOS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PUMA – GUMA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NOJ – ROJ 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>VAL – ŠAL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TUNA – VUNA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BIK – PIK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DUH – PUH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ČELO – SELO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ŽIR – SIR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VILA – PILA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TAVA – KAVA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ROSA – KOSA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RODA – VODA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GLJIVA – ŠLJIVA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LICE – ŽICE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DUNJA – MUNJA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MIŠ – SLATKIŠ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ŠAPA – KAPA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MED – LED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SOVA – BOVA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1.</w:t>
      </w: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b  Izbacivanje uljeza u rimi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– što ne zvuči isto / što se ne rimuje / dvije riječi se rimuju, a jedna je uljez 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Primjeri: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kruh – doručak –duh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mrav –tigar –lav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koštica – vještica – bundeva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ptica –kuća –žlica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rijeka –slap –kap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ruka –vrat –sat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mikroskop – teleskop – dalekozor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>pruga – vlak – duga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telefon – avion – pilot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kamion – autobus –globus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polica –knjige – stolica 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lizaljke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– bomboni - baloni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značka –miš –mačka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škare –jare – frizerka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žongler – paun –klaun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top – stop –znak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rak –kornjača –vlak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 xml:space="preserve">kruna –kralj –tuna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buba – truba –frula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kroasan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– zec –perec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1.</w:t>
      </w: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 xml:space="preserve">c  Smišljanje rime: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kaži mi koja se riječ rimuje sa: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lastRenderedPageBreak/>
        <w:t>nos - ______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vid -  ______  itd.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Ako dijete smisli riječ koja nema značenje ali se rimuje sa zadanom riječi, prihvatite to kao točan odgovor npr. dijete kaže nos – </w:t>
      </w:r>
      <w:proofErr w:type="spellStart"/>
      <w:r w:rsidRPr="000900B6">
        <w:rPr>
          <w:rFonts w:eastAsia="Times New Roman" w:cs="Times New Roman"/>
          <w:i/>
          <w:color w:val="0000FF"/>
          <w:sz w:val="24"/>
          <w:szCs w:val="24"/>
          <w:lang w:eastAsia="hr-HR"/>
        </w:rPr>
        <w:t>dos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i to je dobro jer uočava glasovno podudaranje u rimi.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b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b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 xml:space="preserve">2. Rastavljanje rečenice na riječi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Pomažemo djetetu da razlikuje riječi kao zasebne cjeline.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Možemo djetetu reći : idemo izbrojati riječi u rečenici – na primjer rečenicu </w:t>
      </w:r>
      <w:r w:rsidRPr="000900B6">
        <w:rPr>
          <w:rFonts w:eastAsia="Times New Roman" w:cs="Times New Roman"/>
          <w:i/>
          <w:color w:val="0000FF"/>
          <w:sz w:val="24"/>
          <w:szCs w:val="24"/>
          <w:lang w:eastAsia="hr-HR"/>
        </w:rPr>
        <w:t>Marko brzo trči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rastavimo na riječi ovako – </w:t>
      </w:r>
      <w:r w:rsidRPr="000900B6">
        <w:rPr>
          <w:rFonts w:eastAsia="Times New Roman" w:cs="Times New Roman"/>
          <w:i/>
          <w:color w:val="0000FF"/>
          <w:sz w:val="24"/>
          <w:szCs w:val="24"/>
          <w:lang w:eastAsia="hr-HR"/>
        </w:rPr>
        <w:t>Marko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(pauza) </w:t>
      </w:r>
      <w:r w:rsidRPr="000900B6">
        <w:rPr>
          <w:rFonts w:eastAsia="Times New Roman" w:cs="Times New Roman"/>
          <w:i/>
          <w:color w:val="0000FF"/>
          <w:sz w:val="24"/>
          <w:szCs w:val="24"/>
          <w:lang w:eastAsia="hr-HR"/>
        </w:rPr>
        <w:t>brzo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(pauza) </w:t>
      </w:r>
      <w:r w:rsidRPr="000900B6">
        <w:rPr>
          <w:rFonts w:eastAsia="Times New Roman" w:cs="Times New Roman"/>
          <w:i/>
          <w:color w:val="0000FF"/>
          <w:sz w:val="24"/>
          <w:szCs w:val="24"/>
          <w:lang w:eastAsia="hr-HR"/>
        </w:rPr>
        <w:t>trči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(pauza).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Možete lagano lupnuti olovkom u stol ili pljesnuti rukama ili brojati prstićima svaku riječ u rečenici. Možete reći djetetu da ćete govoriti kao roboti.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b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3. Rastavljanje riječi na slogove i slaganje riječi iz rastavljenih slogova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Kažete djetetu - sad ćemo riječi rastavljati na slogove na primjer stolica ima slogove sto –li-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ca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, marama ima slogove ma-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ra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-ma. Sad ti pokušaj rastaviti riječ papiga, kuća, maslina, pogača, gumica, selo, jela, muha, tigar,...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Jednosložne riječi kao što su pas, miš, kos i slično dajte za vježbu na kraju kad ste već uvježbali rastavljanje na slogove.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Kod sastavljanja riječi iz slogova možete reći djetetu: koja je to riječ kad spojiš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ma –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čka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lju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-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bav</w:t>
      </w:r>
      <w:proofErr w:type="spellEnd"/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tram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–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vaj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  <w:t>pri- ja –te –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lji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-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ca</w:t>
      </w:r>
      <w:proofErr w:type="spellEnd"/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če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–tka 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ško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- la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pe –tak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ab/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Slogove oblikujemo na način da je samoglasnik na kraju sloga osim kad je to teško izgovoriti kao npr. NE tra-</w:t>
      </w:r>
      <w:proofErr w:type="spellStart"/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mv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aj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nego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tra</w:t>
      </w: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m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–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vaj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ili  NE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bu-</w:t>
      </w: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n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de-va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nego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bun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-de-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va</w:t>
      </w:r>
      <w:proofErr w:type="spellEnd"/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b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4. Glasovna analiza i sinteza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Ova vježba odnosi se na rastavljanje riječi na glasove (analiza) i na spajanje glasova u riječ (sinteza).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lastRenderedPageBreak/>
        <w:t xml:space="preserve">Uvijek vježbamo i analizu i sintezu, a za početak je dobro vježbati na istim riječima. Zatražimo od djeteta da kaže koja je to riječ kad spoji glasove :  m – a – m – a. Nakon toga tražimo dijete da rastavi riječ mama na glasove. Dobro je koristiti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slovaricu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, odnosno slagati zadane riječi i smijati se greškama koje se znaju dogoditi. Pozitivno ozračje za vrijeme vježbanja ključno je ako su glasovna analiza i sinteza teške.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u w:val="single"/>
          <w:lang w:eastAsia="hr-HR"/>
        </w:rPr>
        <w:t>Dvosložne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riječi kao što su ruka, noga, lice, peta, rame, maca, zeko, medo, sova, riba, koza, kosa, šuma, kiša, jelo dobre su za </w:t>
      </w: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početak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uvježbavanja.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Nakon jednostavnih dvosložnih riječi uvodimo jednostavne </w:t>
      </w:r>
      <w:r w:rsidRPr="000900B6">
        <w:rPr>
          <w:rFonts w:eastAsia="Times New Roman" w:cs="Times New Roman"/>
          <w:color w:val="0000FF"/>
          <w:sz w:val="24"/>
          <w:szCs w:val="24"/>
          <w:u w:val="single"/>
          <w:lang w:eastAsia="hr-HR"/>
        </w:rPr>
        <w:t>trosložne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riječi kao što su papiga, jabuka, salata, malina, cipela, livada.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Pa na kraju </w:t>
      </w:r>
      <w:r w:rsidRPr="000900B6">
        <w:rPr>
          <w:rFonts w:eastAsia="Times New Roman" w:cs="Times New Roman"/>
          <w:color w:val="0000FF"/>
          <w:sz w:val="24"/>
          <w:szCs w:val="24"/>
          <w:u w:val="single"/>
          <w:lang w:eastAsia="hr-HR"/>
        </w:rPr>
        <w:t>jednosložne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kao što su miš, sir, pas, </w:t>
      </w: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njok</w:t>
      </w:r>
      <w:proofErr w:type="spellEnd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 i slično.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b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5. Ponavljanje rečenica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Kroz zajedničko čitanje slikovnica možete tražiti dijete da ponavlja rečenice iz slikovnica za vama kako bi proširilo svoje verbalno pamćenje i bogatilo rječnik. 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b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b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b/>
          <w:color w:val="0000FF"/>
          <w:sz w:val="24"/>
          <w:szCs w:val="24"/>
          <w:lang w:eastAsia="hr-HR"/>
        </w:rPr>
        <w:t>6. Jezično izražavanje</w:t>
      </w:r>
    </w:p>
    <w:p w:rsidR="000825EE" w:rsidRPr="000900B6" w:rsidRDefault="000825EE" w:rsidP="000825EE">
      <w:pPr>
        <w:shd w:val="clear" w:color="auto" w:fill="FFFFFF"/>
        <w:spacing w:before="120" w:after="18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Svakodnevni trenuci kao što su zajedničko čitanje ili komentiranje slikovnica, odlazak u trgovinu, pranje suđa trebaju biti popraćeni govorom jer poticanje govorno-jezičnog razvoja odvija se kontinuirano i svakodnevno. Promjena ritma govora, postavljanje pitanja (npr. tko, što radi, gdje, kakav je i slično), pjevanje kratkih ritmičnih pjesmica, gluma, oponašanje životinja blagotvorno utječe na govorni razvoj, a djetetu predstavlja zanimljivu igru i izaziva osjećaj ugode.</w:t>
      </w:r>
    </w:p>
    <w:p w:rsidR="000825EE" w:rsidRPr="000900B6" w:rsidRDefault="000825EE" w:rsidP="000825EE">
      <w:pPr>
        <w:numPr>
          <w:ilvl w:val="0"/>
          <w:numId w:val="2"/>
        </w:numPr>
        <w:shd w:val="clear" w:color="auto" w:fill="FFFFFF"/>
        <w:spacing w:before="120" w:after="180" w:line="360" w:lineRule="auto"/>
        <w:rPr>
          <w:rFonts w:eastAsia="Times New Roman" w:cs="Times New Roman"/>
          <w:iCs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iCs/>
          <w:color w:val="0000FF"/>
          <w:sz w:val="24"/>
          <w:szCs w:val="24"/>
          <w:lang w:eastAsia="hr-HR"/>
        </w:rPr>
        <w:t>pričajte djetetu priče i zajedno odigrajte priču (npr. Crvenkapicu – vi ste vuk, a dijete Crvenkapica) ili neka dijete vama ispriča priču – zamijenite uloge</w:t>
      </w:r>
    </w:p>
    <w:p w:rsidR="000825EE" w:rsidRPr="000900B6" w:rsidRDefault="000825EE" w:rsidP="000825EE">
      <w:pPr>
        <w:numPr>
          <w:ilvl w:val="0"/>
          <w:numId w:val="2"/>
        </w:numPr>
        <w:shd w:val="clear" w:color="auto" w:fill="FFFFFF"/>
        <w:spacing w:before="120" w:after="180" w:line="360" w:lineRule="auto"/>
        <w:rPr>
          <w:rFonts w:eastAsia="Times New Roman" w:cs="Times New Roman"/>
          <w:iCs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iCs/>
          <w:color w:val="0000FF"/>
          <w:sz w:val="24"/>
          <w:szCs w:val="24"/>
          <w:lang w:eastAsia="hr-HR"/>
        </w:rPr>
        <w:t>pjevajte pjesmice i čitajte brojalice u ritmu (</w:t>
      </w:r>
      <w:proofErr w:type="spellStart"/>
      <w:r w:rsidRPr="000900B6">
        <w:rPr>
          <w:rFonts w:eastAsia="Times New Roman" w:cs="Times New Roman"/>
          <w:iCs/>
          <w:color w:val="0000FF"/>
          <w:sz w:val="24"/>
          <w:szCs w:val="24"/>
          <w:lang w:eastAsia="hr-HR"/>
        </w:rPr>
        <w:t>Eci,peci</w:t>
      </w:r>
      <w:proofErr w:type="spellEnd"/>
      <w:r w:rsidRPr="000900B6">
        <w:rPr>
          <w:rFonts w:eastAsia="Times New Roman" w:cs="Times New Roman"/>
          <w:iCs/>
          <w:color w:val="0000FF"/>
          <w:sz w:val="24"/>
          <w:szCs w:val="24"/>
          <w:lang w:eastAsia="hr-HR"/>
        </w:rPr>
        <w:t>, pec…)</w:t>
      </w:r>
    </w:p>
    <w:p w:rsidR="000825EE" w:rsidRPr="000900B6" w:rsidRDefault="000825EE" w:rsidP="000825EE">
      <w:pPr>
        <w:numPr>
          <w:ilvl w:val="0"/>
          <w:numId w:val="2"/>
        </w:numPr>
        <w:shd w:val="clear" w:color="auto" w:fill="FFFFFF"/>
        <w:spacing w:before="120" w:after="180" w:line="360" w:lineRule="auto"/>
        <w:rPr>
          <w:rFonts w:eastAsia="Times New Roman" w:cs="Times New Roman"/>
          <w:iCs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iCs/>
          <w:color w:val="0000FF"/>
          <w:sz w:val="24"/>
          <w:szCs w:val="24"/>
          <w:lang w:eastAsia="hr-HR"/>
        </w:rPr>
        <w:t>potičite dijete da gleda slikovnice, neka opisuje što se događa na slikama, neka imenuje predmete</w:t>
      </w:r>
    </w:p>
    <w:p w:rsidR="000825EE" w:rsidRPr="006B4644" w:rsidRDefault="000825EE" w:rsidP="000825EE">
      <w:pPr>
        <w:numPr>
          <w:ilvl w:val="0"/>
          <w:numId w:val="2"/>
        </w:numPr>
        <w:shd w:val="clear" w:color="auto" w:fill="FFFFFF"/>
        <w:spacing w:before="120" w:after="180" w:line="360" w:lineRule="auto"/>
        <w:rPr>
          <w:rFonts w:eastAsia="Times New Roman" w:cs="Times New Roman"/>
          <w:iCs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iCs/>
          <w:color w:val="0000FF"/>
          <w:sz w:val="24"/>
          <w:szCs w:val="24"/>
          <w:lang w:eastAsia="hr-HR"/>
        </w:rPr>
        <w:t>ne zahtijevajte da dijete za vama ponavlja (reci mačka, pas, …), radije neka govor bude dio spontane komunikacije</w:t>
      </w:r>
    </w:p>
    <w:p w:rsidR="000825EE" w:rsidRPr="000900B6" w:rsidRDefault="000825EE" w:rsidP="000825EE">
      <w:pPr>
        <w:shd w:val="clear" w:color="auto" w:fill="FFFFFF"/>
        <w:spacing w:before="120" w:after="180" w:line="360" w:lineRule="auto"/>
        <w:rPr>
          <w:rFonts w:eastAsia="Times New Roman" w:cs="Times New Roman"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b/>
          <w:bCs/>
          <w:color w:val="0000FF"/>
          <w:sz w:val="24"/>
          <w:szCs w:val="24"/>
          <w:lang w:eastAsia="hr-HR"/>
        </w:rPr>
        <w:lastRenderedPageBreak/>
        <w:t>Da biste djetetu olakšali početno učenje čitanja i pisanja, vježbajte s njim:</w:t>
      </w:r>
    </w:p>
    <w:p w:rsidR="000825EE" w:rsidRDefault="000825EE" w:rsidP="000825EE">
      <w:pPr>
        <w:spacing w:after="0" w:line="360" w:lineRule="auto"/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</w:pP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vidno razlikovanje</w:t>
      </w:r>
      <w:r w:rsidRPr="000900B6"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  <w:t xml:space="preserve"> (uočavanje manjih razlika među predmetima, znakovima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)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br/>
        <w:t>usvajanje vremenskih (</w:t>
      </w:r>
      <w:r w:rsidRPr="000900B6"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  <w:t>jučer - danas - sutra, prije - poslije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) i prostornih odnosa (</w:t>
      </w:r>
      <w:r w:rsidRPr="000900B6"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  <w:t>lijevo - desno, ispred - iza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)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br/>
        <w:t xml:space="preserve">usvajanje pojma broj - brojanjem predmeta (ne učenjem brojenja napamet), </w:t>
      </w:r>
      <w:r w:rsidRPr="000900B6"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  <w:t>igranjem društvenih igara</w:t>
      </w:r>
      <w:r w:rsidRPr="000900B6"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  <w:br/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opće oblikovanje pojmova (zadaci kao: </w:t>
      </w:r>
      <w:r w:rsidRPr="000900B6"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  <w:t>što se sve može obući, što je sve potrebno za pojedino zanimanje, što sve ubrajamo u pokućstvo i sl.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)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br/>
        <w:t>sposobnost klasifikacije (</w:t>
      </w:r>
      <w:r w:rsidRPr="000900B6"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  <w:t>koje domaće životinje poznaje, voće, vozila</w:t>
      </w:r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 xml:space="preserve">) te razvrstavanje po klasama, hijerarhiji, svrstavanje predmeta prema boji, obliku, vrsti (pogodni predmeti za ovakve aktivnosti su </w:t>
      </w:r>
      <w:r w:rsidRPr="000900B6"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  <w:t>plodovi, školjke, lišće, dugmad, sličice...)</w:t>
      </w:r>
    </w:p>
    <w:p w:rsidR="000825EE" w:rsidRPr="000900B6" w:rsidRDefault="000825EE" w:rsidP="000825EE">
      <w:pPr>
        <w:spacing w:after="0" w:line="360" w:lineRule="auto"/>
        <w:rPr>
          <w:rFonts w:eastAsia="Times New Roman" w:cs="Times New Roman"/>
          <w:i/>
          <w:iCs/>
          <w:color w:val="0000FF"/>
          <w:sz w:val="24"/>
          <w:szCs w:val="24"/>
          <w:lang w:eastAsia="hr-HR"/>
        </w:rPr>
      </w:pPr>
    </w:p>
    <w:p w:rsidR="000825EE" w:rsidRPr="000900B6" w:rsidRDefault="000825EE" w:rsidP="000825EE">
      <w:pPr>
        <w:spacing w:after="0" w:line="360" w:lineRule="auto"/>
        <w:rPr>
          <w:rStyle w:val="Hiperveza"/>
          <w:rFonts w:eastAsia="Times New Roman" w:cs="Times New Roman"/>
          <w:sz w:val="24"/>
          <w:szCs w:val="24"/>
          <w:lang w:eastAsia="hr-HR"/>
        </w:rPr>
      </w:pPr>
      <w:proofErr w:type="spellStart"/>
      <w:r w:rsidRPr="000900B6">
        <w:rPr>
          <w:rFonts w:eastAsia="Times New Roman" w:cs="Times New Roman"/>
          <w:color w:val="0000FF"/>
          <w:sz w:val="24"/>
          <w:szCs w:val="24"/>
          <w:lang w:eastAsia="hr-HR"/>
        </w:rPr>
        <w:t>Vidi:</w:t>
      </w:r>
      <w:hyperlink r:id="rId5" w:history="1">
        <w:r w:rsidRPr="000900B6">
          <w:rPr>
            <w:rStyle w:val="Hiperveza"/>
            <w:rFonts w:eastAsia="Times New Roman" w:cs="Times New Roman"/>
            <w:sz w:val="24"/>
            <w:szCs w:val="24"/>
            <w:lang w:eastAsia="hr-HR"/>
          </w:rPr>
          <w:t>http</w:t>
        </w:r>
        <w:proofErr w:type="spellEnd"/>
        <w:r w:rsidRPr="000900B6">
          <w:rPr>
            <w:rStyle w:val="Hiperveza"/>
            <w:rFonts w:eastAsia="Times New Roman" w:cs="Times New Roman"/>
            <w:sz w:val="24"/>
            <w:szCs w:val="24"/>
            <w:lang w:eastAsia="hr-HR"/>
          </w:rPr>
          <w:t>://os-jsizgorica-si.skole.hr/</w:t>
        </w:r>
        <w:proofErr w:type="spellStart"/>
        <w:r w:rsidRPr="000900B6">
          <w:rPr>
            <w:rStyle w:val="Hiperveza"/>
            <w:rFonts w:eastAsia="Times New Roman" w:cs="Times New Roman"/>
            <w:sz w:val="24"/>
            <w:szCs w:val="24"/>
            <w:lang w:eastAsia="hr-HR"/>
          </w:rPr>
          <w:t>logoped?news_id</w:t>
        </w:r>
        <w:proofErr w:type="spellEnd"/>
        <w:r w:rsidRPr="000900B6">
          <w:rPr>
            <w:rStyle w:val="Hiperveza"/>
            <w:rFonts w:eastAsia="Times New Roman" w:cs="Times New Roman"/>
            <w:sz w:val="24"/>
            <w:szCs w:val="24"/>
            <w:lang w:eastAsia="hr-HR"/>
          </w:rPr>
          <w:t>=91</w:t>
        </w:r>
      </w:hyperlink>
    </w:p>
    <w:p w:rsidR="00D0187C" w:rsidRDefault="00D0187C">
      <w:bookmarkStart w:id="0" w:name="_GoBack"/>
      <w:bookmarkEnd w:id="0"/>
    </w:p>
    <w:sectPr w:rsidR="00D0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6F64"/>
    <w:multiLevelType w:val="hybridMultilevel"/>
    <w:tmpl w:val="5B16E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04927"/>
    <w:multiLevelType w:val="hybridMultilevel"/>
    <w:tmpl w:val="4782A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E"/>
    <w:rsid w:val="000825EE"/>
    <w:rsid w:val="00D0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3AC6-2F6D-4002-A443-07506219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5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25EE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82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jsizgorica-si.skole.hr/logoped?news_id=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 OŠ Bjelovar</dc:creator>
  <cp:keywords/>
  <dc:description/>
  <cp:lastModifiedBy>1. OŠ Bjelovar</cp:lastModifiedBy>
  <cp:revision>1</cp:revision>
  <dcterms:created xsi:type="dcterms:W3CDTF">2018-05-08T10:40:00Z</dcterms:created>
  <dcterms:modified xsi:type="dcterms:W3CDTF">2018-05-08T10:41:00Z</dcterms:modified>
</cp:coreProperties>
</file>