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3528BE">
        <w:rPr>
          <w:rStyle w:val="Hiperveza"/>
          <w:color w:val="auto"/>
          <w:u w:val="none"/>
        </w:rPr>
        <w:t>27</w:t>
      </w:r>
      <w:r w:rsidRPr="00D76227">
        <w:rPr>
          <w:rStyle w:val="Hiperveza"/>
          <w:color w:val="auto"/>
          <w:u w:val="none"/>
        </w:rPr>
        <w:t>.</w:t>
      </w:r>
      <w:r w:rsidR="00A26B33">
        <w:rPr>
          <w:rStyle w:val="Hiperveza"/>
          <w:color w:val="auto"/>
          <w:u w:val="none"/>
        </w:rPr>
        <w:t>7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3528BE" w:rsidRDefault="003528BE" w:rsidP="00542B42">
      <w:pPr>
        <w:outlineLvl w:val="0"/>
      </w:pPr>
      <w:bookmarkStart w:id="0" w:name="_GoBack"/>
      <w:bookmarkEnd w:id="0"/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352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20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27</w:t>
      </w:r>
      <w:r w:rsidR="00542B42">
        <w:rPr>
          <w:sz w:val="23"/>
          <w:szCs w:val="23"/>
        </w:rPr>
        <w:t>.</w:t>
      </w:r>
      <w:r w:rsidR="00A26B33">
        <w:rPr>
          <w:sz w:val="23"/>
          <w:szCs w:val="23"/>
        </w:rPr>
        <w:t>7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>
        <w:rPr>
          <w:sz w:val="23"/>
          <w:szCs w:val="23"/>
        </w:rPr>
        <w:t>elektronskim putem</w:t>
      </w:r>
    </w:p>
    <w:p w:rsidR="00D76227" w:rsidRDefault="00D76227" w:rsidP="004A42D2">
      <w:pPr>
        <w:rPr>
          <w:sz w:val="23"/>
          <w:szCs w:val="23"/>
        </w:rPr>
      </w:pPr>
    </w:p>
    <w:p w:rsidR="003528BE" w:rsidRDefault="003528BE" w:rsidP="004A42D2">
      <w:pPr>
        <w:rPr>
          <w:sz w:val="23"/>
          <w:szCs w:val="23"/>
        </w:rPr>
      </w:pPr>
    </w:p>
    <w:p w:rsidR="003528BE" w:rsidRDefault="003528BE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3528BE">
        <w:rPr>
          <w:sz w:val="23"/>
          <w:szCs w:val="23"/>
        </w:rPr>
        <w:t>19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3528BE">
        <w:rPr>
          <w:sz w:val="23"/>
          <w:szCs w:val="23"/>
        </w:rPr>
        <w:t>s četiri glasa „za“ i dva glasa „suzdržan“</w:t>
      </w:r>
      <w:r w:rsidR="004C5C2C">
        <w:rPr>
          <w:sz w:val="23"/>
          <w:szCs w:val="23"/>
        </w:rPr>
        <w:t>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3528BE" w:rsidRDefault="003528BE" w:rsidP="003528BE">
      <w:pPr>
        <w:ind w:firstLine="708"/>
      </w:pPr>
      <w:r>
        <w:t>Školski odbor jednoglasno donosi  Odluku o Polugodišnjem izvještaju o izvršenju</w:t>
      </w:r>
    </w:p>
    <w:p w:rsidR="009F5345" w:rsidRDefault="003528BE" w:rsidP="003528BE">
      <w:r>
        <w:t>financijskog plana za 2022. godinu</w:t>
      </w:r>
      <w:r>
        <w:t>.</w:t>
      </w:r>
    </w:p>
    <w:p w:rsidR="004C5C2C" w:rsidRDefault="004C5C2C" w:rsidP="004C5C2C"/>
    <w:p w:rsidR="00A26B33" w:rsidRDefault="00A26B33" w:rsidP="00A26B33"/>
    <w:p w:rsidR="00A26B33" w:rsidRDefault="00A26B33" w:rsidP="00A26B33"/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528BE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ED2B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2022-11-08T12:12:00Z</dcterms:created>
  <dcterms:modified xsi:type="dcterms:W3CDTF">2022-11-08T12:12:00Z</dcterms:modified>
</cp:coreProperties>
</file>