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0"/>
      </w:tblGrid>
      <w:tr w:rsidR="00495D68" w:rsidRPr="00495D68" w:rsidTr="00495D6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495D68" w:rsidRPr="00495D6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495D68" w:rsidRPr="00495D6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95D68" w:rsidRPr="00C951E1" w:rsidRDefault="00495D68" w:rsidP="00C951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92142"/>
                            <w:sz w:val="32"/>
                            <w:szCs w:val="32"/>
                            <w:lang w:eastAsia="hr-HR"/>
                          </w:rPr>
                        </w:pPr>
                        <w:r w:rsidRPr="00C951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92142"/>
                            <w:sz w:val="32"/>
                            <w:szCs w:val="32"/>
                            <w:lang w:eastAsia="hr-HR"/>
                          </w:rPr>
                          <w:t>Znameniti govori iz povijesti saborovanja</w:t>
                        </w:r>
                      </w:p>
                    </w:tc>
                  </w:tr>
                </w:tbl>
                <w:p w:rsidR="00495D68" w:rsidRPr="00495D68" w:rsidRDefault="00495D68" w:rsidP="00495D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495D68" w:rsidRPr="00495D6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95D68" w:rsidRPr="00495D68" w:rsidRDefault="00495D68" w:rsidP="00495D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495D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</w:tbl>
          <w:p w:rsidR="00495D68" w:rsidRPr="00495D68" w:rsidRDefault="00495D68" w:rsidP="00495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495D68" w:rsidRPr="00495D68" w:rsidTr="00495D6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495D68" w:rsidRPr="00495D68">
              <w:trPr>
                <w:tblCellSpacing w:w="0" w:type="dxa"/>
              </w:trPr>
              <w:tc>
                <w:tcPr>
                  <w:tcW w:w="0" w:type="auto"/>
                  <w:tcMar>
                    <w:top w:w="61" w:type="dxa"/>
                    <w:left w:w="0" w:type="dxa"/>
                    <w:bottom w:w="153" w:type="dxa"/>
                    <w:right w:w="0" w:type="dxa"/>
                  </w:tcMar>
                  <w:vAlign w:val="center"/>
                  <w:hideMark/>
                </w:tcPr>
                <w:p w:rsidR="00495D68" w:rsidRPr="00C951E1" w:rsidRDefault="00495D68" w:rsidP="00495D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2"/>
                      <w:szCs w:val="32"/>
                      <w:lang w:eastAsia="hr-HR"/>
                    </w:rPr>
                  </w:pPr>
                  <w:r w:rsidRPr="00C951E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2"/>
                      <w:szCs w:val="32"/>
                      <w:lang w:eastAsia="hr-HR"/>
                    </w:rPr>
                    <w:t>Govor Ivana Mažuranića u Saboru 13. prosinca 1886.</w:t>
                  </w:r>
                </w:p>
              </w:tc>
            </w:tr>
            <w:tr w:rsidR="00495D68" w:rsidRPr="00495D68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9B9B9B"/>
                  </w:tcBorders>
                  <w:tcMar>
                    <w:top w:w="0" w:type="dxa"/>
                    <w:left w:w="0" w:type="dxa"/>
                    <w:bottom w:w="153" w:type="dxa"/>
                    <w:right w:w="0" w:type="dxa"/>
                  </w:tcMar>
                  <w:vAlign w:val="center"/>
                  <w:hideMark/>
                </w:tcPr>
                <w:p w:rsidR="00495D68" w:rsidRPr="00495D68" w:rsidRDefault="00495D68" w:rsidP="00495D6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95D6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hr-HR"/>
                    </w:rPr>
                    <w:t>Vjerujem u Hrvatsku, u njezinu prošlost, u njezinu sadašnjost i u njezinu budućnost...</w:t>
                  </w:r>
                </w:p>
                <w:p w:rsidR="00495D68" w:rsidRPr="00495D68" w:rsidRDefault="00495D68" w:rsidP="00495D6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" Vjerujem u Hrvatsku, u njezinu prošlost, u njezinu sadašnjost i... u njezinu budućnost"</w:t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  <w:t xml:space="preserve">Visoki sabore, niti je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liep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, niti koristan onaj običaj, koji se uvukao u vis. sabornicu, po kojem, moram reći,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žalostnom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običaju više se govori o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osobnostih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nego o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predmetih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, koji su u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razpravi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  <w:t xml:space="preserve">Ja velim, da to niti je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liep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oprostite, govorim objektivno niti koristan običaj za javne poslove.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Liep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nije, jer drugdje parlamenti gledaju, da u miru rade, a koristan nije, jer se tim ne samo sije razdor i onako dosta velik u ovoj zemlji, nego dapače glasi osvete i mržnje dobivaju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intensiju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takovu, da ovi glasovi sa svojom strujom udaraju o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stiene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, koje su preko dvadeset, preko deset, preko šest godina od ove sabornice daleko.</w:t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  <w:t xml:space="preserve">Gospodo moja! Ja sam bio ni zaslugom svojom ni ambicijom svojom dva puta na čelu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posala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ove zemlje. Prvi put godine 1860. 1865. u Beču, to čini pet godina; drugi put opet isto tako bez zasluga i bez svoje ambicije opet na onoj (banskoj) stolici.</w:t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  <w:t xml:space="preserve">Gospodo moja, da sam ja bio redatelj teatra ili da sam bio sufler, već bi mi to doznačivalo neko mjesto u historiji makar teatra hrvatskoga; ali ja sam bio na čelu javnih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posala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ove zemlje, i kao takav naravno, da mala moja osoba spada u historiju, bilo to prijateljem i neprijateljem mojim milo i drago ili ne, bilo to meni samomu povoljno ili ne, osoba moja spada u hrvatsku historiju. [Na ljevici: Živio!] Ja se dakle ne mogu oteti tomu, jer kad se govori o historiji onih epoha, u kojih sam ja bio na čelu javnih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posala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ove zemlje, ja se ne mogu oteti tomu, da se govori i o meni, jer to je posve naravno, da svaka zemlja u historiji pamti i rado se i ne rado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prošastih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epoha sjeća.</w:t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  <w:t xml:space="preserve">Ja velim opet, da se ja tomu ne protivim, ali što je pravo svakoga čovjeka, to je ono, da može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zahtievati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, da se o historiji njegovoj govori sine ira et studio, da se govori istinito. I onda, kad me u sabornici ovoj nije bilo i od kada sam nekim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sjednicam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prisustvovao ovdje, vidim da se nekako tu sa gnjevom proti meni govori. Gospodo moja! Ja više ništa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neimam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spomenuti: zaboravite strasti, i ako hoćete suditi ob mojoj administraciji, onda govorite onako, kako se pristaje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ljudem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ljubećim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istinu. Prvo je pravilo u historiji pisati historiju sine ira et studio i govoriti narodu istinu. Tomu, gospodo, niti ja niti ikoji od Vas oteti se neće, ali kako velimo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uviek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mora to pravilo biti na prvom mjestu. Ja sam došao u historiju kao [Ne čuje se] on je došao na svoj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consulatus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, a ja sa svojima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dvima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mjestima, koje sam zauzimao.</w:t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  <w:t xml:space="preserve">Sada gospodo, zašto sam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rieč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danas uzeo,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nebi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bilo sve u redu što govorim, nego u početku ove godine, kad se je radilo o ljetošnjem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budgetu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, kad se je došlo do stavke, koja govori o svoti, koja je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razpoloživa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banu, bilo je u ovoj sabornici rečeno, da je Mažuranić, da sam ja s tom svotom po nepravu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razpolagao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. Meni se čini, da onoga gospodina, koji je to rekao, ovdje nema, zato mi je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težko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govoriti o toj stvari i to je bila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poglavita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svrha zašto sam ja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rieč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uzeo. Jer gospodo, što se reče, mora imati svoga temelja, još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većma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ono, što se govori na javnom mjestu pred toliko poštenih ljudi. A ja ću vam kazati, gospodo, ovo, da g. Josipović ništa ne zna, niti može znati, on je u tom upravo toliko znao, koliko bi ja pošteno govorio, kad bi rekao, da je on imao ruku u mošnji slavne svoje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obćine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, kojoj na čelu stoji.</w:t>
                  </w:r>
                </w:p>
                <w:p w:rsidR="00495D68" w:rsidRPr="00495D68" w:rsidRDefault="00495D68" w:rsidP="00495D6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95D6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hr-HR"/>
                    </w:rPr>
                    <w:t xml:space="preserve">Hrvatska zemlja od Ugarske pravno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hr-HR"/>
                    </w:rPr>
                    <w:t>razdieljena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hr-HR"/>
                    </w:rPr>
                    <w:t>...</w:t>
                  </w:r>
                </w:p>
                <w:p w:rsidR="00495D68" w:rsidRPr="00495D68" w:rsidRDefault="00495D68" w:rsidP="00495D6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Kad sam ja odstupio od stolice banske, došao je moj nasljednik plemeniti grof Pejačević. Ja sam mu predao službu i bilo je govora o tom, ima li kakvih novaca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razpoloživih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, ja sam rekao: nema, rekao sam zato, jer kad sam ja došao onu jesen 1873. godine na kormilo, ja nisam dobio ni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prebitoga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jednoga krajcara.</w:t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  <w:t xml:space="preserve">Ja sam bio šest godina, šest godina i pol na onoj stolici; ono što je sabor odredio, toliko sam ja dao niti više niti manje. Sudite dakle po tom, kako se zove ono kad se tako govori pred ovolikim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svietom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, </w:t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 xml:space="preserve">pred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ovolikimi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poštenimi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lici i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uglednimi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muževi. Kako se zove taj postupak?</w:t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  <w:t xml:space="preserve">Ja znam i opravdavam sam ponešto, jer je on čovjek, koji govori i misli onako, kako zna, jer nitko nije ni bolji ni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gorji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, nego ga je stvorio Bog i kako ga uči njegovo poštenje.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Odkuda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je on to mogao saznati Ja samo to znadem, da mu plemeniti grof Pejačević nije mogao toga kazati niti posredno niti neposredno.</w:t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  <w:t xml:space="preserve">Sada bih o tom predmetu ja još želio da govorim, da mi se dozvoli malo obratiti se na neke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rieči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, koje su se ovdje prigovorile.</w:t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  <w:t xml:space="preserve">Gospodin Pavić jučer ili prekjučer imao je dobrotu u svom jako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liepom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govoru spomenuti, da pošto je ova zemlja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pretrpila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dvorsku kancelariju, da se je tako i tako dalje događalo i razvila historija. Ovaj izraz "pošto je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pretrpila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dvorsku kancelariju", čini se meni, da nije na svom mjestu. Jer što se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pretrpiti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dade bolest, kolera, kuga, kiša,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snieg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itd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., to se trpi, ali ja velim g. Paviću, da je dvorska kancelarija bila takova, koje nije trebalo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trpiti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, nego da je imala svojih dobrih i jako dobrih strana.</w:t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  <w:t xml:space="preserve">Dvorska kancelarija je, gospodo, u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rukuh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Hrvatske bila metla, koja je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tudje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elemente izmela iz Hrvatske. [Na ljevici: Tako je!] Dvorska kancelarija bila je ona ruka, koja je uvela opet stare, bar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provisorno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stare institucije ove zemlje. Dvorska kancelarija bila je ona, koja je uvela hrvatski jezik u javne poslove, koja je izradila kod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Njeg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. Veličanstva, da je Njegovo Veličanstvo prvi put hrvatski počelo pisati i rabiti hrvatski jezik. Dvorska kancelarija uvela je hrvatski jezik, od kojega hrvatskoga jezika živi pošteni gospodin Pavić, ne ću reći, da ne bi mogao niti drugačije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živiti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, ali to je njegova služba. Dvorska kancelarija uvela je vrhovne institucije u zemlji, za koje ja ne znam, hoće li ne će li imati života, ali ja mislim, da hoće imati, ako budu ljudi na svojih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mjestih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pošteni i naučni, dobri juriste.</w:t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  <w:t xml:space="preserve">Dvorska kancelarija ili bolje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rekuć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ja, ako mi je dozvoljena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rieč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, načinio sam članak 42. od god. 1861., na kojem su u ono doba osnovane temeljne pravice hrvatske; to je načinila dvorska kancelarija ili bolje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rekuć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ja sam načinio. Bilo je historika, koji su već do sada pred nekoliko godina pisali, da je to načinio jedan drugi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pokretnik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; ali ja vam kažem, gospodo, posve otvoreno, da u tom pogledu moram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izpraviti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historiju. Članak 42. je djelo moje; ili ga sada vi kudili, ili vi hvalili: ali moram kazati otvoreno, što jest, da sam ja onaj koji je taj članak napisao.</w:t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  <w:t xml:space="preserve">Kako znate, gospodo, u onom članku bilo je rečeno 1861., da je Hrvatska zemlja od Ugarske pravno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razdieljena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, ali da je ona pripravna, ako Ugarska zemlja prizna to tadašnje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razdieljenje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, da je pripravna stupiti s njom u uži savez u javnih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poslovih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izuzam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nastavu,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pravosudje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i administraciju. Članak 42. ostao je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onakov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, kakov je bio načinjen. Izabrani su elementi drugi, koji su po njem postupali i moram reći, da su postupali prilično ili čovjek bi rekao posve u onom duhu, u kojem je onaj članak sastavljen, samo su bili odveć meki u tom, da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predhodno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nisu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zahtjevali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, da se prizna, da je Hrvatska neodvisna od Ugarske i da kao takova neodvisna sa ugarskom krunom sklapa nov ugovor: žalibože da to nije rečeno u nagodi. Ali ako nije rečeno,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razumjeva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se samo po sebi, za svakoga čovjeka, koji objektivno sudi i pravedno, jer to ne bi imalo smisla praviti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nagodu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sa zemljom, koja je i onako podana. To po mom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mnienju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nema smisla, dakle već po tom vidimo, da je ona regnikolarna deputacija, koja je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nagodu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sklapala, postupala dobro i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patriotično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i dapače usudio bih se moram otvoreno reći da su oni elementi radili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patriotično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  <w:p w:rsidR="00495D68" w:rsidRPr="00495D68" w:rsidRDefault="00495D68" w:rsidP="00495D6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95D6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hr-HR"/>
                    </w:rPr>
                    <w:t xml:space="preserve">Prije svega treba ljubiti svoj narod, a štovati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hr-HR"/>
                    </w:rPr>
                    <w:t>ostale.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hr-HR"/>
                    </w:rPr>
                    <w:t>.</w:t>
                  </w:r>
                </w:p>
                <w:p w:rsidR="00495D68" w:rsidRPr="00495D68" w:rsidRDefault="00495D68" w:rsidP="00495D6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Gospodo moja, bilo je ovdje rečeno i to, da narodna stranka laže prema gore, da narodna stranka vara prema dolje.</w:t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  <w:t xml:space="preserve">Ja nisam tih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rieči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čuo, nije me bilo u sjednici, ali sam čitao, da su te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rieči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ovdje pale. Tko je narodna stranka? Onaj isti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velešt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. član sabora, koji je te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rieči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izustio, spada u narodnu stranku; dakle, kako veli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Turgenjev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: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Alle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Russen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liigen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,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ich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bin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ein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Russe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,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ich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luge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selber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. Narodna stranka lagala je</w:t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  <w:t xml:space="preserve">Gospodo moja, tu se meni čini, da se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medju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članovi iste stranke nalaze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dvie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frakcije; jer da nisu tu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dvie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frakcije, onda bi jedna rekla: nemojte, gospodine, tako govoriti. Ja moram držati,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buduć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da narodna stranka nije nigdje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nikakov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upliv imala prama gore, a koliko ga imala prama dolje, toliko vršila ga je pošteno: moram misliti, da ovaj, koji je lagao prema gore, a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možebiti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varao prema dolje, da sam to ja.</w:t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 xml:space="preserve">Gospodo, ja toga nikada dopustiti ne mogu. Tko mene pozna, nikada ne će reći, da sam ja čovjek himben, da ja varam, lažem, to nitko ne će reći. [Na ljevici: Živio!] I da mi je, gospodo moja, ikada tko takovo pitanje stavio: kakav je tvoj simbol političke vjere, ja bi mu rekao: ja mislim, da ti to znaš, sav život moj svjedoči, što sam i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odkuda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sam [Na ljevici: Živio!]; ali nije me toga nitko pitao, jer je svaki od prvoga početka znao i onda kad sam došao u Beč godine 1868. i kad sam došao g. 1873. na bansku stolicu kakav sam čovjek; meni nije bilo potrebe lagati, svaki je znao, da je to čovjek, koji ima svoja načela, koji je u ostalom vjeran kralju i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zemji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. [Na ljevici: Živio!]</w:t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  <w:t>Gospodo, da mi je tko rekao: kaži tvoj simbol političke vjere, koji je? Ja bih rekao: suvišno baš pitati; ali, kad me ne poznaš, reći ću ti i ja bih rekao: Ja sam Hrvat [Na ljevici: Živio!]; ja bih rekao: vjerujem u kraljevinu Hrvatsku, u njezinu prošlost, u njezinu sadašnjost i ako bog da u njezinu budućnost [Na ljevici: Živio!]; vjerujem u kralja hrvatskoga, koji je u jednoj</w:t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  <w:t xml:space="preserve">te istoj nerazdruživoj osobi spojen sa cesarom austrijskim, sa kraljem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če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¬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škim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, sa kraljem ugarskim [Na ljevici: Živio!].</w:t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  <w:t xml:space="preserve">Ljubav moja spada momu narodu, štovanje moje svim narodom, ne samo jednomu, nego svim, koji su s nama u jednom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gniezdu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u ovoj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monarkiji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br/>
                    <w:t xml:space="preserve">Ljubav, gospodo, nije pojam, koji spada u politiku, nego štovanje interesa i svojih i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tudjih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, to su pojmovi, koji se u politici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upotrebljuju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; ljubav ima samo u familiji posla; ona ima posla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medju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iskrenimi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članovi jednoga te is¬toga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diela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ili čovječanstva ili naroda. Ja mislim, da bi s tim simbolom vjere mogao biti svaki zadovoljan, jer gospodo, ja ću sasvim otvoreno kazati, ja držim, da bez ovoga simbola vjere nitko ne može biti ni sin domovine, bez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ovakova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simbola ne može biti nitko ni član onoga naroda, u kojem se je rodio. [Živio! Na ljevici.] Prije svega treba ljubiti svoj narod, a štovati ostale...</w:t>
                  </w:r>
                </w:p>
                <w:p w:rsidR="00495D68" w:rsidRPr="00495D68" w:rsidRDefault="00495D68" w:rsidP="00495D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95D6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lang w:eastAsia="hr-HR"/>
                    </w:rPr>
                    <w:t>Ivan Mažuranić (1814.-1891.)</w:t>
                  </w:r>
                </w:p>
                <w:p w:rsidR="00495D68" w:rsidRPr="00495D68" w:rsidRDefault="00495D68" w:rsidP="00495D6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95D6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lang w:eastAsia="hr-HR"/>
                    </w:rPr>
                    <w:t xml:space="preserve">Rođen je u Novom Vinodolskom 11. kolovoza 1814. godine. Bio je političar, pjesnik, saborski perovođa, generalni prokurator za Hrvatsku te prvi hrvatski kancelar i prvi ban pučanin od 1873. do 1880. godine. Od 1871. do 1873. Mažuranić je bio i predsjednik Hrvatskog sabora. Kao ban nastoji voditi politiku uravnoteženosti između mađarskog i dvorskog utjecaja u Hrvatskoj usmjeravajući svoja nastojanja na administrativno i kulturno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lang w:eastAsia="hr-HR"/>
                    </w:rPr>
                    <w:t>unaprijeđenje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lang w:eastAsia="hr-HR"/>
                    </w:rPr>
                    <w:t xml:space="preserve"> zemlje. Za njegova banovanja provedena je reforma pravosuđa, </w:t>
                  </w:r>
                  <w:proofErr w:type="spellStart"/>
                  <w:r w:rsidRPr="00495D6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lang w:eastAsia="hr-HR"/>
                    </w:rPr>
                    <w:t>poltičke</w:t>
                  </w:r>
                  <w:proofErr w:type="spellEnd"/>
                  <w:r w:rsidRPr="00495D6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lang w:eastAsia="hr-HR"/>
                    </w:rPr>
                    <w:t xml:space="preserve"> uprave i školstva, a 1874. godine osnovano je Sveučilište u Zagrebu. Umro je u Zagrebu 4. kolovoza 1891. godine.</w:t>
                  </w:r>
                </w:p>
              </w:tc>
            </w:tr>
          </w:tbl>
          <w:p w:rsidR="00495D68" w:rsidRPr="00495D68" w:rsidRDefault="00495D68" w:rsidP="00495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A81877" w:rsidRDefault="00A81877"/>
    <w:sectPr w:rsidR="00A81877" w:rsidSect="00A81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95D68"/>
    <w:rsid w:val="00495D68"/>
    <w:rsid w:val="00A81877"/>
    <w:rsid w:val="00C951E1"/>
    <w:rsid w:val="00F4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8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9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95D68"/>
    <w:rPr>
      <w:b/>
      <w:bCs/>
    </w:rPr>
  </w:style>
  <w:style w:type="character" w:styleId="Istaknuto">
    <w:name w:val="Emphasis"/>
    <w:basedOn w:val="Zadanifontodlomka"/>
    <w:uiPriority w:val="20"/>
    <w:qFormat/>
    <w:rsid w:val="00495D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1658</Words>
  <Characters>9452</Characters>
  <Application>Microsoft Office Word</Application>
  <DocSecurity>0</DocSecurity>
  <Lines>78</Lines>
  <Paragraphs>22</Paragraphs>
  <ScaleCrop>false</ScaleCrop>
  <Company>Hewlett-Packard</Company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Ivica</cp:lastModifiedBy>
  <cp:revision>2</cp:revision>
  <dcterms:created xsi:type="dcterms:W3CDTF">2013-12-27T08:28:00Z</dcterms:created>
  <dcterms:modified xsi:type="dcterms:W3CDTF">2014-02-13T06:12:00Z</dcterms:modified>
</cp:coreProperties>
</file>