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87" w:rsidRDefault="00687D87">
      <w:r>
        <w:t>NN 53/2019   </w:t>
      </w:r>
    </w:p>
    <w:p w:rsidR="00687D87" w:rsidRPr="00687D87" w:rsidRDefault="00687D87" w:rsidP="00687D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Pravilnik o nagrađivanju učitelja, nastavnika, stručnih suradnika i ravnatelja u osnovnim i srednjim školama te učeničkim domovima</w:t>
      </w:r>
    </w:p>
    <w:p w:rsid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116. stavka 3. Zakona o odgoju i obrazovanju u osnovnoj i srednjoj školi (»Narodne novine«, broj: 87/08, 86/09, 92/10, 105/10, 90/11, 16/12, 86/12, 94/13, 152/14, 7/17 i 68/18) ministrica znanosti i obrazovanja donosi</w:t>
      </w:r>
    </w:p>
    <w:p w:rsidR="00687D87" w:rsidRPr="00687D87" w:rsidRDefault="00687D87" w:rsidP="00687D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</w:t>
      </w:r>
    </w:p>
    <w:p w:rsidR="00687D87" w:rsidRPr="00687D87" w:rsidRDefault="00687D87" w:rsidP="00687D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O NAGRAĐI</w:t>
      </w:r>
      <w:bookmarkStart w:id="0" w:name="_GoBack"/>
      <w:bookmarkEnd w:id="0"/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VANJU UČITELJA, NASTAVNIKA, STRUČNIH SURADNIKA I RAVNATELJA U OSNOVNIM I SREDNJIM ŠKOLAMA TE UČENIČKIM DOMOVIMA</w:t>
      </w:r>
    </w:p>
    <w:p w:rsid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7D87" w:rsidRPr="00687D87" w:rsidRDefault="00687D87" w:rsidP="00687D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Ovim Pravilnikom utvrđuju se uvjeti i načini nagrađivanja učitelja, nastavnika (nastavnici, strukovni učitelji, suradnici u nastavi i odgajatelji), stručnih suradnika i ravnatelja (u daljnjem tekstu odgojno-obrazovnih radnika) u osnovnim i srednjim školama te učeničkim domovima.</w:t>
      </w:r>
    </w:p>
    <w:p w:rsidR="00687D87" w:rsidRPr="00687D87" w:rsidRDefault="00687D87" w:rsidP="00687D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Izrazi koji se koriste u ovome Pravilniku, a imaju rodno značenje, odnose se jednako na muški i ženski rod.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nagrađivanje</w:t>
      </w:r>
    </w:p>
    <w:p w:rsidR="00687D87" w:rsidRPr="00687D87" w:rsidRDefault="00687D87" w:rsidP="00687D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(1) Na temelju javnoga poziva ministar nadležan za obrazovanje (u daljnjem tekstu: ministar) imenuje predsjednika i četrnaest članova Povjerenstva za nagrađivanje najuspješnijih odgojno-obrazovnih radnika.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(2) Predsjednik i članovi Povjerenstva za nagrađivanje imenuju se na rok od tri godine.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(3) Član Povjerenstva za nagrađivanje mora biti iz reda učitelja, nastavnika, stručnih suradnika, odgajatelja i ravnatelja ili osoba izabrana u znanstveno-nastavno, umjetničko-nastavno, znanstveno ili nastavno zvanje.</w:t>
      </w:r>
    </w:p>
    <w:p w:rsid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Kriteriji vrednovanja</w:t>
      </w:r>
    </w:p>
    <w:p w:rsidR="00687D87" w:rsidRPr="00687D87" w:rsidRDefault="00687D87" w:rsidP="00687D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</w:t>
      </w:r>
    </w:p>
    <w:tbl>
      <w:tblPr>
        <w:tblW w:w="494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2"/>
        <w:gridCol w:w="1120"/>
      </w:tblGrid>
      <w:tr w:rsidR="00687D87" w:rsidRPr="00687D87" w:rsidTr="00687D87">
        <w:trPr>
          <w:tblCellSpacing w:w="15" w:type="dxa"/>
        </w:trPr>
        <w:tc>
          <w:tcPr>
            <w:tcW w:w="4350" w:type="pct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Kategorije i aktivnosti</w:t>
            </w:r>
          </w:p>
        </w:tc>
        <w:tc>
          <w:tcPr>
            <w:tcW w:w="600" w:type="pct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4950" w:type="pct"/>
            <w:gridSpan w:val="2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MENTORSTVO UČENICIMA NA NATJECANJIMA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Mentorstvo učenicima koji sudjeluju na natjecanjima, smotrama i sl. na državnoj razini (po učeniku ili natjecateljskoj ekipi)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Mentorstvo učenicima koji sudjeluju na natjecanjima, smotrama i sl. na međunarodnoj razini (po učeniku ili natjecateljskoj ekipi)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4950" w:type="pct"/>
            <w:gridSpan w:val="2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PREDAVANJA, RADIONICE I EDUKACIJE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Predavanje, radionica ili ogledni sat na županijskoj razini (po broju održanih međusobno različitih, uživo i online; do dva suautora)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Predavanje, radionica ili ogledni sat na međužupanijskoj/regionalnoj ili državnoj razini (po broju održanih međusobno različitih, uživo i online; do dva suautora)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Predavanje ili radionica na međunarodnoj razini (po broju održanih međusobno različitih, uživo i online; do dva suautora)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Dijeljenje primjera dobre prakse primjene inovativnih metoda poučavanja (primjerice u Edutoriju, na obrazovnim portalima, školskim mrežnim stranicama, knjigama, zbornicima i brošurama) ako nije vrednovano u kategoriji STRUČNI ČLANCI, NASTAVNI MATERIJALI I OBRAZOVNI SADRŽAJI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Vođenje ili mentoriranje (online) edukacije na državnoj razini u trajanju od barem 20 sati (po edukaciji)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4950" w:type="pct"/>
            <w:gridSpan w:val="2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U STRUČNIM VIJEĆIMA, UDRUGAMA I SL.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Doprinos struci radom u strukovnim udrugama koje potiču, razvijaju i unapređuju struku (po godini)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Neposredan odgojno-obrazovni rad s učenicima s teškoćama ili s darovitima učenicima izvan školske ustanove odnosno u organizaciji ustanova ili udruga civilnog društva koje provode aktivnosti u području odgoja i obrazovanja djece i mladih (po godini)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4950" w:type="pct"/>
            <w:gridSpan w:val="2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ČLANCI, NASTAVNI MATERIJALI I</w:t>
            </w: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OBRAZOVNI SADRŽAJI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Objavljivanje stručnog članka u tiskanoj ili online publikaciji u Republici Hrvatskoj (do tri suautora; po broju objavljenih radova)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Objavljivanje stručnog članka u tiskanoj ili online publikaciji izvan Republike Hrvatske (do tri suautora; po broju objavljenih radova)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Prijevod udžbenika, stručne literature, računalnoga obrazovnog programa i sl.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Autorstvo i suautorstvo stručnih knjiga, obrazovnih računalnih programa, priručnika i digitalnih obrazovnih sadržaja za barem 10 nastavnih sati, online edukacija u minimalnom trajanju od 20 sati (do tri suautora; po broju objavljenih publikacija)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Autorstvo i suautorstvo stručnih knjiga, obrazovnih računalnih programa, priručnika, digitalnih obrazovnih sadržaja za barem 10 nastavnih sati, online edukacija u minimalnom trajanju od 20 sati (više od tri suautora; po broju objavljenih publikacija)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Objavljivanje oglednih primjera prilagodbi metoda, sadržaja, aktivnosti i sl. za učenike s teškoćama (po broju objavljenih radova)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Objavljivanje oglednih primjera prilagodbi metoda, sadržaja, aktivnosti i sl. za darovite učenike (po broju objavljenih radova)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Izrada i objavljivanje otvorenih obrazovnih sadržaja za cijelu školsku godinu (obuhvat većeg dijela nekog nastavnog predmeta; po broju objavljenih sadržaja)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4950" w:type="pct"/>
            <w:gridSpan w:val="2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PROJEKTI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Vođenje ili koordiniranje projekta iz područja odgoja i obrazovanja u trajanju od najmanje godinu dana na državnoj razini (po projektu)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Vođenje ili koordiniranje međunarodnoga projekta iz područja odgoja i obrazovanja u trajanju od najmanje godinu dana (po projektu)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Vođenje ili koordiniranje međunarodnoga projekta iz područja odgoja i obrazovanja u trajanju od najmanje dvije godine (po projektu)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i doprinos realizaciji rezultata projekta na međunarodnoj razini (po projektu)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4950" w:type="pct"/>
            <w:gridSpan w:val="2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UNAPRJEĐENJE RADA ŠKOLE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Uređivanje školske mrežne stranice, školskoga lista ili školske stranice na društvenim mrežama (po godini i po publikaciji)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Pripremanje, osmišljavanje, sudjelovanje i organizacija javnoga događaja vezanog uz obrazovanje na županijskoj ili državnoj razini (po događaju)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Aktivno sudjelovanje u izvođenju programa za vanjske sudionike u regionalnome centru kompetentnosti (po godini)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4950" w:type="pct"/>
            <w:gridSpan w:val="2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 NA UNAPRJEĐENJU SUSTAVA OBRAZOVANJA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osmišljavanju i provođenju istraživanja iz područja odgoja i obrazovanja na međužupanijskoj, državnoj ili međunarodnoj razini (po broju)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eksperimentalnome programu u skladu sa Zakonom o odgoju i obrazovanju u osnovnoj i srednjoj školi (po školskoj godini)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Osmišljavanje i provođenje istraživanja iz područja odgoja i obrazovanja na školskoj ili županijskoj razini, uz objavu rezultata istraživanja (po broju)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Osmišljavanje i provođenje istraživanja iz područja odgoja i obrazovanja na međužupanijskoj ili državnoj razini, uz objavu rezultata istraživanja (po broju)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Osmišljavanje i provođenje istraživanja iz područja odgoja i obrazovanja na međunarodnoj razini, uz objavu rezultata istraživanja (po broju)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</w:tr>
      <w:tr w:rsidR="00687D87" w:rsidRPr="00687D87" w:rsidTr="00687D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Sudjelovanje u radnim skupinama, povjerenstvima i sl. za izradu strateških, zakonodavnih, kurikulumskih i sl. dokumenata na državnoj razini (po skupni i po godini)</w:t>
            </w:r>
          </w:p>
        </w:tc>
        <w:tc>
          <w:tcPr>
            <w:tcW w:w="0" w:type="auto"/>
            <w:vAlign w:val="center"/>
            <w:hideMark/>
          </w:tcPr>
          <w:p w:rsidR="00687D87" w:rsidRPr="00687D87" w:rsidRDefault="00687D87" w:rsidP="00687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87D8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</w:tbl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Poziv za nagrađivanje</w:t>
      </w:r>
    </w:p>
    <w:p w:rsidR="00687D87" w:rsidRPr="00687D87" w:rsidRDefault="00687D87" w:rsidP="00687D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(1) Ministarstvo nadležno za obrazovanje (u daljnjem tekstu: Ministarstvo) jednom godišnje objavljuje javni poziv za nagrađivanje najuspješnijih odgojno-obrazovnih radnika, ovisno o osiguranim sredstvima u državnome proračunu.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(2) Na javni poziv iz stavka 1. ovoga članka može se javiti ili biti predložen, svaki odgojno-obrazovni radnik koji je u godini za koju se prijavljuje ostvario najmanje 15 bodova iz barem tri kategorije sukladno kriterijima vrednovanja iz članka 4. ovoga Pravilnika i koji je dokazao izvrsnost tako da je ispunio barem jedan od sljedećih kriterija: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– izradio i primijenio istaknuti primjer uporabe inovativnih metoda poučavanja, vrednovanja ili odgojno-obrazovnog rada u školi;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– javno objavio istaknuti znanstveni ili stručni članak ili bes</w:t>
      </w: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  <w:t>platni, otvoreni digitalni obrazovni sadržaj kojim se potiče primjena novih nastavnih metoda rada;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– ostvario uspjeh u radu na unapređenju rada škole i odgojno-obrazovnog sustava.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(3) Kriteriji iz stavka 2. ovoga članka vrednuju se za razdoblje od 16. lipnja godine koja je prethodila godini u kojoj je objavljen javni poziv do 15. lipnja godine u kojoj je javni poziv objavljen.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(4.) Prijave na javni poziv dostavljaju se Povjerenstvu za nagrađivanje do 30. lipnja godine u kojoj je javni poziv objavljen.</w:t>
      </w:r>
    </w:p>
    <w:p w:rsidR="00687D87" w:rsidRPr="00687D87" w:rsidRDefault="00687D87" w:rsidP="00687D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6.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(1) Povjerenstvo za nagrađivanje utvrđuje ispunjenost uvjeta iz članka 5. ovoga Pravilnika te prijedlog za nagrađivanje najuspješnijih odgojno-obrazovnih radnika dostavlja ministru, koji donosi odluku o nagrađivanju.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(2) Svečana dodjela nagrada održava se na svjetski Dan učitelja odnosno drugi radni dan ako Dan učitelja u godini za koju se dodjeljuju nagrade pada u neradni dan.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Nagrađivanje odgojno-obrazovnih radnika koji sudjeluju u eksperimentalnim programima</w:t>
      </w:r>
    </w:p>
    <w:p w:rsidR="00687D87" w:rsidRPr="00687D87" w:rsidRDefault="00687D87" w:rsidP="00687D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7.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(1) Odgojno-obrazovni radnici koji sudjeluju u eksperimentalnim programima koje provodi Ministarstvo te koji obavljaju postupke praćenja i vrednovanja eksperimentalnih programa i sudjeluju u svim edukacijama u sklopu eksperimentalnog programa imaju pravo na mjesečnu nagradu u postotku od iznosa osnovne bruto mjesečne plaće ovisno o broju sati sudjelovanja u eksperimentalnom programu i to na sljedeći način: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– ako odgojno-obrazovni radnik izvodi neposredni rad s učenicima, postotak od iznosa osnovne bruto mjesečne plaće koji određuje mjesečnu nagradu izračunava se množenjem mjesečnoga broja sati neposrednoga rada u eksperimentalnom programu s 0,16.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– ako odgojno-obrazovni radnik ne izvodi neposredni rad s učenicima nego u eksperimentalnome programu pruža potporu učenicima ili odgojno-obrazovnim radnicima, postotak od iznosa osnovne bruto mjesečne plaće koji određuje mjesečnu nagradu izračunava se množenjem mjesečnog broja sati pružanja potpore u eksperimentalnome programu s 0,12.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– 15 % od iznosa osnovne bruto mjesečne plaće za vođenje škole koja sudjeluje u eksperimentalnome programu.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(2) Školska ustanova dužna je Ministarstvu podnijeti zahtjev za ostvarenje nagrade za sudjelovanje u eksperimentalnome programu za sve odgojno-obrazovne radnike koji u njoj rade, a koji ispunjavaju uvjete propisane stavkom 1. ovoga članka.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(3) Odluku o nagrađivanju odgojno-obrazovnih radnika iz stavka 1. ovoga članka donosi ministar.</w:t>
      </w:r>
    </w:p>
    <w:p w:rsidR="00687D87" w:rsidRPr="00687D87" w:rsidRDefault="00687D87" w:rsidP="00687D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8.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Pravilnik stupa na snagu prvoga dana od dana objave u »Narodnim novinama«.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602-01/19-01/00324</w:t>
      </w: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Urbroj: 533-08-19-0001</w:t>
      </w: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Zagreb, 17. svibnja 2019.</w:t>
      </w:r>
    </w:p>
    <w:p w:rsidR="00687D87" w:rsidRPr="00687D87" w:rsidRDefault="00687D87" w:rsidP="00687D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Ministrica</w:t>
      </w:r>
      <w:r w:rsidRPr="00687D8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prof. dr. sc. Blaženka Divjak, v. r.</w:t>
      </w:r>
    </w:p>
    <w:p w:rsidR="00687D87" w:rsidRDefault="00687D87"/>
    <w:sectPr w:rsidR="00687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87"/>
    <w:rsid w:val="00221461"/>
    <w:rsid w:val="00687D87"/>
    <w:rsid w:val="0074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45EBA-0388-4BDD-B3C5-D28710CD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7D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87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877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87D87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box460464">
    <w:name w:val="box_460464"/>
    <w:basedOn w:val="Normal"/>
    <w:rsid w:val="00687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68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1457</Words>
  <Characters>8309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Pravilnik o nagrađivanju učitelja, nastavnika, stručnih suradnika i ravnatelja u</vt:lpstr>
    </vt:vector>
  </TitlesOfParts>
  <Company/>
  <LinksUpToDate>false</LinksUpToDate>
  <CharactersWithSpaces>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2019-05-28T13:05:00Z</dcterms:created>
  <dcterms:modified xsi:type="dcterms:W3CDTF">2019-05-28T13:09:00Z</dcterms:modified>
</cp:coreProperties>
</file>