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61" w:rsidRDefault="00301E05" w:rsidP="00301E05">
      <w:pPr>
        <w:spacing w:after="0"/>
      </w:pPr>
      <w:r>
        <w:t>OSNOVNA ŠKOLA TORDINCI</w:t>
      </w:r>
    </w:p>
    <w:p w:rsidR="00301E05" w:rsidRDefault="00301E05" w:rsidP="00301E05">
      <w:pPr>
        <w:spacing w:after="0"/>
      </w:pPr>
      <w:r>
        <w:t>Školska ulica 26, 32214 Tordinci</w:t>
      </w:r>
    </w:p>
    <w:p w:rsidR="00301E05" w:rsidRDefault="00301E05" w:rsidP="00301E05">
      <w:pPr>
        <w:spacing w:after="0"/>
      </w:pPr>
      <w:r>
        <w:t>KLASA: 602-02/19-05/</w:t>
      </w:r>
      <w:r w:rsidR="00C42691">
        <w:t>217</w:t>
      </w:r>
    </w:p>
    <w:p w:rsidR="00301E05" w:rsidRDefault="00301E05" w:rsidP="00301E05">
      <w:pPr>
        <w:spacing w:after="0"/>
      </w:pPr>
      <w:r>
        <w:t>URBROJ: 2196-117-19-01</w:t>
      </w:r>
    </w:p>
    <w:p w:rsidR="00301E05" w:rsidRDefault="00301E05" w:rsidP="00301E05">
      <w:pPr>
        <w:spacing w:after="0"/>
      </w:pPr>
      <w:r>
        <w:t>Tordinci, 28. listopada 2019. godine.</w:t>
      </w:r>
    </w:p>
    <w:p w:rsidR="0021515B" w:rsidRDefault="00301E05" w:rsidP="00301E05">
      <w:pPr>
        <w:spacing w:after="0"/>
      </w:pPr>
      <w:r>
        <w:t>Na temelju članka 34. Zakona o fiskalnoj odgovornosti (Narodne novine broj 111/18.) i članka 7. Uredbe o sastavljanju i predaji Izjave o fiskalnoj odgovornosti (Narodne novine broj 95/19.) ravnatelj Osnovne škole Tordinci</w:t>
      </w:r>
      <w:r w:rsidR="0021515B">
        <w:t xml:space="preserve"> Antun Maletić, dipl. teol.</w:t>
      </w:r>
      <w:r>
        <w:t xml:space="preserve"> donosi:</w:t>
      </w:r>
    </w:p>
    <w:p w:rsidR="0021515B" w:rsidRDefault="0021515B" w:rsidP="00301E05">
      <w:pPr>
        <w:spacing w:after="0"/>
      </w:pPr>
    </w:p>
    <w:p w:rsidR="0021515B" w:rsidRDefault="0021515B" w:rsidP="00EB4DFE">
      <w:pPr>
        <w:spacing w:after="0"/>
        <w:jc w:val="center"/>
      </w:pPr>
      <w:r>
        <w:t xml:space="preserve">PROCEDURU </w:t>
      </w:r>
      <w:r w:rsidR="00C42691">
        <w:t xml:space="preserve">ZAPRIMANJA I PROVJERE RAČUNA </w:t>
      </w:r>
    </w:p>
    <w:p w:rsidR="00183286" w:rsidRDefault="00183286" w:rsidP="00301E05">
      <w:pPr>
        <w:spacing w:after="0"/>
      </w:pPr>
    </w:p>
    <w:p w:rsidR="00183286" w:rsidRDefault="00C42691" w:rsidP="00301E05">
      <w:pPr>
        <w:spacing w:after="0"/>
      </w:pPr>
      <w:r>
        <w:t>Postupak zaprimanja i provjere računa, te plaćanja po računima u ustanovi, provodi se po sljedećoj proceduri:</w:t>
      </w:r>
    </w:p>
    <w:p w:rsidR="00183286" w:rsidRDefault="00183286" w:rsidP="00301E0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6"/>
        <w:gridCol w:w="3367"/>
        <w:gridCol w:w="4571"/>
        <w:gridCol w:w="2799"/>
        <w:gridCol w:w="2799"/>
      </w:tblGrid>
      <w:tr w:rsidR="00183286" w:rsidTr="003F1ECA">
        <w:tc>
          <w:tcPr>
            <w:tcW w:w="456" w:type="dxa"/>
            <w:shd w:val="clear" w:color="auto" w:fill="BFBFBF" w:themeFill="background1" w:themeFillShade="BF"/>
          </w:tcPr>
          <w:p w:rsidR="00183286" w:rsidRDefault="00183286" w:rsidP="00301E05">
            <w:r>
              <w:t>RB</w:t>
            </w:r>
          </w:p>
        </w:tc>
        <w:tc>
          <w:tcPr>
            <w:tcW w:w="3367" w:type="dxa"/>
            <w:shd w:val="clear" w:color="auto" w:fill="BFBFBF" w:themeFill="background1" w:themeFillShade="BF"/>
          </w:tcPr>
          <w:p w:rsidR="00183286" w:rsidRDefault="00183286" w:rsidP="00301E05">
            <w:r>
              <w:t>DIJAGRAM TIJEKA</w:t>
            </w:r>
          </w:p>
        </w:tc>
        <w:tc>
          <w:tcPr>
            <w:tcW w:w="4571" w:type="dxa"/>
            <w:shd w:val="clear" w:color="auto" w:fill="BFBFBF" w:themeFill="background1" w:themeFillShade="BF"/>
          </w:tcPr>
          <w:p w:rsidR="00183286" w:rsidRDefault="00183286" w:rsidP="00301E05">
            <w:r>
              <w:t>OPIS AKTIVNOSTI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:rsidR="00183286" w:rsidRDefault="00183286" w:rsidP="00301E05">
            <w:r>
              <w:t>IZVRŠENJE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:rsidR="00183286" w:rsidRDefault="00183286" w:rsidP="00301E05">
            <w:r>
              <w:t>ROK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1.</w:t>
            </w:r>
          </w:p>
        </w:tc>
        <w:tc>
          <w:tcPr>
            <w:tcW w:w="3367" w:type="dxa"/>
          </w:tcPr>
          <w:p w:rsidR="00183286" w:rsidRDefault="00183286" w:rsidP="00301E05">
            <w:r>
              <w:t>Zaprimanje i evidentiranje računa u elektroničkom obliku</w:t>
            </w:r>
          </w:p>
        </w:tc>
        <w:tc>
          <w:tcPr>
            <w:tcW w:w="4571" w:type="dxa"/>
          </w:tcPr>
          <w:p w:rsidR="00183286" w:rsidRDefault="00183286" w:rsidP="00183286">
            <w:r>
              <w:t>E-računi se zaprimaju i evidentiraju u računovodstvu</w:t>
            </w:r>
          </w:p>
        </w:tc>
        <w:tc>
          <w:tcPr>
            <w:tcW w:w="2799" w:type="dxa"/>
          </w:tcPr>
          <w:p w:rsidR="00183286" w:rsidRDefault="003F1ECA" w:rsidP="00301E05">
            <w:r>
              <w:t>Voditelj računovodstva</w:t>
            </w:r>
          </w:p>
        </w:tc>
        <w:tc>
          <w:tcPr>
            <w:tcW w:w="2799" w:type="dxa"/>
          </w:tcPr>
          <w:p w:rsidR="00183286" w:rsidRDefault="003F1ECA" w:rsidP="00301E05">
            <w:r>
              <w:t>Najviše 2 radna dana od dana kada je stigao e-račun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2.</w:t>
            </w:r>
          </w:p>
        </w:tc>
        <w:tc>
          <w:tcPr>
            <w:tcW w:w="3367" w:type="dxa"/>
          </w:tcPr>
          <w:p w:rsidR="00183286" w:rsidRDefault="00183286" w:rsidP="00301E05">
            <w:r>
              <w:t>Pretvaranje e-računa u papirnati oblik</w:t>
            </w:r>
          </w:p>
        </w:tc>
        <w:tc>
          <w:tcPr>
            <w:tcW w:w="4571" w:type="dxa"/>
          </w:tcPr>
          <w:p w:rsidR="00183286" w:rsidRDefault="00183286" w:rsidP="00301E05">
            <w:r>
              <w:t>E-računi se štampaju na papir u PDF-formi</w:t>
            </w:r>
          </w:p>
        </w:tc>
        <w:tc>
          <w:tcPr>
            <w:tcW w:w="2799" w:type="dxa"/>
          </w:tcPr>
          <w:p w:rsidR="00183286" w:rsidRDefault="003F1ECA" w:rsidP="00301E05">
            <w:r>
              <w:t>Voditelj računovodstva</w:t>
            </w:r>
          </w:p>
        </w:tc>
        <w:tc>
          <w:tcPr>
            <w:tcW w:w="2799" w:type="dxa"/>
          </w:tcPr>
          <w:p w:rsidR="00183286" w:rsidRDefault="003F1ECA" w:rsidP="00301E05">
            <w:r>
              <w:t>Istoga dana kao i zaprimanje računa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3.</w:t>
            </w:r>
          </w:p>
        </w:tc>
        <w:tc>
          <w:tcPr>
            <w:tcW w:w="3367" w:type="dxa"/>
          </w:tcPr>
          <w:p w:rsidR="00183286" w:rsidRDefault="00183286" w:rsidP="00183286">
            <w:r>
              <w:t>Zaprimanje i evidentiranje računa u papirnatom obliku</w:t>
            </w:r>
          </w:p>
        </w:tc>
        <w:tc>
          <w:tcPr>
            <w:tcW w:w="4571" w:type="dxa"/>
          </w:tcPr>
          <w:p w:rsidR="00183286" w:rsidRDefault="00183286" w:rsidP="00301E05">
            <w:r>
              <w:t>Računi se zaprimaju i evidentiraju u računovodstvu</w:t>
            </w:r>
          </w:p>
        </w:tc>
        <w:tc>
          <w:tcPr>
            <w:tcW w:w="2799" w:type="dxa"/>
          </w:tcPr>
          <w:p w:rsidR="00183286" w:rsidRDefault="003F1ECA" w:rsidP="00301E05">
            <w:r>
              <w:t>Voditelj računovodstva</w:t>
            </w:r>
          </w:p>
        </w:tc>
        <w:tc>
          <w:tcPr>
            <w:tcW w:w="2799" w:type="dxa"/>
          </w:tcPr>
          <w:p w:rsidR="00183286" w:rsidRDefault="003F1ECA" w:rsidP="00301E05">
            <w:r>
              <w:t>Najviše 2 radna dana od dana primitka računa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4.</w:t>
            </w:r>
          </w:p>
        </w:tc>
        <w:tc>
          <w:tcPr>
            <w:tcW w:w="3367" w:type="dxa"/>
          </w:tcPr>
          <w:p w:rsidR="00183286" w:rsidRDefault="00183286" w:rsidP="00301E05">
            <w:r>
              <w:t>Kontrola računa u papirnatom obliku</w:t>
            </w:r>
          </w:p>
        </w:tc>
        <w:tc>
          <w:tcPr>
            <w:tcW w:w="4571" w:type="dxa"/>
          </w:tcPr>
          <w:p w:rsidR="00183286" w:rsidRDefault="00183286" w:rsidP="00301E05">
            <w:r>
              <w:t>Provođenje formalne i računske kontrole</w:t>
            </w:r>
          </w:p>
        </w:tc>
        <w:tc>
          <w:tcPr>
            <w:tcW w:w="2799" w:type="dxa"/>
          </w:tcPr>
          <w:p w:rsidR="00183286" w:rsidRDefault="00E72175" w:rsidP="00301E05">
            <w:r>
              <w:t>Tajnik</w:t>
            </w:r>
            <w:bookmarkStart w:id="0" w:name="_GoBack"/>
            <w:bookmarkEnd w:id="0"/>
          </w:p>
        </w:tc>
        <w:tc>
          <w:tcPr>
            <w:tcW w:w="2799" w:type="dxa"/>
          </w:tcPr>
          <w:p w:rsidR="00183286" w:rsidRDefault="003F1ECA" w:rsidP="00301E05">
            <w:r>
              <w:t>Najviše 2 radna dana od dana primitka računa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5.</w:t>
            </w:r>
          </w:p>
        </w:tc>
        <w:tc>
          <w:tcPr>
            <w:tcW w:w="3367" w:type="dxa"/>
          </w:tcPr>
          <w:p w:rsidR="00183286" w:rsidRDefault="00183286" w:rsidP="00301E05">
            <w:r>
              <w:t>Potvrda vjerodostojnosti /nalog za plaćanje</w:t>
            </w:r>
          </w:p>
        </w:tc>
        <w:tc>
          <w:tcPr>
            <w:tcW w:w="4571" w:type="dxa"/>
          </w:tcPr>
          <w:p w:rsidR="00183286" w:rsidRDefault="00183286" w:rsidP="00301E05">
            <w:r>
              <w:t xml:space="preserve">Svojim potpisom odgovorna osoba potvrđuje </w:t>
            </w:r>
            <w:r w:rsidR="003F1ECA">
              <w:t>primitak robe, odnosno potvrđuje da je obavljena određena usluga, istinitost i vjerodostojnost knjigovodstvene isprave</w:t>
            </w:r>
          </w:p>
        </w:tc>
        <w:tc>
          <w:tcPr>
            <w:tcW w:w="2799" w:type="dxa"/>
          </w:tcPr>
          <w:p w:rsidR="00183286" w:rsidRDefault="003F1ECA" w:rsidP="00301E05">
            <w:r>
              <w:t>Ravnatelj škole</w:t>
            </w:r>
          </w:p>
        </w:tc>
        <w:tc>
          <w:tcPr>
            <w:tcW w:w="2799" w:type="dxa"/>
          </w:tcPr>
          <w:p w:rsidR="00183286" w:rsidRDefault="003F1ECA" w:rsidP="00301E05">
            <w:r>
              <w:t>Po primitku računa od strane voditelja računovodstva</w:t>
            </w:r>
          </w:p>
        </w:tc>
      </w:tr>
      <w:tr w:rsidR="00183286" w:rsidTr="00183286">
        <w:tc>
          <w:tcPr>
            <w:tcW w:w="456" w:type="dxa"/>
          </w:tcPr>
          <w:p w:rsidR="00183286" w:rsidRDefault="00183286" w:rsidP="00301E05">
            <w:r>
              <w:t>6.</w:t>
            </w:r>
          </w:p>
        </w:tc>
        <w:tc>
          <w:tcPr>
            <w:tcW w:w="3367" w:type="dxa"/>
          </w:tcPr>
          <w:p w:rsidR="00183286" w:rsidRDefault="00183286" w:rsidP="00301E05">
            <w:r>
              <w:t>Odbijanje e-računa</w:t>
            </w:r>
          </w:p>
        </w:tc>
        <w:tc>
          <w:tcPr>
            <w:tcW w:w="4571" w:type="dxa"/>
          </w:tcPr>
          <w:p w:rsidR="00183286" w:rsidRDefault="003F1ECA" w:rsidP="00301E05">
            <w:r>
              <w:t>Račun koji je zaprimljen u elektroničkom obliku ukoliko ne sadrži sve potrebne elemente ili je računski neispravan</w:t>
            </w:r>
          </w:p>
        </w:tc>
        <w:tc>
          <w:tcPr>
            <w:tcW w:w="2799" w:type="dxa"/>
          </w:tcPr>
          <w:p w:rsidR="00183286" w:rsidRDefault="003F1ECA" w:rsidP="00301E05">
            <w:r>
              <w:t>Voditelj računovodstva</w:t>
            </w:r>
          </w:p>
        </w:tc>
        <w:tc>
          <w:tcPr>
            <w:tcW w:w="2799" w:type="dxa"/>
          </w:tcPr>
          <w:p w:rsidR="00183286" w:rsidRDefault="003F1ECA" w:rsidP="00301E05">
            <w:r>
              <w:t>Najviše 2 rana dana od dana primitka računa</w:t>
            </w:r>
          </w:p>
        </w:tc>
      </w:tr>
    </w:tbl>
    <w:p w:rsidR="00183286" w:rsidRDefault="00183286" w:rsidP="00301E05">
      <w:pPr>
        <w:spacing w:after="0"/>
      </w:pPr>
    </w:p>
    <w:p w:rsidR="00935D12" w:rsidRDefault="00935D12" w:rsidP="00935D12">
      <w:pPr>
        <w:spacing w:after="0"/>
      </w:pPr>
      <w:r>
        <w:t>Ova procedura stupa na danom donošenja i objavit će se na mrežnoj stranici Škole.</w:t>
      </w:r>
    </w:p>
    <w:p w:rsidR="007625AC" w:rsidRDefault="007625AC" w:rsidP="00301E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7625AC" w:rsidRDefault="007625AC" w:rsidP="00301E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Antun Maletić, dipl. teol.</w:t>
      </w:r>
    </w:p>
    <w:sectPr w:rsidR="007625AC" w:rsidSect="00301E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F0D3F"/>
    <w:multiLevelType w:val="hybridMultilevel"/>
    <w:tmpl w:val="49303AD0"/>
    <w:lvl w:ilvl="0" w:tplc="D5EA2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5"/>
    <w:rsid w:val="00183286"/>
    <w:rsid w:val="0021515B"/>
    <w:rsid w:val="0027153C"/>
    <w:rsid w:val="00301E05"/>
    <w:rsid w:val="003E72F6"/>
    <w:rsid w:val="003F1ECA"/>
    <w:rsid w:val="00423D6C"/>
    <w:rsid w:val="00713400"/>
    <w:rsid w:val="007625AC"/>
    <w:rsid w:val="00784634"/>
    <w:rsid w:val="00793CAF"/>
    <w:rsid w:val="008572B1"/>
    <w:rsid w:val="00935D12"/>
    <w:rsid w:val="00B70861"/>
    <w:rsid w:val="00C42691"/>
    <w:rsid w:val="00E72175"/>
    <w:rsid w:val="00E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A78CA-0D0E-408B-A958-D8B14204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6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2019-11-15T07:30:00Z</dcterms:created>
  <dcterms:modified xsi:type="dcterms:W3CDTF">2020-01-15T10:00:00Z</dcterms:modified>
</cp:coreProperties>
</file>