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99" w:rsidRPr="00BF6299" w:rsidRDefault="00777756" w:rsidP="00BF6299">
      <w:pPr>
        <w:ind w:left="2124" w:firstLine="708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7.85pt;width:123.65pt;height:56.55pt;z-index:-251658752" filled="t" fillcolor="black" strokecolor="#0cf">
            <v:fill opacity="59638f" rotate="t"/>
            <v:imagedata r:id="rId5" o:title=""/>
          </v:shape>
          <o:OLEObject Type="Embed" ProgID="MSPhotoEd.3" ShapeID="_x0000_s1026" DrawAspect="Content" ObjectID="_1622439749" r:id="rId6"/>
        </w:object>
      </w:r>
      <w:r w:rsidR="00BF6299" w:rsidRPr="00BF6299">
        <w:rPr>
          <w:b/>
        </w:rPr>
        <w:t>OSNOVNA ŠKOLA TURNIĆ</w:t>
      </w:r>
    </w:p>
    <w:p w:rsidR="00BF6299" w:rsidRPr="00BF6299" w:rsidRDefault="00BF6299" w:rsidP="00BF6299">
      <w:pPr>
        <w:keepNext/>
        <w:ind w:left="2832"/>
        <w:outlineLvl w:val="0"/>
        <w:rPr>
          <w:b/>
          <w:bCs/>
        </w:rPr>
      </w:pPr>
      <w:r w:rsidRPr="00BF6299">
        <w:rPr>
          <w:b/>
          <w:bCs/>
        </w:rPr>
        <w:t xml:space="preserve">Franje </w:t>
      </w:r>
      <w:proofErr w:type="spellStart"/>
      <w:r w:rsidRPr="00BF6299">
        <w:rPr>
          <w:b/>
          <w:bCs/>
        </w:rPr>
        <w:t>Čandeka</w:t>
      </w:r>
      <w:proofErr w:type="spellEnd"/>
      <w:r w:rsidRPr="00BF6299">
        <w:rPr>
          <w:b/>
          <w:bCs/>
        </w:rPr>
        <w:t xml:space="preserve"> 20</w:t>
      </w:r>
    </w:p>
    <w:p w:rsidR="00BF6299" w:rsidRPr="00BF6299" w:rsidRDefault="00BF6299" w:rsidP="00BF6299">
      <w:pPr>
        <w:ind w:left="2832"/>
        <w:rPr>
          <w:b/>
          <w:bCs/>
        </w:rPr>
      </w:pPr>
      <w:r w:rsidRPr="00BF6299">
        <w:rPr>
          <w:b/>
          <w:bCs/>
        </w:rPr>
        <w:t>51 000 RIJEKA</w:t>
      </w:r>
    </w:p>
    <w:p w:rsidR="00BF6299" w:rsidRPr="00BF6299" w:rsidRDefault="00BF6299" w:rsidP="00BF6299">
      <w:pPr>
        <w:rPr>
          <w:b/>
          <w:bCs/>
        </w:rPr>
      </w:pPr>
      <w:proofErr w:type="spellStart"/>
      <w:r w:rsidRPr="00BF6299">
        <w:rPr>
          <w:b/>
          <w:bCs/>
        </w:rPr>
        <w:t>Tel;fax</w:t>
      </w:r>
      <w:proofErr w:type="spellEnd"/>
      <w:r w:rsidRPr="00BF6299">
        <w:rPr>
          <w:b/>
          <w:bCs/>
        </w:rPr>
        <w:t>: 659 480/ 645 286</w:t>
      </w:r>
    </w:p>
    <w:p w:rsidR="00BF6299" w:rsidRPr="00BF6299" w:rsidRDefault="00BF6299" w:rsidP="00BF6299">
      <w:pPr>
        <w:rPr>
          <w:b/>
          <w:bCs/>
          <w:i/>
          <w:color w:val="0000FF"/>
        </w:rPr>
      </w:pPr>
      <w:r w:rsidRPr="00BF6299">
        <w:rPr>
          <w:b/>
          <w:bCs/>
          <w:i/>
          <w:color w:val="0000FF"/>
        </w:rPr>
        <w:t>E-mail: os-</w:t>
      </w:r>
      <w:proofErr w:type="spellStart"/>
      <w:r w:rsidRPr="00BF6299">
        <w:rPr>
          <w:b/>
          <w:bCs/>
          <w:i/>
          <w:color w:val="0000FF"/>
        </w:rPr>
        <w:t>turnic</w:t>
      </w:r>
      <w:proofErr w:type="spellEnd"/>
      <w:r w:rsidRPr="00BF6299">
        <w:rPr>
          <w:b/>
          <w:bCs/>
          <w:i/>
          <w:color w:val="0000FF"/>
        </w:rPr>
        <w:t xml:space="preserve"> @os-turnic-ri.skole.hr</w:t>
      </w:r>
    </w:p>
    <w:p w:rsidR="00BF6299" w:rsidRPr="00BF6299" w:rsidRDefault="00BF6299" w:rsidP="00BF6299">
      <w:pPr>
        <w:rPr>
          <w:b/>
          <w:bCs/>
          <w:i/>
          <w:color w:val="0000FF"/>
          <w:szCs w:val="20"/>
          <w:lang w:val="pt-BR"/>
        </w:rPr>
      </w:pPr>
      <w:r w:rsidRPr="00BF6299">
        <w:rPr>
          <w:b/>
          <w:bCs/>
          <w:i/>
          <w:color w:val="0000FF"/>
          <w:szCs w:val="20"/>
          <w:lang w:val="pt-BR"/>
        </w:rPr>
        <w:t>E-mail: osturnic.uprava@ri.t-com.hr</w:t>
      </w:r>
    </w:p>
    <w:p w:rsidR="00BF6299" w:rsidRPr="00BF6299" w:rsidRDefault="00BF6299" w:rsidP="00BF6299">
      <w:r w:rsidRPr="00BF6299">
        <w:t xml:space="preserve">KLASA:  </w:t>
      </w:r>
      <w:r w:rsidR="008436D3">
        <w:t>112-07/19-01/4</w:t>
      </w:r>
    </w:p>
    <w:p w:rsidR="00BF6299" w:rsidRPr="00BF6299" w:rsidRDefault="00CE66EF" w:rsidP="00BF6299">
      <w:r>
        <w:t>URBROJ: 2170-55-01-19-1</w:t>
      </w:r>
    </w:p>
    <w:p w:rsidR="00BF6299" w:rsidRPr="00BF6299" w:rsidRDefault="00777756" w:rsidP="00BF6299">
      <w:r>
        <w:t>Rijeka, 17</w:t>
      </w:r>
      <w:bookmarkStart w:id="0" w:name="_GoBack"/>
      <w:bookmarkEnd w:id="0"/>
      <w:r w:rsidR="00BF6299" w:rsidRPr="00BF6299">
        <w:t xml:space="preserve">. </w:t>
      </w:r>
      <w:r w:rsidR="000207DC">
        <w:t>lipnja</w:t>
      </w:r>
      <w:r w:rsidR="00BF6299" w:rsidRPr="00BF6299">
        <w:t xml:space="preserve"> 2019. godine</w:t>
      </w:r>
    </w:p>
    <w:p w:rsidR="00BF6299" w:rsidRPr="00BF6299" w:rsidRDefault="00BF6299" w:rsidP="00BF6299"/>
    <w:p w:rsidR="00BF6299" w:rsidRDefault="00672CDF" w:rsidP="00BF6299">
      <w:pPr>
        <w:spacing w:line="276" w:lineRule="auto"/>
        <w:ind w:right="-113" w:firstLine="708"/>
        <w:jc w:val="both"/>
      </w:pPr>
      <w:r>
        <w:t>Na temelju članka 11</w:t>
      </w:r>
      <w:r w:rsidR="00BF6299">
        <w:t>.</w:t>
      </w:r>
      <w:r w:rsidR="00CE66EF">
        <w:t xml:space="preserve"> i članka 21.</w:t>
      </w:r>
      <w:r w:rsidR="00BF6299">
        <w:t xml:space="preserve"> Pravilnika o postupku zapošljavanja i vrednovanju kandidata za zapošljavanje Osnovne škole </w:t>
      </w:r>
      <w:proofErr w:type="spellStart"/>
      <w:r w:rsidR="00BF6299">
        <w:t>Turnić</w:t>
      </w:r>
      <w:proofErr w:type="spellEnd"/>
      <w:r w:rsidR="00BF6299">
        <w:t xml:space="preserve"> u Rijeci Povjerenstvo za procjenu i vrednovanje kandidata </w:t>
      </w:r>
      <w:r w:rsidR="00BF6299">
        <w:rPr>
          <w:rFonts w:eastAsia="Calibri"/>
          <w:lang w:eastAsia="en-US"/>
        </w:rPr>
        <w:t>koji sudjeluju u natječaju</w:t>
      </w:r>
      <w:r w:rsidR="00BF6299">
        <w:rPr>
          <w:lang w:eastAsia="en-US"/>
        </w:rPr>
        <w:t xml:space="preserve"> za zasnivanje radnog odnosa na radno mjesto </w:t>
      </w:r>
      <w:r w:rsidR="00CE66EF">
        <w:rPr>
          <w:lang w:eastAsia="en-US"/>
        </w:rPr>
        <w:t>voditelj/ice računovodstva</w:t>
      </w:r>
      <w:r w:rsidR="00BF6299">
        <w:rPr>
          <w:lang w:eastAsia="en-US"/>
        </w:rPr>
        <w:t xml:space="preserve"> škole daje kandidatima:</w:t>
      </w:r>
    </w:p>
    <w:p w:rsidR="00BF6299" w:rsidRDefault="00BF6299" w:rsidP="003B13A9">
      <w:pPr>
        <w:jc w:val="center"/>
        <w:rPr>
          <w:b/>
        </w:rPr>
      </w:pPr>
    </w:p>
    <w:p w:rsidR="003B13A9" w:rsidRPr="003B13A9" w:rsidRDefault="00105F78" w:rsidP="003B13A9">
      <w:pPr>
        <w:jc w:val="center"/>
        <w:rPr>
          <w:b/>
        </w:rPr>
      </w:pPr>
      <w:r>
        <w:rPr>
          <w:b/>
        </w:rPr>
        <w:t xml:space="preserve">OBAVIJEST I UPUTE O </w:t>
      </w:r>
      <w:r w:rsidR="003B13A9" w:rsidRPr="003B13A9">
        <w:rPr>
          <w:b/>
        </w:rPr>
        <w:t>POSTUPAK</w:t>
      </w:r>
      <w:r>
        <w:rPr>
          <w:b/>
        </w:rPr>
        <w:t>U ZAPOŠLJAVANJA I VREDNOVANJU KANDIDATA</w:t>
      </w:r>
      <w:r w:rsidR="003B13A9" w:rsidRPr="003B13A9">
        <w:rPr>
          <w:b/>
        </w:rPr>
        <w:t xml:space="preserve"> KOJI PODNOSE PRIJAVU NA JAVNI NATJEČAJ U OŠ TURNIĆ</w:t>
      </w:r>
    </w:p>
    <w:p w:rsidR="003B13A9" w:rsidRPr="003B13A9" w:rsidRDefault="003B13A9" w:rsidP="00105F78">
      <w:pPr>
        <w:jc w:val="both"/>
        <w:rPr>
          <w:b/>
        </w:rPr>
      </w:pPr>
    </w:p>
    <w:p w:rsidR="003B13A9" w:rsidRPr="003B13A9" w:rsidRDefault="003B13A9" w:rsidP="003B13A9">
      <w:pPr>
        <w:jc w:val="both"/>
        <w:rPr>
          <w:b/>
        </w:rPr>
      </w:pPr>
      <w:r w:rsidRPr="003B13A9">
        <w:rPr>
          <w:b/>
        </w:rPr>
        <w:t>na radno mjesto:</w:t>
      </w:r>
    </w:p>
    <w:p w:rsidR="003B13A9" w:rsidRPr="003B13A9" w:rsidRDefault="003B13A9" w:rsidP="003B13A9">
      <w:pPr>
        <w:tabs>
          <w:tab w:val="left" w:pos="1080"/>
        </w:tabs>
        <w:jc w:val="both"/>
      </w:pPr>
    </w:p>
    <w:p w:rsidR="003B13A9" w:rsidRDefault="00CE66EF" w:rsidP="003B13A9">
      <w:pPr>
        <w:pStyle w:val="Odlomakpopisa"/>
        <w:numPr>
          <w:ilvl w:val="1"/>
          <w:numId w:val="4"/>
        </w:numPr>
        <w:tabs>
          <w:tab w:val="clear" w:pos="1788"/>
          <w:tab w:val="num" w:pos="284"/>
          <w:tab w:val="left" w:pos="1080"/>
        </w:tabs>
        <w:ind w:left="284" w:hanging="284"/>
        <w:jc w:val="both"/>
      </w:pPr>
      <w:r>
        <w:rPr>
          <w:b/>
        </w:rPr>
        <w:t>voditelj</w:t>
      </w:r>
      <w:r w:rsidR="003B13A9" w:rsidRPr="003B13A9">
        <w:rPr>
          <w:b/>
        </w:rPr>
        <w:t xml:space="preserve"> / </w:t>
      </w:r>
      <w:r>
        <w:rPr>
          <w:b/>
        </w:rPr>
        <w:t>voditeljica računovodstva</w:t>
      </w:r>
      <w:r w:rsidR="003B13A9" w:rsidRPr="003B13A9">
        <w:rPr>
          <w:b/>
        </w:rPr>
        <w:t xml:space="preserve"> škole: </w:t>
      </w:r>
      <w:r w:rsidR="003B13A9" w:rsidRPr="003B13A9">
        <w:t>1 izvršitelj / izvršiteljica</w:t>
      </w:r>
      <w:r w:rsidR="003B13A9" w:rsidRPr="003B13A9">
        <w:rPr>
          <w:b/>
        </w:rPr>
        <w:t xml:space="preserve"> </w:t>
      </w:r>
      <w:r w:rsidR="003B13A9" w:rsidRPr="003B13A9">
        <w:t>na određeno puno radno vrijeme</w:t>
      </w:r>
      <w:r>
        <w:t xml:space="preserve"> (zamjena za bolovanje)</w:t>
      </w:r>
      <w:r w:rsidR="008436D3">
        <w:t xml:space="preserve"> uz probni rad od 3 mjeseca</w:t>
      </w:r>
    </w:p>
    <w:p w:rsidR="00B60265" w:rsidRDefault="00B60265" w:rsidP="00B60265">
      <w:pPr>
        <w:tabs>
          <w:tab w:val="num" w:pos="1440"/>
        </w:tabs>
        <w:jc w:val="both"/>
      </w:pPr>
    </w:p>
    <w:p w:rsidR="00105F78" w:rsidRPr="00105F78" w:rsidRDefault="00105F78" w:rsidP="00105F78">
      <w:pPr>
        <w:tabs>
          <w:tab w:val="num" w:pos="1440"/>
        </w:tabs>
        <w:jc w:val="both"/>
        <w:rPr>
          <w:b/>
        </w:rPr>
      </w:pPr>
      <w:r w:rsidRPr="00105F78">
        <w:rPr>
          <w:b/>
        </w:rPr>
        <w:t>I. Vrijeme i mjesto održavanja testiranja</w:t>
      </w:r>
    </w:p>
    <w:p w:rsidR="00105F78" w:rsidRDefault="00105F78" w:rsidP="00105F78">
      <w:pPr>
        <w:tabs>
          <w:tab w:val="num" w:pos="1440"/>
        </w:tabs>
        <w:jc w:val="both"/>
      </w:pPr>
    </w:p>
    <w:p w:rsidR="006D4DEF" w:rsidRDefault="00D720F8" w:rsidP="006D4DE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Usmeno testiranje (intervju)</w:t>
      </w:r>
      <w:r w:rsidR="00B60265" w:rsidRPr="003B13A9">
        <w:rPr>
          <w:b/>
        </w:rPr>
        <w:t xml:space="preserve"> održati će se </w:t>
      </w:r>
      <w:r w:rsidR="00B60265" w:rsidRPr="00B60265">
        <w:rPr>
          <w:b/>
          <w:u w:val="single"/>
        </w:rPr>
        <w:t xml:space="preserve">u </w:t>
      </w:r>
      <w:r w:rsidR="000207DC">
        <w:rPr>
          <w:b/>
          <w:u w:val="single"/>
        </w:rPr>
        <w:t>srijedu 26</w:t>
      </w:r>
      <w:r w:rsidR="00B60265" w:rsidRPr="00B60265">
        <w:rPr>
          <w:b/>
          <w:u w:val="single"/>
        </w:rPr>
        <w:t xml:space="preserve">. </w:t>
      </w:r>
      <w:r w:rsidR="000207DC">
        <w:rPr>
          <w:b/>
          <w:u w:val="single"/>
        </w:rPr>
        <w:t>lipnja</w:t>
      </w:r>
      <w:r w:rsidR="00B60265" w:rsidRPr="00B60265">
        <w:rPr>
          <w:b/>
          <w:u w:val="single"/>
        </w:rPr>
        <w:t xml:space="preserve"> 2019. godine</w:t>
      </w:r>
      <w:r w:rsidR="00B60265" w:rsidRPr="003B13A9">
        <w:rPr>
          <w:b/>
        </w:rPr>
        <w:t xml:space="preserve"> s početkom u </w:t>
      </w:r>
      <w:r w:rsidR="008436D3">
        <w:rPr>
          <w:b/>
        </w:rPr>
        <w:t>8</w:t>
      </w:r>
      <w:r w:rsidR="00CE66EF">
        <w:rPr>
          <w:b/>
        </w:rPr>
        <w:t>:0</w:t>
      </w:r>
      <w:r w:rsidR="00FE0757">
        <w:rPr>
          <w:b/>
        </w:rPr>
        <w:t>0</w:t>
      </w:r>
      <w:r w:rsidR="006D4DEF">
        <w:rPr>
          <w:b/>
        </w:rPr>
        <w:t xml:space="preserve"> sati</w:t>
      </w:r>
      <w:r w:rsidR="006D4DEF" w:rsidRPr="006D4DEF">
        <w:rPr>
          <w:b/>
        </w:rPr>
        <w:t xml:space="preserve"> </w:t>
      </w:r>
      <w:r w:rsidR="006D4DEF" w:rsidRPr="003B13A9">
        <w:rPr>
          <w:b/>
        </w:rPr>
        <w:t xml:space="preserve">na adresi Rijeka, </w:t>
      </w:r>
      <w:r w:rsidR="006D4DEF">
        <w:rPr>
          <w:b/>
        </w:rPr>
        <w:t xml:space="preserve">Franje </w:t>
      </w:r>
      <w:proofErr w:type="spellStart"/>
      <w:r w:rsidR="006D4DEF">
        <w:rPr>
          <w:b/>
        </w:rPr>
        <w:t>Čandeka</w:t>
      </w:r>
      <w:proofErr w:type="spellEnd"/>
      <w:r w:rsidR="006D4DEF">
        <w:rPr>
          <w:b/>
        </w:rPr>
        <w:t xml:space="preserve"> 20.</w:t>
      </w:r>
    </w:p>
    <w:p w:rsidR="00B60265" w:rsidRPr="003B13A9" w:rsidRDefault="00B60265" w:rsidP="00B6026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105F78" w:rsidRPr="00105F78" w:rsidRDefault="00105F78" w:rsidP="00105F78">
      <w:pPr>
        <w:jc w:val="both"/>
        <w:rPr>
          <w:b/>
        </w:rPr>
      </w:pPr>
      <w:r w:rsidRPr="00105F78">
        <w:rPr>
          <w:b/>
        </w:rPr>
        <w:t>I</w:t>
      </w:r>
      <w:r>
        <w:rPr>
          <w:b/>
        </w:rPr>
        <w:t>I</w:t>
      </w:r>
      <w:r w:rsidRPr="00105F78">
        <w:rPr>
          <w:b/>
        </w:rPr>
        <w:t>. Pravila testiranja</w:t>
      </w:r>
    </w:p>
    <w:p w:rsidR="00105F78" w:rsidRDefault="00105F78" w:rsidP="00105F78">
      <w:pPr>
        <w:jc w:val="both"/>
      </w:pPr>
    </w:p>
    <w:p w:rsidR="003B13A9" w:rsidRPr="003B13A9" w:rsidRDefault="003B13A9" w:rsidP="00105F78">
      <w:pPr>
        <w:ind w:firstLine="708"/>
        <w:jc w:val="both"/>
      </w:pPr>
      <w:r w:rsidRPr="003B13A9">
        <w:t>Svi kandidati koji su pravodobno dostavili potpunu prijavu sa svim prilozima tj. ispravama i ispunjavaju uvjete natječaja Povjerenstvo će pozvati</w:t>
      </w:r>
      <w:r w:rsidR="00D720F8">
        <w:t xml:space="preserve"> na procjenu odnosno </w:t>
      </w:r>
      <w:r w:rsidR="00924851">
        <w:t>usmeno</w:t>
      </w:r>
      <w:r w:rsidR="002255AF">
        <w:t xml:space="preserve"> </w:t>
      </w:r>
      <w:r w:rsidR="00D720F8">
        <w:t xml:space="preserve">testiranje putem </w:t>
      </w:r>
      <w:r w:rsidR="000207DC">
        <w:t>web stranice škole.</w:t>
      </w:r>
    </w:p>
    <w:p w:rsidR="003B13A9" w:rsidRPr="003B13A9" w:rsidRDefault="003B13A9" w:rsidP="00B60265">
      <w:pPr>
        <w:ind w:firstLine="708"/>
        <w:jc w:val="both"/>
      </w:pPr>
      <w:r>
        <w:t>Svi kandidati dužni su sa sobom imati odgovarajuću identifikacijsku ispravu (važeću osobnu iskaznicu, put</w:t>
      </w:r>
      <w:r w:rsidR="002C78BD">
        <w:t>o</w:t>
      </w:r>
      <w:r>
        <w:t xml:space="preserve">vnicu ili vozačku dozvolu) </w:t>
      </w:r>
      <w:r w:rsidR="002C78BD">
        <w:t>te</w:t>
      </w:r>
      <w:r w:rsidRPr="003B13A9">
        <w:t xml:space="preserve"> će </w:t>
      </w:r>
      <w:r w:rsidR="002C78BD">
        <w:t xml:space="preserve">od njih </w:t>
      </w:r>
      <w:r w:rsidRPr="003B13A9">
        <w:t xml:space="preserve">biti zatraženo predočavanje </w:t>
      </w:r>
      <w:r w:rsidR="002C78BD">
        <w:t>iste</w:t>
      </w:r>
      <w:r w:rsidRPr="003B13A9">
        <w:t xml:space="preserve"> radi utvrđivanja identiteta. </w:t>
      </w:r>
      <w:r w:rsidR="002C78BD">
        <w:t>Ako kandidat ne pristupi procjeni odnosno testiranju smatra se da je odustao od prijave na natječaj.</w:t>
      </w:r>
      <w:r w:rsidRPr="003B13A9">
        <w:t xml:space="preserve"> </w:t>
      </w:r>
    </w:p>
    <w:p w:rsidR="00105F78" w:rsidRDefault="00105F78" w:rsidP="00B60265">
      <w:pPr>
        <w:ind w:firstLine="708"/>
        <w:jc w:val="both"/>
      </w:pPr>
    </w:p>
    <w:p w:rsidR="00105F78" w:rsidRPr="00105F78" w:rsidRDefault="00105F78" w:rsidP="00105F78">
      <w:pPr>
        <w:jc w:val="both"/>
        <w:rPr>
          <w:b/>
        </w:rPr>
      </w:pPr>
      <w:r w:rsidRPr="00105F78">
        <w:rPr>
          <w:b/>
        </w:rPr>
        <w:t>II</w:t>
      </w:r>
      <w:r>
        <w:rPr>
          <w:b/>
        </w:rPr>
        <w:t>I</w:t>
      </w:r>
      <w:r w:rsidRPr="00105F78">
        <w:rPr>
          <w:b/>
        </w:rPr>
        <w:t xml:space="preserve">. </w:t>
      </w:r>
      <w:r w:rsidR="006D4DEF">
        <w:rPr>
          <w:b/>
        </w:rPr>
        <w:t>Način</w:t>
      </w:r>
      <w:r>
        <w:rPr>
          <w:b/>
        </w:rPr>
        <w:t xml:space="preserve"> </w:t>
      </w:r>
      <w:r w:rsidR="006D4DEF">
        <w:rPr>
          <w:b/>
        </w:rPr>
        <w:t>testiranja</w:t>
      </w:r>
    </w:p>
    <w:p w:rsidR="00105F78" w:rsidRDefault="00105F78" w:rsidP="00B60265">
      <w:pPr>
        <w:ind w:firstLine="708"/>
        <w:jc w:val="both"/>
      </w:pPr>
    </w:p>
    <w:p w:rsidR="006D4DEF" w:rsidRDefault="006D4DEF" w:rsidP="00B60265">
      <w:pPr>
        <w:ind w:firstLine="708"/>
        <w:jc w:val="both"/>
      </w:pPr>
      <w:r>
        <w:t>Testiranje se sastoji od usmenog testiranja</w:t>
      </w:r>
      <w:r w:rsidR="00CE66EF">
        <w:t xml:space="preserve"> (intervjua)</w:t>
      </w:r>
      <w:r>
        <w:t>.</w:t>
      </w:r>
    </w:p>
    <w:p w:rsidR="003B13A9" w:rsidRPr="003B13A9" w:rsidRDefault="003B13A9" w:rsidP="00B60265">
      <w:pPr>
        <w:ind w:firstLine="708"/>
        <w:jc w:val="both"/>
      </w:pPr>
      <w:r w:rsidRPr="003B13A9">
        <w:t xml:space="preserve">Povjerenstvo kroz intervju s kandidatima utvrđuje </w:t>
      </w:r>
      <w:r w:rsidR="002C78BD">
        <w:t xml:space="preserve">znanja, sposobnosti i vještine te </w:t>
      </w:r>
      <w:r w:rsidRPr="003B13A9">
        <w:t xml:space="preserve">interese, profesionalne ciljeve i motivaciju kandidata za rad na radnom mjestu za koje je podnio prijavu. </w:t>
      </w:r>
    </w:p>
    <w:p w:rsidR="002255AF" w:rsidRDefault="003B13A9" w:rsidP="00D720F8">
      <w:pPr>
        <w:ind w:firstLine="708"/>
        <w:jc w:val="both"/>
      </w:pPr>
      <w:r w:rsidRPr="003B13A9">
        <w:t xml:space="preserve">Intervju se boduje </w:t>
      </w:r>
      <w:r w:rsidR="002255AF">
        <w:t xml:space="preserve">s najviše 25 bodova </w:t>
      </w:r>
      <w:r w:rsidRPr="003B13A9">
        <w:t xml:space="preserve">na način </w:t>
      </w:r>
      <w:r w:rsidR="00AD3968">
        <w:t>da svaki član Povjerenstva ima pravo postavljati do tri pitanja koja se vrednuju od strane svakog člana Povjerenstva bodovima od 1 do 3</w:t>
      </w:r>
      <w:r w:rsidR="002255AF">
        <w:t xml:space="preserve">. </w:t>
      </w:r>
    </w:p>
    <w:p w:rsidR="00105F78" w:rsidRDefault="00105F78" w:rsidP="00105F78">
      <w:pPr>
        <w:jc w:val="both"/>
      </w:pPr>
    </w:p>
    <w:p w:rsidR="00CE66EF" w:rsidRDefault="00CE66EF" w:rsidP="00105F78">
      <w:pPr>
        <w:jc w:val="both"/>
      </w:pPr>
    </w:p>
    <w:p w:rsidR="00CE66EF" w:rsidRDefault="00CE66EF" w:rsidP="00105F78">
      <w:pPr>
        <w:jc w:val="both"/>
      </w:pPr>
    </w:p>
    <w:p w:rsidR="00105F78" w:rsidRPr="00105F78" w:rsidRDefault="00105F78" w:rsidP="00105F78">
      <w:pPr>
        <w:jc w:val="both"/>
        <w:rPr>
          <w:b/>
        </w:rPr>
      </w:pPr>
      <w:r>
        <w:rPr>
          <w:b/>
        </w:rPr>
        <w:lastRenderedPageBreak/>
        <w:t>IV</w:t>
      </w:r>
      <w:r w:rsidRPr="00105F78">
        <w:rPr>
          <w:b/>
        </w:rPr>
        <w:t>. Utvrđivanje rezultata</w:t>
      </w:r>
      <w:r>
        <w:rPr>
          <w:b/>
        </w:rPr>
        <w:t xml:space="preserve"> i obavještavanje kandidata o rezultatima natječaja</w:t>
      </w:r>
    </w:p>
    <w:p w:rsidR="00105F78" w:rsidRPr="003B13A9" w:rsidRDefault="00105F78" w:rsidP="00105F78">
      <w:pPr>
        <w:jc w:val="both"/>
      </w:pPr>
    </w:p>
    <w:p w:rsidR="003B13A9" w:rsidRDefault="003B13A9" w:rsidP="00B60265">
      <w:pPr>
        <w:ind w:firstLine="708"/>
        <w:jc w:val="both"/>
      </w:pPr>
      <w:r w:rsidRPr="003B13A9">
        <w:t xml:space="preserve">Nakon provedenog postupka </w:t>
      </w:r>
      <w:r w:rsidR="00AD3968">
        <w:t>testiranja</w:t>
      </w:r>
      <w:r w:rsidRPr="003B13A9">
        <w:t>, Povjerenstvo utvrđuje rang listu kandidata prema ukupnom broju bodova, te ju</w:t>
      </w:r>
      <w:r w:rsidR="00D269E5">
        <w:t xml:space="preserve"> dostavlja</w:t>
      </w:r>
      <w:r w:rsidRPr="003B13A9">
        <w:t xml:space="preserve"> </w:t>
      </w:r>
      <w:r w:rsidR="00AD3968">
        <w:t>ravnateljici škole.</w:t>
      </w:r>
      <w:r w:rsidR="00B60265">
        <w:t xml:space="preserve"> </w:t>
      </w:r>
      <w:r w:rsidR="00AD3968">
        <w:t>Na temelju dostavljene rang liste kandidata ravnateljica odlučuje kojeg će od tri najbolje rangirana kandidata predložiti Školskom odboru za zasnivanje radnog odnosa.</w:t>
      </w:r>
      <w:r w:rsidR="006D4DEF">
        <w:t xml:space="preserve"> Prije donošenja odluke o kandidatu, ravnateljica zadržava pravo pozvati kandidate na razgovor.</w:t>
      </w:r>
    </w:p>
    <w:p w:rsidR="002255AF" w:rsidRPr="003B13A9" w:rsidRDefault="002255AF" w:rsidP="00B60265">
      <w:pPr>
        <w:ind w:firstLine="708"/>
        <w:jc w:val="both"/>
      </w:pPr>
      <w:r>
        <w:t>O rezultatima natječaja kandidati će biti obaviješteni u skladu s čl. 23. Pravilnika.</w:t>
      </w:r>
    </w:p>
    <w:p w:rsidR="003B13A9" w:rsidRPr="003B13A9" w:rsidRDefault="003B13A9" w:rsidP="003B13A9">
      <w:pPr>
        <w:jc w:val="both"/>
      </w:pPr>
      <w:r w:rsidRPr="003B13A9">
        <w:t xml:space="preserve"> </w:t>
      </w:r>
    </w:p>
    <w:p w:rsidR="0032455B" w:rsidRPr="0032455B" w:rsidRDefault="00105F78" w:rsidP="003456AB">
      <w:pPr>
        <w:jc w:val="both"/>
        <w:rPr>
          <w:b/>
        </w:rPr>
      </w:pPr>
      <w:r>
        <w:rPr>
          <w:b/>
        </w:rPr>
        <w:t xml:space="preserve">V. </w:t>
      </w:r>
      <w:r w:rsidR="003B13A9" w:rsidRPr="003B13A9">
        <w:rPr>
          <w:b/>
        </w:rPr>
        <w:t xml:space="preserve">Pravni i drugi izvori za pripremanje kandidata za </w:t>
      </w:r>
      <w:r w:rsidR="002255AF">
        <w:rPr>
          <w:b/>
        </w:rPr>
        <w:t xml:space="preserve">radno mjesto </w:t>
      </w:r>
      <w:r w:rsidR="003456AB">
        <w:rPr>
          <w:b/>
        </w:rPr>
        <w:t>voditelja</w:t>
      </w:r>
      <w:r w:rsidR="002255AF">
        <w:rPr>
          <w:b/>
        </w:rPr>
        <w:t>/</w:t>
      </w:r>
      <w:proofErr w:type="spellStart"/>
      <w:r w:rsidR="002255AF">
        <w:rPr>
          <w:b/>
        </w:rPr>
        <w:t>ice</w:t>
      </w:r>
      <w:proofErr w:type="spellEnd"/>
      <w:r w:rsidR="002255AF">
        <w:rPr>
          <w:b/>
        </w:rPr>
        <w:t xml:space="preserve"> </w:t>
      </w:r>
      <w:r w:rsidR="003456AB">
        <w:rPr>
          <w:b/>
        </w:rPr>
        <w:t xml:space="preserve">računovodstva </w:t>
      </w:r>
      <w:r w:rsidR="003B13A9" w:rsidRPr="003B13A9">
        <w:rPr>
          <w:b/>
        </w:rPr>
        <w:t>su:</w:t>
      </w:r>
    </w:p>
    <w:p w:rsidR="0032455B" w:rsidRPr="003456AB" w:rsidRDefault="003456AB" w:rsidP="003456AB">
      <w:pPr>
        <w:shd w:val="clear" w:color="auto" w:fill="FFFFFF"/>
        <w:spacing w:before="100" w:beforeAutospacing="1"/>
      </w:pPr>
      <w:r w:rsidRPr="003456AB">
        <w:t xml:space="preserve">1. </w:t>
      </w:r>
      <w:r w:rsidR="0032455B" w:rsidRPr="003456AB">
        <w:t xml:space="preserve">Zakon o računovodstvu (NN 78/15; 134/15, 120/16) </w:t>
      </w:r>
      <w:hyperlink r:id="rId7" w:history="1">
        <w:r w:rsidR="0032455B" w:rsidRPr="0032455B">
          <w:rPr>
            <w:u w:val="single"/>
          </w:rPr>
          <w:t>http://www.z</w:t>
        </w:r>
        <w:r w:rsidR="0032455B" w:rsidRPr="0032455B">
          <w:rPr>
            <w:u w:val="single"/>
          </w:rPr>
          <w:t>a</w:t>
        </w:r>
        <w:r w:rsidR="0032455B" w:rsidRPr="0032455B">
          <w:rPr>
            <w:u w:val="single"/>
          </w:rPr>
          <w:t>kon.hr/z/118/Zakon-o-ra%C4%8Dunovodstvu</w:t>
        </w:r>
      </w:hyperlink>
    </w:p>
    <w:p w:rsidR="0032455B" w:rsidRPr="0032455B" w:rsidRDefault="003456AB" w:rsidP="003456AB">
      <w:pPr>
        <w:shd w:val="clear" w:color="auto" w:fill="FFFFFF"/>
        <w:spacing w:before="100" w:beforeAutospacing="1"/>
      </w:pPr>
      <w:r w:rsidRPr="003456AB">
        <w:t xml:space="preserve">2. </w:t>
      </w:r>
      <w:r w:rsidR="0032455B" w:rsidRPr="0032455B">
        <w:t>Zakon o proračunu</w:t>
      </w:r>
      <w:r w:rsidR="0032455B" w:rsidRPr="003456AB">
        <w:t xml:space="preserve"> </w:t>
      </w:r>
      <w:r w:rsidR="0032455B" w:rsidRPr="0032455B">
        <w:t>(NN 87/08, 136/12, 15/15)</w:t>
      </w:r>
      <w:r w:rsidR="0032455B" w:rsidRPr="003456AB">
        <w:t xml:space="preserve"> </w:t>
      </w:r>
      <w:hyperlink r:id="rId8" w:history="1">
        <w:r w:rsidR="0032455B" w:rsidRPr="0032455B">
          <w:rPr>
            <w:u w:val="single"/>
          </w:rPr>
          <w:t>http://www.zakon.hr/z/283/Zak</w:t>
        </w:r>
        <w:r w:rsidR="0032455B" w:rsidRPr="0032455B">
          <w:rPr>
            <w:u w:val="single"/>
          </w:rPr>
          <w:t>o</w:t>
        </w:r>
        <w:r w:rsidR="0032455B" w:rsidRPr="0032455B">
          <w:rPr>
            <w:u w:val="single"/>
          </w:rPr>
          <w:t>n-o-prora%C4%8Dunu</w:t>
        </w:r>
      </w:hyperlink>
    </w:p>
    <w:p w:rsidR="0032455B" w:rsidRPr="0032455B" w:rsidRDefault="003456AB" w:rsidP="003456AB">
      <w:pPr>
        <w:shd w:val="clear" w:color="auto" w:fill="FFFFFF"/>
        <w:spacing w:before="100" w:beforeAutospacing="1"/>
      </w:pPr>
      <w:r w:rsidRPr="003456AB">
        <w:t xml:space="preserve">3. </w:t>
      </w:r>
      <w:r w:rsidR="0032455B" w:rsidRPr="0032455B">
        <w:t>Pravilnik o proračunskom računovodstvu i računskom planu</w:t>
      </w:r>
      <w:r>
        <w:t xml:space="preserve"> </w:t>
      </w:r>
      <w:hyperlink r:id="rId9" w:history="1">
        <w:r w:rsidR="0032455B" w:rsidRPr="0032455B">
          <w:rPr>
            <w:u w:val="single"/>
          </w:rPr>
          <w:t>http://narodn</w:t>
        </w:r>
        <w:r w:rsidR="0032455B" w:rsidRPr="0032455B">
          <w:rPr>
            <w:u w:val="single"/>
          </w:rPr>
          <w:t>e</w:t>
        </w:r>
        <w:r w:rsidR="0032455B" w:rsidRPr="0032455B">
          <w:rPr>
            <w:u w:val="single"/>
          </w:rPr>
          <w:t>-novine.nn.hr/clanci/sluzbeni/2014_10_124_2374.html</w:t>
        </w:r>
      </w:hyperlink>
    </w:p>
    <w:p w:rsidR="0032455B" w:rsidRPr="0032455B" w:rsidRDefault="003456AB" w:rsidP="003456AB">
      <w:pPr>
        <w:shd w:val="clear" w:color="auto" w:fill="FFFFFF"/>
        <w:spacing w:before="100" w:beforeAutospacing="1"/>
      </w:pPr>
      <w:r w:rsidRPr="003456AB">
        <w:t xml:space="preserve">4. </w:t>
      </w:r>
      <w:r w:rsidR="0032455B" w:rsidRPr="0032455B">
        <w:t>Pravilnik o financijskom izvještavanju u proračunskom računovodstvu</w:t>
      </w:r>
      <w:r w:rsidR="000207DC">
        <w:t xml:space="preserve"> </w:t>
      </w:r>
      <w:hyperlink r:id="rId10" w:history="1">
        <w:r w:rsidRPr="0032455B">
          <w:rPr>
            <w:u w:val="single"/>
          </w:rPr>
          <w:t>http://narodne-novine.nn.hr/c</w:t>
        </w:r>
        <w:r w:rsidRPr="0032455B">
          <w:rPr>
            <w:u w:val="single"/>
          </w:rPr>
          <w:t>l</w:t>
        </w:r>
        <w:r w:rsidRPr="0032455B">
          <w:rPr>
            <w:u w:val="single"/>
          </w:rPr>
          <w:t>anci/sluzbeni/2015_01_3_59.html</w:t>
        </w:r>
      </w:hyperlink>
    </w:p>
    <w:p w:rsidR="0032455B" w:rsidRPr="0032455B" w:rsidRDefault="000207DC" w:rsidP="003456AB">
      <w:pPr>
        <w:shd w:val="clear" w:color="auto" w:fill="FFFFFF"/>
        <w:spacing w:before="100" w:beforeAutospacing="1"/>
      </w:pPr>
      <w:r>
        <w:t>5</w:t>
      </w:r>
      <w:r w:rsidR="003456AB" w:rsidRPr="003456AB">
        <w:t xml:space="preserve">. </w:t>
      </w:r>
      <w:r w:rsidR="0032455B" w:rsidRPr="0032455B">
        <w:t>Kolektivni ugovor za državne službenike i namještenike (NN 104/13, 104/13 Dodatak I., NN 150/13 – Dodatak II. i NN 71/16 – Dodatak III.)</w:t>
      </w:r>
    </w:p>
    <w:p w:rsidR="0032455B" w:rsidRPr="0032455B" w:rsidRDefault="000207DC" w:rsidP="003456AB">
      <w:pPr>
        <w:shd w:val="clear" w:color="auto" w:fill="FFFFFF"/>
        <w:spacing w:before="100" w:beforeAutospacing="1"/>
      </w:pPr>
      <w:r>
        <w:t>6</w:t>
      </w:r>
      <w:r w:rsidR="003456AB" w:rsidRPr="003456AB">
        <w:t xml:space="preserve">. </w:t>
      </w:r>
      <w:r w:rsidR="0032455B" w:rsidRPr="0032455B">
        <w:t>Zako</w:t>
      </w:r>
      <w:r w:rsidR="003456AB" w:rsidRPr="003456AB">
        <w:t xml:space="preserve">n o porezu na dodanu vrijednost </w:t>
      </w:r>
      <w:r w:rsidR="003456AB">
        <w:t>(NN 73/13, 99/13, 148/13, 153/13, 143/14, 115/16, 106/18)</w:t>
      </w:r>
      <w:r w:rsidR="003456AB" w:rsidRPr="0032455B">
        <w:t> </w:t>
      </w:r>
    </w:p>
    <w:p w:rsidR="0032455B" w:rsidRPr="0032455B" w:rsidRDefault="000207DC" w:rsidP="003456AB">
      <w:pPr>
        <w:shd w:val="clear" w:color="auto" w:fill="FFFFFF"/>
        <w:spacing w:before="100" w:beforeAutospacing="1"/>
      </w:pPr>
      <w:r>
        <w:t>7</w:t>
      </w:r>
      <w:r w:rsidR="003456AB" w:rsidRPr="003456AB">
        <w:t xml:space="preserve">. </w:t>
      </w:r>
      <w:r w:rsidR="0032455B" w:rsidRPr="0032455B">
        <w:t>COP</w:t>
      </w:r>
      <w:r w:rsidR="0032455B" w:rsidRPr="003456AB">
        <w:t xml:space="preserve"> – korisničke upute (</w:t>
      </w:r>
      <w:hyperlink r:id="rId11" w:history="1">
        <w:r w:rsidR="0032455B" w:rsidRPr="003456AB">
          <w:rPr>
            <w:u w:val="single"/>
          </w:rPr>
          <w:t>http://www.fina.hr/D</w:t>
        </w:r>
        <w:r w:rsidR="0032455B" w:rsidRPr="003456AB">
          <w:rPr>
            <w:u w:val="single"/>
          </w:rPr>
          <w:t>e</w:t>
        </w:r>
        <w:r w:rsidR="0032455B" w:rsidRPr="003456AB">
          <w:rPr>
            <w:u w:val="single"/>
          </w:rPr>
          <w:t>f</w:t>
        </w:r>
        <w:r w:rsidR="0032455B" w:rsidRPr="003456AB">
          <w:rPr>
            <w:u w:val="single"/>
          </w:rPr>
          <w:t>ault.aspx?sec=1784</w:t>
        </w:r>
      </w:hyperlink>
      <w:r w:rsidR="0032455B" w:rsidRPr="003456AB">
        <w:t>)</w:t>
      </w:r>
    </w:p>
    <w:p w:rsidR="0032455B" w:rsidRPr="0032455B" w:rsidRDefault="000207DC" w:rsidP="003456AB">
      <w:pPr>
        <w:shd w:val="clear" w:color="auto" w:fill="FFFFFF"/>
        <w:spacing w:before="100" w:beforeAutospacing="1"/>
      </w:pPr>
      <w:r>
        <w:t>8</w:t>
      </w:r>
      <w:r w:rsidR="003456AB" w:rsidRPr="003456AB">
        <w:t xml:space="preserve">. </w:t>
      </w:r>
      <w:r w:rsidR="0032455B" w:rsidRPr="0032455B">
        <w:t>Zakon o doprinosima</w:t>
      </w:r>
      <w:r w:rsidR="003456AB" w:rsidRPr="003456AB">
        <w:t xml:space="preserve"> (</w:t>
      </w:r>
      <w:hyperlink r:id="rId12" w:history="1">
        <w:r w:rsidR="003456AB" w:rsidRPr="0032455B">
          <w:rPr>
            <w:u w:val="single"/>
          </w:rPr>
          <w:t>http://www.zakon.hr/z</w:t>
        </w:r>
        <w:r w:rsidR="003456AB" w:rsidRPr="0032455B">
          <w:rPr>
            <w:u w:val="single"/>
          </w:rPr>
          <w:t>/</w:t>
        </w:r>
        <w:r w:rsidR="003456AB" w:rsidRPr="0032455B">
          <w:rPr>
            <w:u w:val="single"/>
          </w:rPr>
          <w:t>365/Zakon-o-doprinosima</w:t>
        </w:r>
      </w:hyperlink>
      <w:r w:rsidR="003456AB" w:rsidRPr="003456AB">
        <w:t>)</w:t>
      </w:r>
    </w:p>
    <w:p w:rsidR="003456AB" w:rsidRDefault="000207DC" w:rsidP="003456AB">
      <w:pPr>
        <w:shd w:val="clear" w:color="auto" w:fill="FFFFFF"/>
        <w:spacing w:before="100" w:beforeAutospacing="1"/>
      </w:pPr>
      <w:r>
        <w:t>9</w:t>
      </w:r>
      <w:r w:rsidR="003456AB" w:rsidRPr="003456AB">
        <w:t xml:space="preserve">. </w:t>
      </w:r>
      <w:r w:rsidR="0032455B" w:rsidRPr="0032455B">
        <w:t>Zakon o porezu na dohodak</w:t>
      </w:r>
      <w:r w:rsidR="003456AB">
        <w:t xml:space="preserve"> (NN 115/16, 106/18)</w:t>
      </w:r>
      <w:r w:rsidR="003456AB" w:rsidRPr="003456AB">
        <w:t xml:space="preserve"> </w:t>
      </w:r>
    </w:p>
    <w:p w:rsidR="003456AB" w:rsidRDefault="000207DC" w:rsidP="003456AB">
      <w:pPr>
        <w:shd w:val="clear" w:color="auto" w:fill="FFFFFF"/>
        <w:spacing w:before="100" w:beforeAutospacing="1"/>
      </w:pPr>
      <w:r>
        <w:t>10</w:t>
      </w:r>
      <w:r w:rsidR="003456AB" w:rsidRPr="003456AB">
        <w:t xml:space="preserve">. </w:t>
      </w:r>
      <w:r w:rsidR="0032455B" w:rsidRPr="0032455B">
        <w:t>Pravilnik o porezu na dohodak</w:t>
      </w:r>
      <w:r w:rsidR="003456AB">
        <w:t xml:space="preserve"> (NN 10/17, 128/17, 106/18, 01/19)</w:t>
      </w:r>
      <w:r w:rsidR="003456AB" w:rsidRPr="003456AB">
        <w:t xml:space="preserve"> </w:t>
      </w:r>
    </w:p>
    <w:p w:rsidR="0032455B" w:rsidRPr="0032455B" w:rsidRDefault="000207DC" w:rsidP="003456AB">
      <w:pPr>
        <w:shd w:val="clear" w:color="auto" w:fill="FFFFFF"/>
        <w:spacing w:before="100" w:beforeAutospacing="1"/>
      </w:pPr>
      <w:r>
        <w:t>11</w:t>
      </w:r>
      <w:r w:rsidR="003456AB" w:rsidRPr="003456AB">
        <w:t xml:space="preserve">. </w:t>
      </w:r>
      <w:r w:rsidR="0032455B" w:rsidRPr="0032455B">
        <w:t>Uputa za izradu pro</w:t>
      </w:r>
      <w:r w:rsidR="0032455B" w:rsidRPr="003456AB">
        <w:t>računa JLP(R)S za razdoblje 2019.-2021. (</w:t>
      </w:r>
      <w:hyperlink r:id="rId13" w:history="1">
        <w:r w:rsidR="0032455B" w:rsidRPr="003456AB">
          <w:rPr>
            <w:u w:val="single"/>
          </w:rPr>
          <w:t>http://www.mfin.hr/hr/lokalna-samouprava</w:t>
        </w:r>
      </w:hyperlink>
      <w:r w:rsidR="0032455B" w:rsidRPr="003456AB">
        <w:t>)</w:t>
      </w:r>
    </w:p>
    <w:p w:rsidR="00AD3968" w:rsidRDefault="00AD3968" w:rsidP="003456AB">
      <w:pPr>
        <w:jc w:val="both"/>
        <w:rPr>
          <w:b/>
        </w:rPr>
      </w:pPr>
    </w:p>
    <w:p w:rsidR="00924851" w:rsidRPr="00AD3968" w:rsidRDefault="00924851" w:rsidP="00AD3968">
      <w:pPr>
        <w:jc w:val="both"/>
        <w:rPr>
          <w:b/>
        </w:rPr>
      </w:pPr>
    </w:p>
    <w:p w:rsidR="00D720F8" w:rsidRPr="00D720F8" w:rsidRDefault="003B13A9" w:rsidP="00B60265">
      <w:pPr>
        <w:jc w:val="both"/>
        <w:rPr>
          <w:b/>
        </w:rPr>
      </w:pPr>
      <w:r w:rsidRPr="003B13A9">
        <w:tab/>
      </w:r>
      <w:r w:rsidR="00D720F8">
        <w:tab/>
      </w:r>
      <w:r w:rsidR="00D720F8">
        <w:tab/>
      </w:r>
      <w:r w:rsidR="00D720F8">
        <w:tab/>
      </w:r>
      <w:r w:rsidR="00D720F8">
        <w:tab/>
      </w:r>
      <w:r w:rsidR="00D720F8">
        <w:tab/>
        <w:t xml:space="preserve"> </w:t>
      </w:r>
      <w:r w:rsidR="00D720F8">
        <w:tab/>
      </w:r>
      <w:r w:rsidR="00D720F8" w:rsidRPr="00D720F8">
        <w:rPr>
          <w:b/>
        </w:rPr>
        <w:t xml:space="preserve">Povjerenstvo za procjenu </w:t>
      </w:r>
    </w:p>
    <w:p w:rsidR="003B13A9" w:rsidRPr="00D720F8" w:rsidRDefault="00D720F8" w:rsidP="00D720F8">
      <w:pPr>
        <w:ind w:left="4248"/>
        <w:jc w:val="both"/>
        <w:rPr>
          <w:b/>
        </w:rPr>
      </w:pPr>
      <w:r w:rsidRPr="00D720F8">
        <w:rPr>
          <w:b/>
        </w:rPr>
        <w:t>i vrednovanje kandidata za zapošljavanje</w:t>
      </w:r>
    </w:p>
    <w:p w:rsidR="00B60265" w:rsidRPr="003B13A9" w:rsidRDefault="00B60265" w:rsidP="00B60265">
      <w:pPr>
        <w:jc w:val="both"/>
      </w:pPr>
    </w:p>
    <w:p w:rsidR="00B60265" w:rsidRPr="003B13A9" w:rsidRDefault="00B60265" w:rsidP="00B6026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3B13A9" w:rsidRPr="003B13A9" w:rsidRDefault="003B13A9"/>
    <w:sectPr w:rsidR="003B13A9" w:rsidRPr="003B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358"/>
    <w:multiLevelType w:val="hybridMultilevel"/>
    <w:tmpl w:val="8BC45308"/>
    <w:lvl w:ilvl="0" w:tplc="1D28F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1567"/>
    <w:multiLevelType w:val="hybridMultilevel"/>
    <w:tmpl w:val="63C88EDE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0BA5"/>
    <w:multiLevelType w:val="hybridMultilevel"/>
    <w:tmpl w:val="292CF222"/>
    <w:lvl w:ilvl="0" w:tplc="FEA468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50DBF"/>
    <w:multiLevelType w:val="multilevel"/>
    <w:tmpl w:val="FFAC0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6663D"/>
    <w:multiLevelType w:val="hybridMultilevel"/>
    <w:tmpl w:val="D65E526A"/>
    <w:lvl w:ilvl="0" w:tplc="6DE69D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F16EB5"/>
    <w:multiLevelType w:val="multilevel"/>
    <w:tmpl w:val="EE06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462E2"/>
    <w:multiLevelType w:val="multilevel"/>
    <w:tmpl w:val="7180A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34537"/>
    <w:multiLevelType w:val="hybridMultilevel"/>
    <w:tmpl w:val="87A07DDA"/>
    <w:lvl w:ilvl="0" w:tplc="0010BA7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B63CBD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B980DE0"/>
    <w:multiLevelType w:val="hybridMultilevel"/>
    <w:tmpl w:val="C5280836"/>
    <w:lvl w:ilvl="0" w:tplc="B5ECD1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2343E"/>
    <w:multiLevelType w:val="hybridMultilevel"/>
    <w:tmpl w:val="20ACEA54"/>
    <w:lvl w:ilvl="0" w:tplc="C01EB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60287"/>
    <w:multiLevelType w:val="multilevel"/>
    <w:tmpl w:val="29BA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F5746"/>
    <w:multiLevelType w:val="hybridMultilevel"/>
    <w:tmpl w:val="8F182BEC"/>
    <w:lvl w:ilvl="0" w:tplc="96BC3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66811"/>
    <w:multiLevelType w:val="hybridMultilevel"/>
    <w:tmpl w:val="DDA6E54A"/>
    <w:lvl w:ilvl="0" w:tplc="CCC2E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A9"/>
    <w:rsid w:val="000207DC"/>
    <w:rsid w:val="00085D33"/>
    <w:rsid w:val="00105F78"/>
    <w:rsid w:val="001C6A81"/>
    <w:rsid w:val="002255AF"/>
    <w:rsid w:val="00261792"/>
    <w:rsid w:val="002C78BD"/>
    <w:rsid w:val="0032455B"/>
    <w:rsid w:val="003456AB"/>
    <w:rsid w:val="003B13A9"/>
    <w:rsid w:val="00547423"/>
    <w:rsid w:val="00672CDF"/>
    <w:rsid w:val="006D4DEF"/>
    <w:rsid w:val="00777756"/>
    <w:rsid w:val="00804563"/>
    <w:rsid w:val="008436D3"/>
    <w:rsid w:val="00924851"/>
    <w:rsid w:val="00AD3968"/>
    <w:rsid w:val="00B028D5"/>
    <w:rsid w:val="00B22483"/>
    <w:rsid w:val="00B27877"/>
    <w:rsid w:val="00B60265"/>
    <w:rsid w:val="00BF6299"/>
    <w:rsid w:val="00C74A8B"/>
    <w:rsid w:val="00CE66EF"/>
    <w:rsid w:val="00D269E5"/>
    <w:rsid w:val="00D720F8"/>
    <w:rsid w:val="00E547C5"/>
    <w:rsid w:val="00FD6DAD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747005"/>
  <w15:docId w15:val="{F3FE6E12-B412-4DE8-81E9-92991F9C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6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3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3B13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13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13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3A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39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60265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547C5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BF6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2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z/283/Zakon-o-prora%C4%8Dunu" TargetMode="External"/><Relationship Id="rId13" Type="http://schemas.openxmlformats.org/officeDocument/2006/relationships/hyperlink" Target="http://www.mfin.hr/hr/lokalna-samoupr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z/118/Zakon-o-ra%C4%8Dunovodstvu" TargetMode="External"/><Relationship Id="rId12" Type="http://schemas.openxmlformats.org/officeDocument/2006/relationships/hyperlink" Target="http://www.zakon.hr/z/365/Zakon-o-doprinos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fina.hr/Default.aspx?sec=178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narodne-novine.nn.hr/clanci/sluzbeni/2015_01_3_5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4_10_124_23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21</cp:revision>
  <cp:lastPrinted>2019-03-25T14:02:00Z</cp:lastPrinted>
  <dcterms:created xsi:type="dcterms:W3CDTF">2019-02-18T17:30:00Z</dcterms:created>
  <dcterms:modified xsi:type="dcterms:W3CDTF">2019-06-19T06:56:00Z</dcterms:modified>
</cp:coreProperties>
</file>