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16" w:rsidRDefault="00095C16" w:rsidP="00095C16">
      <w:pPr>
        <w:ind w:firstLine="708"/>
      </w:pPr>
      <w:r>
        <w:rPr>
          <w:noProof/>
        </w:rPr>
        <w:drawing>
          <wp:inline distT="0" distB="0" distL="0" distR="0">
            <wp:extent cx="561975" cy="6381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REPUBLIKA HRVATSKA</w:t>
      </w:r>
    </w:p>
    <w:p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OŠ "Vladimir Nazor"</w:t>
      </w:r>
    </w:p>
    <w:p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Neviđane, Neviđane 217</w:t>
      </w:r>
    </w:p>
    <w:p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23 264 Neviđane</w:t>
      </w:r>
    </w:p>
    <w:p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ured@os-vnazor-nevidjane.skole.hr</w:t>
      </w:r>
    </w:p>
    <w:p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>023/26 92 88</w:t>
      </w:r>
    </w:p>
    <w:p w:rsidR="00095C16" w:rsidRDefault="00095C16" w:rsidP="00095C16">
      <w:pPr>
        <w:rPr>
          <w:rFonts w:ascii="Calibri" w:hAnsi="Calibri"/>
        </w:rPr>
      </w:pPr>
    </w:p>
    <w:p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 xml:space="preserve"> KLASA: </w:t>
      </w:r>
      <w:r w:rsidR="00310056">
        <w:rPr>
          <w:rFonts w:ascii="Calibri" w:hAnsi="Calibri"/>
        </w:rPr>
        <w:t>003-01/20-01/29</w:t>
      </w:r>
    </w:p>
    <w:p w:rsidR="00095C16" w:rsidRDefault="00095C16" w:rsidP="00095C16">
      <w:pPr>
        <w:rPr>
          <w:rFonts w:ascii="Calibri" w:hAnsi="Calibri"/>
        </w:rPr>
      </w:pPr>
      <w:r>
        <w:rPr>
          <w:rFonts w:ascii="Calibri" w:hAnsi="Calibri"/>
        </w:rPr>
        <w:t xml:space="preserve"> URBROJ:2198-01-45-20-0</w:t>
      </w:r>
      <w:r w:rsidR="00310056">
        <w:rPr>
          <w:rFonts w:ascii="Calibri" w:hAnsi="Calibri"/>
        </w:rPr>
        <w:t>1</w:t>
      </w:r>
      <w:bookmarkStart w:id="0" w:name="_GoBack"/>
      <w:bookmarkEnd w:id="0"/>
    </w:p>
    <w:p w:rsidR="00C90F50" w:rsidRDefault="00C90F50"/>
    <w:p w:rsidR="00C90F50" w:rsidRDefault="00C90F50">
      <w:r>
        <w:t>Temeljem članka 10. Zakona o udžbenicima i drugim obrazovnim materijalima za osnovnu i srednju školu (Narodne novine 116/18, u daljnjem tekstu: Zakon) ravnatelj Osnovne škole „Vladimir Nazor“ Neviđane, Ivan Hrabrov, prof., donosi</w:t>
      </w:r>
    </w:p>
    <w:p w:rsidR="00C90F50" w:rsidRDefault="00C90F50" w:rsidP="00095C16">
      <w:pPr>
        <w:jc w:val="center"/>
      </w:pPr>
    </w:p>
    <w:p w:rsidR="00C90F50" w:rsidRDefault="00C90F50" w:rsidP="00095C16">
      <w:pPr>
        <w:jc w:val="center"/>
      </w:pPr>
      <w:r>
        <w:t>ODLUKU</w:t>
      </w:r>
    </w:p>
    <w:p w:rsidR="00C90F50" w:rsidRDefault="00C90F50" w:rsidP="00095C16">
      <w:pPr>
        <w:jc w:val="center"/>
      </w:pPr>
      <w:r>
        <w:t>O ODABIRU UDŽBENIKA</w:t>
      </w:r>
    </w:p>
    <w:p w:rsidR="00C90F50" w:rsidRDefault="00C90F50" w:rsidP="00095C16">
      <w:pPr>
        <w:jc w:val="center"/>
      </w:pPr>
    </w:p>
    <w:p w:rsidR="00C90F50" w:rsidRDefault="00C90F50">
      <w:r>
        <w:t>I.</w:t>
      </w:r>
    </w:p>
    <w:p w:rsidR="00C90F50" w:rsidRDefault="00C90F50">
      <w:r>
        <w:t>Odobravaju se udžbenici navedeni u prilogu koji je sastavni dio ove Odluke.</w:t>
      </w:r>
    </w:p>
    <w:p w:rsidR="00C90F50" w:rsidRDefault="00C90F50"/>
    <w:p w:rsidR="00C90F50" w:rsidRDefault="00C90F50">
      <w:r>
        <w:t>II.</w:t>
      </w:r>
    </w:p>
    <w:p w:rsidR="00C90F50" w:rsidRDefault="00C90F50">
      <w:r>
        <w:t>U školi mogu biti u uporabi samo udžbenici koji se nalaze u katalogu.</w:t>
      </w:r>
    </w:p>
    <w:p w:rsidR="00C90F50" w:rsidRDefault="00C90F50"/>
    <w:p w:rsidR="00E26403" w:rsidRDefault="00E26403">
      <w:r>
        <w:t>III.</w:t>
      </w:r>
    </w:p>
    <w:p w:rsidR="00E26403" w:rsidRDefault="00E26403">
      <w:r>
        <w:t>Odabir udžbenika za uporabu u školi provodi se u godini u kojoj se mijenja katalog , i to samo za one predmete i razrede za koje je odobren novi udžbenik i uvršten u Katalog</w:t>
      </w:r>
    </w:p>
    <w:p w:rsidR="00E26403" w:rsidRDefault="00E26403"/>
    <w:p w:rsidR="00E26403" w:rsidRDefault="00E26403">
      <w:r>
        <w:t>IV.</w:t>
      </w:r>
    </w:p>
    <w:p w:rsidR="00E26403" w:rsidRDefault="00E26403">
      <w:r>
        <w:lastRenderedPageBreak/>
        <w:t>Odluku o odabiru udžbenika u višim razredima osnovnih i svim razredima srednjih škola donose stručni aktivi predmeta na razini škole. U svim paralelnim razrednim</w:t>
      </w:r>
      <w:r w:rsidR="008C6A9F">
        <w:t xml:space="preserve"> odjelima </w:t>
      </w:r>
      <w:r>
        <w:t>viših razreda osnovne i srednje škole za jedan nastavni predmet</w:t>
      </w:r>
      <w:r w:rsidR="008C6A9F">
        <w:t xml:space="preserve"> u uporabi može biti samo jedan udžbenik.</w:t>
      </w:r>
    </w:p>
    <w:p w:rsidR="008C6A9F" w:rsidRDefault="008C6A9F"/>
    <w:p w:rsidR="008C6A9F" w:rsidRDefault="008C6A9F">
      <w:r>
        <w:t xml:space="preserve">V. </w:t>
      </w:r>
    </w:p>
    <w:p w:rsidR="008C6A9F" w:rsidRDefault="008C6A9F">
      <w:r>
        <w:t>Odluku o odabiru udžbenika u razrednoj nastavi donose učitelji razredne nastave na način koji osigurava višegodišnje korištenje udžbenika unutar škole, osim u slučaju udžbenika radnog karaktera utvrđenog člankom 3. stavkom 5. Zakona.</w:t>
      </w:r>
    </w:p>
    <w:p w:rsidR="008C6A9F" w:rsidRDefault="008C6A9F"/>
    <w:p w:rsidR="008C6A9F" w:rsidRDefault="008C6A9F">
      <w:r>
        <w:t>VI.</w:t>
      </w:r>
    </w:p>
    <w:p w:rsidR="008C6A9F" w:rsidRDefault="008C6A9F">
      <w:r>
        <w:t xml:space="preserve">Odluke iz stavaka 3. i 4. članka 10. Zakona sadrže popis odabranih udžbenika iz Kataloga za razrede i predmete za koje je te godine odobren novi udžbenik i uvršten u Katalog, kao i eventualne izmjene u odabiru udžbenika s radnim karakterom. </w:t>
      </w:r>
    </w:p>
    <w:p w:rsidR="008C6A9F" w:rsidRDefault="008C6A9F"/>
    <w:p w:rsidR="008C6A9F" w:rsidRDefault="008C6A9F">
      <w:r>
        <w:t>VII.</w:t>
      </w:r>
    </w:p>
    <w:p w:rsidR="008C6A9F" w:rsidRDefault="008C6A9F">
      <w:r>
        <w:t>Odluke iz</w:t>
      </w:r>
      <w:r w:rsidR="00FD77A3">
        <w:t xml:space="preserve"> stavaka 3. i 4. članka 10. Zakona škola dostavlja Ministarstvu i objavljuje na svojim mrežnim stranicama najkasnije do 1. srpnja. Objedinjene liste odabranih udžbenika Ministarstvo objavljuje na svojim mrežnim stranicama. </w:t>
      </w:r>
    </w:p>
    <w:p w:rsidR="005727F3" w:rsidRDefault="005727F3"/>
    <w:p w:rsidR="005727F3" w:rsidRDefault="005727F3" w:rsidP="00095C16">
      <w:pPr>
        <w:jc w:val="right"/>
      </w:pPr>
      <w:r>
        <w:t>Ravnatelj:</w:t>
      </w:r>
    </w:p>
    <w:p w:rsidR="005727F3" w:rsidRDefault="00095C16" w:rsidP="00095C16">
      <w:pPr>
        <w:jc w:val="right"/>
      </w:pPr>
      <w:r>
        <w:t>Ivan Hrabrov, prof.</w:t>
      </w:r>
    </w:p>
    <w:p w:rsidR="00E26403" w:rsidRDefault="00E26403"/>
    <w:sectPr w:rsidR="00E2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50"/>
    <w:rsid w:val="00095C16"/>
    <w:rsid w:val="00310056"/>
    <w:rsid w:val="004F3F93"/>
    <w:rsid w:val="005727F3"/>
    <w:rsid w:val="008C6A9F"/>
    <w:rsid w:val="00C90F50"/>
    <w:rsid w:val="00E26403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F2B6"/>
  <w15:chartTrackingRefBased/>
  <w15:docId w15:val="{3F2CE764-7F6C-45BB-94F8-364E7439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Hrabrov</dc:creator>
  <cp:keywords/>
  <dc:description/>
  <cp:lastModifiedBy>Ivan Hrabrov</cp:lastModifiedBy>
  <cp:revision>2</cp:revision>
  <dcterms:created xsi:type="dcterms:W3CDTF">2020-06-23T07:57:00Z</dcterms:created>
  <dcterms:modified xsi:type="dcterms:W3CDTF">2020-06-30T09:47:00Z</dcterms:modified>
</cp:coreProperties>
</file>