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9" w:rsidRDefault="001A5199" w:rsidP="001A5199">
      <w:pPr>
        <w:pStyle w:val="box457585"/>
        <w:spacing w:before="0" w:beforeAutospacing="0" w:after="48" w:afterAutospacing="0"/>
        <w:jc w:val="center"/>
        <w:textAlignment w:val="baseline"/>
        <w:rPr>
          <w:b/>
          <w:bCs/>
          <w:caps/>
          <w:color w:val="231F20"/>
          <w:sz w:val="43"/>
          <w:szCs w:val="43"/>
        </w:rPr>
      </w:pPr>
      <w:r>
        <w:rPr>
          <w:b/>
          <w:bCs/>
          <w:caps/>
          <w:color w:val="231F20"/>
          <w:sz w:val="43"/>
          <w:szCs w:val="43"/>
        </w:rPr>
        <w:t>MINISTARSTVO ZNANOSTI I OBRAZOVANJA</w:t>
      </w:r>
    </w:p>
    <w:p w:rsidR="001A5199" w:rsidRDefault="001A5199" w:rsidP="001A5199">
      <w:pPr>
        <w:pStyle w:val="box457585"/>
        <w:spacing w:before="0" w:beforeAutospacing="0" w:after="48" w:afterAutospacing="0"/>
        <w:jc w:val="right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855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Na temelju članka 48. stavka 4. Zakona o odgoju i obrazovanju u osnovnoj i srednjoj školi (»Narodne novine«, broj 87/2008, 86/2009, 92/2010, 105/2010 – </w:t>
      </w:r>
      <w:proofErr w:type="spellStart"/>
      <w:r>
        <w:rPr>
          <w:color w:val="231F20"/>
        </w:rPr>
        <w:t>ispr</w:t>
      </w:r>
      <w:proofErr w:type="spellEnd"/>
      <w:r>
        <w:rPr>
          <w:color w:val="231F20"/>
        </w:rPr>
        <w:t>., 90/2011, 16/2012, 86/2012, 94/2013, 152/2014 i 7/2017), ministrica znanosti i obrazovanja donosi</w:t>
      </w:r>
    </w:p>
    <w:p w:rsidR="001A5199" w:rsidRDefault="001A5199" w:rsidP="001A5199">
      <w:pPr>
        <w:pStyle w:val="box457585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ODLUKU</w:t>
      </w:r>
    </w:p>
    <w:p w:rsidR="001A5199" w:rsidRDefault="001A5199" w:rsidP="001A5199">
      <w:pPr>
        <w:pStyle w:val="box457585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POČETKU I ZAVRŠETKU NASTAVNE GODINE, BROJU RADNIH DANA I TRAJANJU ODMORA UČENIKA OSNOVNIH I SREDNJIH ŠKOLA ZA ŠKOLSKU GODINU 2018./2019.</w:t>
      </w:r>
    </w:p>
    <w:p w:rsidR="001A5199" w:rsidRDefault="001A5199" w:rsidP="001A5199">
      <w:pPr>
        <w:pStyle w:val="box457585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Ovom odlukom propisuje se trajanje nastavne godine, odnosno početak i završetak nastave, trajanje polugodišta i trajanje učeničkih odmora i broj radnih dana u osnovnim i srednjim školama za školsku godinu 2018./2019.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Izrazi koji se koriste u ovoj odluci, a koji imaju rodno značenje, bez obzira na to jesu li korišteni u muškome ili ženskome rodu obuhvaćaju na jednak način i muški i ženski rod.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Školska godina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1. rujna 2018., </w:t>
      </w:r>
      <w:r>
        <w:rPr>
          <w:color w:val="231F20"/>
        </w:rPr>
        <w:t>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31. kolovoza 2019.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Nastavna godina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3. rujna 2018., </w:t>
      </w:r>
      <w:r>
        <w:rPr>
          <w:color w:val="231F20"/>
        </w:rPr>
        <w:t>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lipnja 2019.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Nastava se ustrojava u dva polugodišta.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Prvo polugodište traje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3. rujna 2018. </w:t>
      </w:r>
      <w:r>
        <w:rPr>
          <w:color w:val="231F20"/>
        </w:rPr>
        <w:t>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21. prosinca 2018.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Drugo polugodište traje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siječnja 2019. </w:t>
      </w:r>
      <w:r>
        <w:rPr>
          <w:color w:val="231F20"/>
        </w:rPr>
        <w:t>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lipnja 2019., </w:t>
      </w:r>
      <w:r>
        <w:rPr>
          <w:color w:val="231F20"/>
        </w:rPr>
        <w:t>a za učenike završnih razreda srednje škole 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22. svibnja 2019.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III.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Nastava se organizira i izvodi u najmanje 175 nastavnih dana, odnosno 35 nastavnih tjedana, a za učenike završnih razreda srednje škole u najmanje 160 nastavnih dana, odnosno najmanje 32 nastavna tjedna.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Ako škola ne ostvari propisani nastavni plan i program/strukovni kurikulum i propisani broj nastavnih tjedana, nastavna godina može se produljiti odlukom ureda državne uprave u županiji nadležnog za obrazovanje, odnosno ureda Grada Zagreba nadležnog za poslove obrazovanja (u daljnjem tekstu: Ured), uz prethodnu suglasnost Ministarstva znanosti i obrazovanja (u daljnjem tekstu: Ministarstvo) i nakon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lipnja 2019. </w:t>
      </w:r>
      <w:r>
        <w:rPr>
          <w:color w:val="231F20"/>
        </w:rPr>
        <w:t>godine, odnosno nakon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22. svibnja 2019. </w:t>
      </w:r>
      <w:r>
        <w:rPr>
          <w:color w:val="231F20"/>
        </w:rPr>
        <w:t>godine za završne razrede srednje škole, kao i učenike koji polažu predmetni, razredni, dopunski, razlikovni ili neki drugi ispit, koji imaju dopunski rad, završni rad ili ispite državne mature te za učenike u programima čiji se veći dio izvodi u obliku vježbi i praktične nastave i za učenike koji u to vrijeme imaju stručnu praksu, što se utvrđuje godišnjim planom i programom rada škole.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IV.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Zimski odmor učenika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24. prosinca 2018. </w:t>
      </w:r>
      <w:r>
        <w:rPr>
          <w:color w:val="231F20"/>
        </w:rPr>
        <w:t>godine, 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11. siječnja 2019. </w:t>
      </w:r>
      <w:r>
        <w:rPr>
          <w:color w:val="231F20"/>
        </w:rPr>
        <w:t>godine te nastava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14. siječnja 2019. godine.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Proljetni odmor učenika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18. travnja 2019. </w:t>
      </w:r>
      <w:r>
        <w:rPr>
          <w:color w:val="231F20"/>
        </w:rPr>
        <w:t>godine, a završava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26. travnja 2019. </w:t>
      </w:r>
      <w:r>
        <w:rPr>
          <w:color w:val="231F20"/>
        </w:rPr>
        <w:t>godine te nastava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29. travnja 2019.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lastRenderedPageBreak/>
        <w:t>Ljetni odmor počinje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17. lipnja 2019. </w:t>
      </w:r>
      <w:r>
        <w:rPr>
          <w:color w:val="231F20"/>
        </w:rPr>
        <w:t>godine, osim za učenike koji polažu predmetni, razredni, dopunski, razlikovni ili neki drugi ispit, koji imaju dopunski rad, završni rad ili ispite državne mature te za učenike u programima čiji se veći dio izvodi u obliku vježbi i praktične nastave i za učenike koji u to vrijeme imaju stručnu praksu, što se utvrđuje godišnjim planom i programom rada škole.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Iznimno, učenici u programima čiji se veći dio izvodi u obliku vježbi i praktične nastave i drugim strukovnim programima sa stručnom praksom mogu imati i drukčiji raspored odmora, s tim da im ukupan odmor tijekom školske godine ne može biti kraći od 45 radnih dana, što se uređuje ugovorom, a sukladno Zakonu o strukovnom obrazovanju (»Narodne novine«, broj 30/2009., 24/2010., 22/2013. i 25/2018.).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Godišnjim planom i programom rada škole utvrđuje se plan i raspored broja radnih dana potrebnih za provedbu nastavnoga plana i programa te broj, plan i raspored ostalih radnih dana tijekom školske godine potrebnih za druge odgojno-obrazovne programe škole (pisanje ispita državne mature, školske priredbe, natjecanja, dan škole, dan župe, dan općine i grada te za izlete, ekskurzije i slično).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Iznimno, u posebnim okolnostima koje nije bilo moguće predvidjeti i planirati godišnjim planom i programom rada škole, škola može odstupiti od rokova utvrđenih ovom odlukom, o čemu odlučuje Ministarstvo na zahtjev škole i Ureda.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VIII.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Iznimno, škole koje provode eksperimentalni program »Škola za život« mogu odstupiti od rokova utvrđenih ovom odlukom, o čemu odlučuje ministrica.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IX.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Županija s ostalim osnivačima školskih ustanova na svojem području može za osnovnu školu i/ili srednju školu drukčije planirati početak nastave u prvom polugodištu i/ili trajanje zadnjega tjedna zimskoga odmora, o čemu odlučuje Ministarstvo na prijedlog Ureda.</w:t>
      </w:r>
    </w:p>
    <w:p w:rsidR="001A5199" w:rsidRDefault="001A5199" w:rsidP="001A5199">
      <w:pPr>
        <w:pStyle w:val="box457585"/>
        <w:spacing w:before="0" w:beforeAutospacing="0" w:after="0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Zahtjev iz stavka 1. ove točke županija je dužna u ime školskih ustanova na svojem području podnijeti Uredu najkasnije 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1. lipnja 2018. </w:t>
      </w:r>
      <w:r>
        <w:rPr>
          <w:color w:val="231F20"/>
        </w:rPr>
        <w:t>godine, a Ured je dužan prijedlog za školske ustanove u županiji, odnosno Gradu Zagrebu, dostaviti Ministarstvu najkasnije do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8. lipnja 2018. </w:t>
      </w:r>
      <w:r>
        <w:rPr>
          <w:color w:val="231F20"/>
        </w:rPr>
        <w:t>godine.</w:t>
      </w:r>
    </w:p>
    <w:p w:rsidR="001A5199" w:rsidRDefault="001A5199" w:rsidP="001A5199">
      <w:pPr>
        <w:pStyle w:val="box457585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X.</w:t>
      </w:r>
    </w:p>
    <w:p w:rsidR="001A5199" w:rsidRDefault="001A5199" w:rsidP="001A5199">
      <w:pPr>
        <w:pStyle w:val="box457585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>Ova odluka stupa na snagu osmoga dana od dana objave u »Narodnim novinama«.</w:t>
      </w:r>
    </w:p>
    <w:p w:rsidR="001A5199" w:rsidRDefault="001A5199" w:rsidP="001A5199">
      <w:pPr>
        <w:pStyle w:val="box457585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Klasa: 602-02/18-06/00111</w:t>
      </w:r>
    </w:p>
    <w:p w:rsidR="001A5199" w:rsidRDefault="001A5199" w:rsidP="001A5199">
      <w:pPr>
        <w:pStyle w:val="box457585"/>
        <w:spacing w:before="0" w:beforeAutospacing="0" w:after="0" w:afterAutospacing="0"/>
        <w:ind w:left="408"/>
        <w:textAlignment w:val="baseline"/>
        <w:rPr>
          <w:color w:val="231F20"/>
        </w:rPr>
      </w:pPr>
      <w:proofErr w:type="spellStart"/>
      <w:r>
        <w:rPr>
          <w:color w:val="231F20"/>
        </w:rPr>
        <w:t>Urbroj</w:t>
      </w:r>
      <w:proofErr w:type="spellEnd"/>
      <w:r>
        <w:rPr>
          <w:color w:val="231F20"/>
        </w:rPr>
        <w:t>: 533-05-18-0003</w:t>
      </w:r>
    </w:p>
    <w:p w:rsidR="001A5199" w:rsidRDefault="001A5199" w:rsidP="001A5199">
      <w:pPr>
        <w:pStyle w:val="box457585"/>
        <w:spacing w:before="0" w:beforeAutospacing="0" w:after="0" w:afterAutospacing="0"/>
        <w:ind w:left="408"/>
        <w:textAlignment w:val="baseline"/>
        <w:rPr>
          <w:color w:val="231F20"/>
        </w:rPr>
      </w:pPr>
      <w:r>
        <w:rPr>
          <w:color w:val="231F20"/>
        </w:rPr>
        <w:t>Zagreb, 10. svibnja 2018.</w:t>
      </w:r>
    </w:p>
    <w:p w:rsidR="001A5199" w:rsidRDefault="001A5199" w:rsidP="001A5199">
      <w:pPr>
        <w:pStyle w:val="box457585"/>
        <w:spacing w:before="0" w:beforeAutospacing="0" w:after="0" w:afterAutospacing="0"/>
        <w:ind w:left="2712"/>
        <w:jc w:val="center"/>
        <w:textAlignment w:val="baseline"/>
        <w:rPr>
          <w:color w:val="231F20"/>
        </w:rPr>
      </w:pPr>
      <w:r>
        <w:rPr>
          <w:color w:val="231F20"/>
        </w:rPr>
        <w:t>Ministrica</w:t>
      </w:r>
      <w:r>
        <w:rPr>
          <w:rFonts w:ascii="Minion Pro" w:hAnsi="Minion Pro"/>
          <w:color w:val="231F20"/>
        </w:rPr>
        <w:br/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prof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dr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 xml:space="preserve">. </w:t>
      </w:r>
      <w:proofErr w:type="spellStart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sc</w:t>
      </w:r>
      <w:proofErr w:type="spellEnd"/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. Blaženka Divjak, </w:t>
      </w:r>
      <w:r>
        <w:rPr>
          <w:color w:val="231F20"/>
        </w:rPr>
        <w:t>v. r.</w:t>
      </w:r>
    </w:p>
    <w:p w:rsidR="0013483A" w:rsidRDefault="0013483A"/>
    <w:sectPr w:rsidR="0013483A" w:rsidSect="00134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199"/>
    <w:rsid w:val="0013483A"/>
    <w:rsid w:val="001A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7585">
    <w:name w:val="box_457585"/>
    <w:basedOn w:val="Normal"/>
    <w:rsid w:val="001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1A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</dc:creator>
  <cp:lastModifiedBy>Mare</cp:lastModifiedBy>
  <cp:revision>1</cp:revision>
  <dcterms:created xsi:type="dcterms:W3CDTF">2018-08-13T16:54:00Z</dcterms:created>
  <dcterms:modified xsi:type="dcterms:W3CDTF">2018-08-13T16:56:00Z</dcterms:modified>
</cp:coreProperties>
</file>