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(„NN“, br.: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152/14., 07/17., 68/18., 98/19., 64/20., 151/22., 155/23. i 156/23.) </w:t>
      </w:r>
      <w:r>
        <w:rPr>
          <w:rFonts w:ascii="Arial" w:hAnsi="Arial" w:cs="Arial"/>
          <w:color w:val="000000"/>
          <w:sz w:val="22"/>
          <w:szCs w:val="22"/>
        </w:rPr>
        <w:t>članka 13. Pravilnika o radu, Pravilnika o Izmjenama i dopunama Pravilnika o radu OŠ Voštarnica-Zadar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F0DCB" w:rsidRDefault="00DF0DCB" w:rsidP="00DF0DCB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edukacijsko-rehabilitacijskog profila</w:t>
      </w:r>
      <w:r>
        <w:rPr>
          <w:rFonts w:ascii="Arial" w:hAnsi="Arial" w:cs="Arial"/>
          <w:color w:val="333333"/>
          <w:sz w:val="22"/>
          <w:szCs w:val="22"/>
        </w:rPr>
        <w:t xml:space="preserve">, nepuno radno vrijeme, 10 sati tjedno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(6 sati redovite nastave tjedno)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jedan (1) izvršitelj na neodređeno vrijeme, mjesto rada u sjedištu poslodavca, a po potrebi i izvan sjedišta poslodavca.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(„Narodne novine“, br.: 82/08. i 69/17.)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obavljanje odgojno-obrazovnog rada i to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učitelja edukacijsko-rehabilitacijskog profila uvjeti su prema Zakonu o odgoju i obrazovanju u osnovnoj i srednjoj školi („NN“, br.: 87/08., 86/09., 92/10., 105/10., 90/11., 5/12., 16/12., 86/12., 126/12., 94/13., 152/14., 07/17., 68/18., 98/19., 64/20., 151/22. i 156/23.) članak 105. i prema Pravilniku o odgovarajućoj vrsti obrazovanja učitelja i stručnih suradnika u osnovnoj školi („NN“, br.: 6/2019.) - čl. 28.st.1.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Područja, način, mjesto i vrijeme održavanja postupka vrednovanja kandidata će biti objavljeni na web stranici škole </w:t>
      </w:r>
      <w:hyperlink r:id="rId6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DF0DCB" w:rsidRDefault="00DF0DCB" w:rsidP="00DF0DCB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F0DCB" w:rsidRDefault="00DF0DCB" w:rsidP="00DF0DCB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 </w:t>
      </w:r>
      <w:r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životopis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DF0DCB" w:rsidRDefault="00DF0DCB" w:rsidP="00DF0DCB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DF0DCB" w:rsidRDefault="00DF0DCB" w:rsidP="00DF0DC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DF0DCB" w:rsidRDefault="00DF0DCB" w:rsidP="00DF0DC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DF0DCB" w:rsidRDefault="00DF0DCB" w:rsidP="00DF0DC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DF0DCB" w:rsidRDefault="00DF0DCB" w:rsidP="00DF0DC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Natječaj je objavljen 19.03.2025. g., a rok za dostavu prijave je 27.03.2025. g.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DF0DCB" w:rsidRDefault="00A1043A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DF0DCB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DF0DCB" w:rsidRDefault="00DF0DCB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DF0DCB" w:rsidRDefault="00A1043A" w:rsidP="00DF0DCB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DF0DCB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</w:t>
      </w:r>
      <w:r>
        <w:rPr>
          <w:rFonts w:ascii="Arial" w:hAnsi="Arial" w:cs="Arial"/>
          <w:color w:val="000000"/>
          <w:sz w:val="22"/>
          <w:szCs w:val="22"/>
        </w:rPr>
        <w:t> je pravodobno dostavio/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potpunu prijavu sa svim prilozima odnosno ispravama i ispunjava uvjete natječaja </w:t>
      </w:r>
      <w:r>
        <w:rPr>
          <w:rFonts w:ascii="Arial" w:hAnsi="Arial" w:cs="Arial"/>
          <w:color w:val="333333"/>
          <w:sz w:val="22"/>
          <w:szCs w:val="22"/>
        </w:rPr>
        <w:t>dužan/a</w:t>
      </w:r>
      <w:r>
        <w:rPr>
          <w:rFonts w:ascii="Arial" w:hAnsi="Arial" w:cs="Arial"/>
          <w:color w:val="000000"/>
          <w:sz w:val="22"/>
          <w:szCs w:val="22"/>
        </w:rPr>
        <w:t> je pristupiti vrednovanju</w:t>
      </w:r>
      <w:r>
        <w:rPr>
          <w:rFonts w:ascii="Arial" w:hAnsi="Arial" w:cs="Arial"/>
          <w:color w:val="333333"/>
          <w:sz w:val="22"/>
          <w:szCs w:val="22"/>
        </w:rPr>
        <w:t> odnosno testiranju </w:t>
      </w:r>
      <w:r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>
        <w:rPr>
          <w:rFonts w:ascii="Arial" w:hAnsi="Arial" w:cs="Arial"/>
          <w:color w:val="333333"/>
          <w:sz w:val="22"/>
          <w:szCs w:val="22"/>
        </w:rPr>
        <w:lastRenderedPageBreak/>
        <w:t>Europskog parlamenta i Vijeća od 17. travnja 2016. godine te Zakonom o provedbi Opće uredbe o zaštiti podataka („Narodne novine“, broj: 42/18).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23 000 Zadar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(za natječaj)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 rezultatima natječaja kandidati prijavljeni na natječaj bit će obaviješteni putem mrežne stranice školske ustanove 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KLASA: 112-02/25-01/8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URBROJ: 2198-1-8-01/01-25-1</w:t>
      </w:r>
    </w:p>
    <w:p w:rsidR="00DF0DCB" w:rsidRDefault="00DF0DCB" w:rsidP="00DF0DCB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Zadar, 19. ožujka 2025. godine</w:t>
      </w:r>
    </w:p>
    <w:p w:rsidR="007210FB" w:rsidRDefault="007210FB"/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CB"/>
    <w:rsid w:val="007210FB"/>
    <w:rsid w:val="00A1043A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F0DC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F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Istaknuto">
    <w:name w:val="Emphasis"/>
    <w:basedOn w:val="Zadanifontodlomka"/>
    <w:uiPriority w:val="20"/>
    <w:qFormat/>
    <w:rsid w:val="00DF0DCB"/>
    <w:rPr>
      <w:i/>
      <w:iCs/>
    </w:rPr>
  </w:style>
  <w:style w:type="character" w:styleId="Naglaeno">
    <w:name w:val="Strong"/>
    <w:basedOn w:val="Zadanifontodlomka"/>
    <w:uiPriority w:val="22"/>
    <w:qFormat/>
    <w:rsid w:val="00DF0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F0DC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F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Istaknuto">
    <w:name w:val="Emphasis"/>
    <w:basedOn w:val="Zadanifontodlomka"/>
    <w:uiPriority w:val="20"/>
    <w:qFormat/>
    <w:rsid w:val="00DF0DCB"/>
    <w:rPr>
      <w:i/>
      <w:iCs/>
    </w:rPr>
  </w:style>
  <w:style w:type="character" w:styleId="Naglaeno">
    <w:name w:val="Strong"/>
    <w:basedOn w:val="Zadanifontodlomka"/>
    <w:uiPriority w:val="22"/>
    <w:qFormat/>
    <w:rsid w:val="00DF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2025-03-24T11:49:00Z</dcterms:created>
  <dcterms:modified xsi:type="dcterms:W3CDTF">2025-03-24T11:49:00Z</dcterms:modified>
</cp:coreProperties>
</file>