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1E0" w:rsidRPr="002471E0" w:rsidRDefault="002471E0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  <w:r w:rsidRPr="002471E0">
        <w:rPr>
          <w:rFonts w:ascii="Open Sans" w:hAnsi="Open Sans" w:cs="Open Sans"/>
          <w:b/>
          <w:i/>
          <w:sz w:val="20"/>
          <w:szCs w:val="20"/>
          <w:lang w:val="sv-SE"/>
        </w:rPr>
        <w:t>PRILOG II. + III.: TEHNIČKE SPECIFIKACIJE + TEHNIČKA PONUDA</w:t>
      </w:r>
    </w:p>
    <w:p w:rsidR="002471E0" w:rsidRPr="002471E0" w:rsidRDefault="002471E0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</w:p>
    <w:p w:rsidR="002471E0" w:rsidRPr="002471E0" w:rsidRDefault="002471E0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</w:p>
    <w:p w:rsidR="005D0E68" w:rsidRDefault="002471E0" w:rsidP="005D0E68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 w:rsidRPr="005D0E68">
        <w:rPr>
          <w:rFonts w:ascii="Open Sans" w:hAnsi="Open Sans" w:cs="Open Sans"/>
          <w:sz w:val="20"/>
          <w:szCs w:val="20"/>
          <w:lang w:val="sv-SE"/>
        </w:rPr>
        <w:t xml:space="preserve">Naziv ugovora: </w:t>
      </w:r>
      <w:r w:rsidR="005D0E68" w:rsidRPr="005D0E68">
        <w:rPr>
          <w:rFonts w:ascii="Open Sans" w:hAnsi="Open Sans" w:cs="Open Sans"/>
          <w:sz w:val="20"/>
          <w:szCs w:val="20"/>
          <w:lang w:val="sv-SE"/>
        </w:rPr>
        <w:t xml:space="preserve"> Nabava </w:t>
      </w:r>
      <w:r w:rsidR="00BB62D2">
        <w:rPr>
          <w:rFonts w:ascii="Open Sans" w:hAnsi="Open Sans" w:cs="Open Sans"/>
          <w:sz w:val="20"/>
          <w:szCs w:val="20"/>
          <w:lang w:val="sv-SE"/>
        </w:rPr>
        <w:t>medicinske opreme</w:t>
      </w:r>
      <w:r w:rsidR="005D0E68">
        <w:rPr>
          <w:rFonts w:ascii="Open Sans" w:hAnsi="Open Sans" w:cs="Open Sans"/>
          <w:sz w:val="20"/>
          <w:szCs w:val="20"/>
          <w:lang w:val="sv-SE"/>
        </w:rPr>
        <w:t xml:space="preserve">, </w:t>
      </w:r>
      <w:r w:rsidR="005D0E68" w:rsidRPr="005D0E68">
        <w:rPr>
          <w:rFonts w:ascii="Open Sans" w:hAnsi="Open Sans" w:cs="Open Sans"/>
          <w:sz w:val="20"/>
          <w:szCs w:val="20"/>
          <w:lang w:val="sv-SE"/>
        </w:rPr>
        <w:t xml:space="preserve">Evidencijski broj nabave: </w:t>
      </w:r>
      <w:r w:rsidR="00BB62D2">
        <w:rPr>
          <w:rFonts w:ascii="Open Sans" w:hAnsi="Open Sans" w:cs="Open Sans"/>
          <w:sz w:val="20"/>
          <w:szCs w:val="20"/>
          <w:lang w:val="sv-SE"/>
        </w:rPr>
        <w:t>3</w:t>
      </w:r>
      <w:r w:rsidR="005D0E68" w:rsidRPr="005D0E68">
        <w:rPr>
          <w:rFonts w:ascii="Open Sans" w:hAnsi="Open Sans" w:cs="Open Sans"/>
          <w:sz w:val="20"/>
          <w:szCs w:val="20"/>
          <w:lang w:val="sv-SE"/>
        </w:rPr>
        <w:t>-</w:t>
      </w:r>
      <w:r w:rsidR="001A4919">
        <w:rPr>
          <w:rFonts w:ascii="Open Sans" w:hAnsi="Open Sans" w:cs="Open Sans"/>
          <w:sz w:val="20"/>
          <w:szCs w:val="20"/>
          <w:lang w:val="sv-SE"/>
        </w:rPr>
        <w:t>J</w:t>
      </w:r>
      <w:r w:rsidR="005D0E68" w:rsidRPr="005D0E68">
        <w:rPr>
          <w:rFonts w:ascii="Open Sans" w:hAnsi="Open Sans" w:cs="Open Sans"/>
          <w:sz w:val="20"/>
          <w:szCs w:val="20"/>
          <w:lang w:val="sv-SE"/>
        </w:rPr>
        <w:t>N/2</w:t>
      </w:r>
      <w:r w:rsidR="001A4919">
        <w:rPr>
          <w:rFonts w:ascii="Open Sans" w:hAnsi="Open Sans" w:cs="Open Sans"/>
          <w:sz w:val="20"/>
          <w:szCs w:val="20"/>
          <w:lang w:val="sv-SE"/>
        </w:rPr>
        <w:t>1</w:t>
      </w:r>
      <w:r w:rsidR="005D0E68">
        <w:rPr>
          <w:rFonts w:ascii="Open Sans" w:hAnsi="Open Sans" w:cs="Open Sans"/>
          <w:sz w:val="20"/>
          <w:szCs w:val="20"/>
          <w:lang w:val="sv-SE"/>
        </w:rPr>
        <w:t xml:space="preserve">, </w:t>
      </w:r>
    </w:p>
    <w:p w:rsidR="002471E0" w:rsidRPr="005D0E68" w:rsidRDefault="005D0E68" w:rsidP="005D0E68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 xml:space="preserve">Projekt: </w:t>
      </w:r>
      <w:r w:rsidRPr="005D0E68">
        <w:rPr>
          <w:rFonts w:ascii="Open Sans" w:hAnsi="Open Sans" w:cs="Open Sans"/>
          <w:sz w:val="20"/>
          <w:szCs w:val="20"/>
          <w:lang w:val="sv-SE"/>
        </w:rPr>
        <w:t xml:space="preserve">„Poboljšanje dostupnosti i pristupačnosti zdravstvenih i socijalnih usluga radi poboljšanja kvalitete socijalne uključenosti za djecu i mlade s teškoćama u razvoju - ASIQ“ </w:t>
      </w:r>
      <w:r>
        <w:rPr>
          <w:rFonts w:ascii="Open Sans" w:hAnsi="Open Sans" w:cs="Open Sans"/>
          <w:sz w:val="20"/>
          <w:szCs w:val="20"/>
          <w:lang w:val="sv-SE"/>
        </w:rPr>
        <w:t xml:space="preserve">broj ugovora </w:t>
      </w:r>
      <w:r w:rsidRPr="005D0E68">
        <w:rPr>
          <w:rFonts w:ascii="Open Sans" w:hAnsi="Open Sans" w:cs="Open Sans"/>
          <w:sz w:val="20"/>
          <w:szCs w:val="20"/>
          <w:lang w:val="sv-SE"/>
        </w:rPr>
        <w:t>HR-BA-ME457</w:t>
      </w:r>
    </w:p>
    <w:p w:rsidR="002471E0" w:rsidRPr="005D0E68" w:rsidRDefault="002471E0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 w:rsidRPr="005D0E68">
        <w:rPr>
          <w:rFonts w:ascii="Open Sans" w:hAnsi="Open Sans" w:cs="Open Sans"/>
          <w:sz w:val="20"/>
          <w:szCs w:val="20"/>
          <w:lang w:val="sv-SE"/>
        </w:rPr>
        <w:tab/>
      </w:r>
    </w:p>
    <w:p w:rsidR="002471E0" w:rsidRPr="005D0E68" w:rsidRDefault="005D0E68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>stupac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 1 i 2 popunjava </w:t>
      </w:r>
      <w:r>
        <w:rPr>
          <w:rFonts w:ascii="Open Sans" w:hAnsi="Open Sans" w:cs="Open Sans"/>
          <w:sz w:val="20"/>
          <w:szCs w:val="20"/>
          <w:lang w:val="sv-SE"/>
        </w:rPr>
        <w:t>Naručitelj</w:t>
      </w:r>
    </w:p>
    <w:p w:rsidR="002471E0" w:rsidRPr="005D0E68" w:rsidRDefault="005D0E68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>Stupac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 3 i 4 popunjava </w:t>
      </w:r>
      <w:r>
        <w:rPr>
          <w:rFonts w:ascii="Open Sans" w:hAnsi="Open Sans" w:cs="Open Sans"/>
          <w:sz w:val="20"/>
          <w:szCs w:val="20"/>
          <w:lang w:val="sv-SE"/>
        </w:rPr>
        <w:t>Ponuditelj</w:t>
      </w:r>
    </w:p>
    <w:p w:rsidR="002471E0" w:rsidRPr="005D0E68" w:rsidRDefault="005D0E68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>Stupac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 5 je predviđen za </w:t>
      </w:r>
      <w:r>
        <w:rPr>
          <w:rFonts w:ascii="Open Sans" w:hAnsi="Open Sans" w:cs="Open Sans"/>
          <w:sz w:val="20"/>
          <w:szCs w:val="20"/>
          <w:lang w:val="sv-SE"/>
        </w:rPr>
        <w:t>evaluacijski odbor</w:t>
      </w:r>
    </w:p>
    <w:p w:rsidR="002471E0" w:rsidRPr="005D0E68" w:rsidRDefault="002471E0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</w:p>
    <w:p w:rsidR="002471E0" w:rsidRPr="005D0E68" w:rsidRDefault="002471E0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 w:rsidRPr="005D0E68">
        <w:rPr>
          <w:rFonts w:ascii="Open Sans" w:hAnsi="Open Sans" w:cs="Open Sans"/>
          <w:sz w:val="20"/>
          <w:szCs w:val="20"/>
          <w:lang w:val="sv-SE"/>
        </w:rPr>
        <w:t>Prilog III -  tehnička ponuda Ponuđača</w:t>
      </w:r>
    </w:p>
    <w:p w:rsidR="005D0E68" w:rsidRDefault="005D0E68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</w:p>
    <w:p w:rsidR="002471E0" w:rsidRPr="005D0E68" w:rsidRDefault="002471E0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 w:rsidRPr="005D0E68">
        <w:rPr>
          <w:rFonts w:ascii="Open Sans" w:hAnsi="Open Sans" w:cs="Open Sans"/>
          <w:sz w:val="20"/>
          <w:szCs w:val="20"/>
          <w:lang w:val="sv-SE"/>
        </w:rPr>
        <w:t>Ponu</w:t>
      </w:r>
      <w:r w:rsidR="005D0E68">
        <w:rPr>
          <w:rFonts w:ascii="Open Sans" w:hAnsi="Open Sans" w:cs="Open Sans"/>
          <w:sz w:val="20"/>
          <w:szCs w:val="20"/>
          <w:lang w:val="sv-SE"/>
        </w:rPr>
        <w:t xml:space="preserve">ditelji </w:t>
      </w:r>
      <w:r w:rsidRPr="005D0E68">
        <w:rPr>
          <w:rFonts w:ascii="Open Sans" w:hAnsi="Open Sans" w:cs="Open Sans"/>
          <w:sz w:val="20"/>
          <w:szCs w:val="20"/>
          <w:lang w:val="sv-SE"/>
        </w:rPr>
        <w:t>trebaju popuniti obrazac na sljedećim stranicama:</w:t>
      </w:r>
    </w:p>
    <w:p w:rsidR="002471E0" w:rsidRPr="005D0E68" w:rsidRDefault="005D0E68" w:rsidP="002471E0">
      <w:pPr>
        <w:numPr>
          <w:ilvl w:val="0"/>
          <w:numId w:val="14"/>
        </w:numPr>
        <w:spacing w:after="0"/>
        <w:ind w:leftChars="-1" w:left="0" w:hangingChars="1" w:hanging="2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>Stupac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 2 popunjava </w:t>
      </w:r>
      <w:r>
        <w:rPr>
          <w:rFonts w:ascii="Open Sans" w:hAnsi="Open Sans" w:cs="Open Sans"/>
          <w:sz w:val="20"/>
          <w:szCs w:val="20"/>
          <w:lang w:val="sv-SE"/>
        </w:rPr>
        <w:t xml:space="preserve">Naručitelj, u stupcu se 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prikazuju tražene specifikacije (koje </w:t>
      </w:r>
      <w:r>
        <w:rPr>
          <w:rFonts w:ascii="Open Sans" w:hAnsi="Open Sans" w:cs="Open Sans"/>
          <w:sz w:val="20"/>
          <w:szCs w:val="20"/>
          <w:lang w:val="sv-SE"/>
        </w:rPr>
        <w:t>Ponuditelj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 ne smije mijenjati),</w:t>
      </w:r>
    </w:p>
    <w:p w:rsidR="002471E0" w:rsidRPr="00A95BDC" w:rsidRDefault="005D0E68" w:rsidP="002471E0">
      <w:pPr>
        <w:numPr>
          <w:ilvl w:val="0"/>
          <w:numId w:val="14"/>
        </w:numPr>
        <w:spacing w:after="0"/>
        <w:ind w:leftChars="-1" w:left="0" w:hangingChars="1" w:hanging="2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 xml:space="preserve">Stupa3 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>3 popunjava Ponu</w:t>
      </w:r>
      <w:r>
        <w:rPr>
          <w:rFonts w:ascii="Open Sans" w:hAnsi="Open Sans" w:cs="Open Sans"/>
          <w:sz w:val="20"/>
          <w:szCs w:val="20"/>
          <w:lang w:val="sv-SE"/>
        </w:rPr>
        <w:t xml:space="preserve">ditelj 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>i u nj</w:t>
      </w:r>
      <w:r>
        <w:rPr>
          <w:rFonts w:ascii="Open Sans" w:hAnsi="Open Sans" w:cs="Open Sans"/>
          <w:sz w:val="20"/>
          <w:szCs w:val="20"/>
          <w:lang w:val="sv-SE"/>
        </w:rPr>
        <w:t>emu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 xml:space="preserve"> mora navesti pojedinosti svoje </w:t>
      </w:r>
      <w:r w:rsidR="002471E0" w:rsidRPr="00A95BDC">
        <w:rPr>
          <w:rFonts w:ascii="Open Sans" w:hAnsi="Open Sans" w:cs="Open Sans"/>
          <w:sz w:val="20"/>
          <w:szCs w:val="20"/>
          <w:lang w:val="sv-SE"/>
        </w:rPr>
        <w:t>ponude (na primjer, riječi “usuglašeno” ili “da” nisu dovoljne)</w:t>
      </w:r>
    </w:p>
    <w:p w:rsidR="002471E0" w:rsidRPr="005D0E68" w:rsidRDefault="005D0E68" w:rsidP="002471E0">
      <w:pPr>
        <w:numPr>
          <w:ilvl w:val="0"/>
          <w:numId w:val="14"/>
        </w:numPr>
        <w:spacing w:after="0"/>
        <w:ind w:leftChars="-1" w:left="0" w:hangingChars="1" w:hanging="2"/>
        <w:jc w:val="both"/>
        <w:rPr>
          <w:rFonts w:ascii="Open Sans" w:hAnsi="Open Sans" w:cs="Open Sans"/>
          <w:sz w:val="20"/>
          <w:szCs w:val="20"/>
          <w:lang w:val="sv-SE"/>
        </w:rPr>
      </w:pPr>
      <w:r>
        <w:rPr>
          <w:rFonts w:ascii="Open Sans" w:hAnsi="Open Sans" w:cs="Open Sans"/>
          <w:sz w:val="20"/>
          <w:szCs w:val="20"/>
          <w:lang w:val="sv-SE"/>
        </w:rPr>
        <w:t xml:space="preserve">Stupac </w:t>
      </w:r>
      <w:r w:rsidR="002471E0" w:rsidRPr="005D0E68">
        <w:rPr>
          <w:rFonts w:ascii="Open Sans" w:hAnsi="Open Sans" w:cs="Open Sans"/>
          <w:sz w:val="20"/>
          <w:szCs w:val="20"/>
          <w:lang w:val="sv-SE"/>
        </w:rPr>
        <w:t>4 omogućuje Ponuđaču da unese svoje komentare na predloženu robu te da se eventualno referira  na određenu dokumentaciju</w:t>
      </w:r>
    </w:p>
    <w:p w:rsidR="002471E0" w:rsidRPr="00A95BDC" w:rsidRDefault="002471E0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 w:rsidRPr="005D0E68">
        <w:rPr>
          <w:rFonts w:ascii="Open Sans" w:hAnsi="Open Sans" w:cs="Open Sans"/>
          <w:sz w:val="20"/>
          <w:szCs w:val="20"/>
          <w:lang w:val="sv-SE"/>
        </w:rPr>
        <w:t>U eventualno dostavljenoj dokumentaciji trebaju biti jasno naznačeni (</w:t>
      </w:r>
      <w:r w:rsidRPr="00A95BDC">
        <w:rPr>
          <w:rFonts w:ascii="Open Sans" w:hAnsi="Open Sans" w:cs="Open Sans"/>
          <w:sz w:val="20"/>
          <w:szCs w:val="20"/>
          <w:lang w:val="sv-SE"/>
        </w:rPr>
        <w:t>istaknuti, označeni) ponuđeni modeli i uključene opcije, ako ih ima, tako da ocjenjivači mogu vidjeti točnu konfiguraciju. Komisija za ocjenjivanje može odbaciti ponude koje ne omogućuju točnu identifikaciju modela i specifikacije.</w:t>
      </w:r>
    </w:p>
    <w:p w:rsidR="002471E0" w:rsidRPr="005D0E68" w:rsidRDefault="002471E0" w:rsidP="002471E0">
      <w:pPr>
        <w:spacing w:after="0"/>
        <w:jc w:val="both"/>
        <w:rPr>
          <w:rFonts w:ascii="Open Sans" w:hAnsi="Open Sans" w:cs="Open Sans"/>
          <w:sz w:val="20"/>
          <w:szCs w:val="20"/>
          <w:lang w:val="sv-SE"/>
        </w:rPr>
      </w:pPr>
      <w:r w:rsidRPr="00A95BDC">
        <w:rPr>
          <w:rFonts w:ascii="Open Sans" w:hAnsi="Open Sans" w:cs="Open Sans"/>
          <w:sz w:val="20"/>
          <w:szCs w:val="20"/>
          <w:lang w:val="sv-SE"/>
        </w:rPr>
        <w:t>Ponuda mora biti dovoljno jasna da omogući ocjenjivačima jednostavnu usporedbu između traženih i ponuđenih</w:t>
      </w:r>
      <w:r w:rsidRPr="005D0E68">
        <w:rPr>
          <w:rFonts w:ascii="Open Sans" w:hAnsi="Open Sans" w:cs="Open Sans"/>
          <w:sz w:val="20"/>
          <w:szCs w:val="20"/>
          <w:lang w:val="sv-SE"/>
        </w:rPr>
        <w:t xml:space="preserve"> specifikacija.</w:t>
      </w:r>
    </w:p>
    <w:p w:rsidR="002471E0" w:rsidRPr="002471E0" w:rsidRDefault="002471E0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  <w:r w:rsidRPr="002471E0">
        <w:rPr>
          <w:rFonts w:ascii="Open Sans" w:hAnsi="Open Sans" w:cs="Open Sans"/>
          <w:b/>
          <w:sz w:val="20"/>
          <w:szCs w:val="20"/>
          <w:lang w:val="sv-SE"/>
        </w:rPr>
        <w:br w:type="page"/>
      </w:r>
    </w:p>
    <w:p w:rsidR="003A2B7D" w:rsidRDefault="003A2B7D" w:rsidP="002471E0">
      <w:pPr>
        <w:spacing w:after="0"/>
        <w:jc w:val="both"/>
        <w:rPr>
          <w:rFonts w:ascii="Open Sans" w:hAnsi="Open Sans" w:cs="Open Sans"/>
          <w:b/>
          <w:sz w:val="20"/>
          <w:szCs w:val="20"/>
          <w:lang w:val="sv-SE"/>
        </w:rPr>
      </w:pPr>
    </w:p>
    <w:tbl>
      <w:tblPr>
        <w:tblStyle w:val="Reetkatablice"/>
        <w:tblW w:w="12333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1701"/>
        <w:gridCol w:w="3544"/>
        <w:gridCol w:w="982"/>
        <w:gridCol w:w="3838"/>
      </w:tblGrid>
      <w:tr w:rsidR="000134AF" w:rsidRPr="000134AF" w:rsidTr="000134AF">
        <w:trPr>
          <w:trHeight w:val="1310"/>
        </w:trPr>
        <w:tc>
          <w:tcPr>
            <w:tcW w:w="425" w:type="dxa"/>
            <w:shd w:val="clear" w:color="auto" w:fill="D9D9D9" w:themeFill="background1" w:themeFillShade="D9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0134AF">
              <w:rPr>
                <w:rFonts w:ascii="Open Sans" w:hAnsi="Open Sans" w:cs="Open Sans"/>
                <w:sz w:val="16"/>
                <w:szCs w:val="16"/>
                <w:lang w:val="sv-SE"/>
              </w:rPr>
              <w:t>BR.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0134AF">
              <w:rPr>
                <w:rFonts w:ascii="Open Sans" w:hAnsi="Open Sans" w:cs="Open Sans"/>
                <w:sz w:val="16"/>
                <w:szCs w:val="16"/>
                <w:lang w:val="sv-SE"/>
              </w:rPr>
              <w:t xml:space="preserve">Opis proizvoda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0134AF">
              <w:rPr>
                <w:rFonts w:ascii="Open Sans" w:hAnsi="Open Sans" w:cs="Open Sans"/>
                <w:sz w:val="16"/>
                <w:szCs w:val="16"/>
                <w:lang w:val="sv-SE"/>
              </w:rPr>
              <w:t>Simbolički prikaz traženog proizvoda informativnog - opisnog karaktera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0134AF">
              <w:rPr>
                <w:rFonts w:ascii="Open Sans" w:hAnsi="Open Sans" w:cs="Open Sans"/>
                <w:sz w:val="16"/>
                <w:szCs w:val="16"/>
                <w:lang w:val="sv-SE"/>
              </w:rPr>
              <w:t>Minimalne karakteristike</w:t>
            </w:r>
          </w:p>
        </w:tc>
        <w:tc>
          <w:tcPr>
            <w:tcW w:w="982" w:type="dxa"/>
            <w:shd w:val="clear" w:color="auto" w:fill="D9D9D9" w:themeFill="background1" w:themeFillShade="D9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0134AF">
              <w:rPr>
                <w:rFonts w:ascii="Open Sans" w:hAnsi="Open Sans" w:cs="Open Sans"/>
                <w:sz w:val="16"/>
                <w:szCs w:val="16"/>
                <w:lang w:val="sv-SE"/>
              </w:rPr>
              <w:t>PONUĐENO (da/ne) Napomena</w:t>
            </w:r>
          </w:p>
        </w:tc>
        <w:tc>
          <w:tcPr>
            <w:tcW w:w="3838" w:type="dxa"/>
            <w:shd w:val="clear" w:color="auto" w:fill="D9D9D9" w:themeFill="background1" w:themeFillShade="D9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6"/>
                <w:szCs w:val="16"/>
                <w:lang w:val="sv-SE"/>
              </w:rPr>
            </w:pPr>
            <w:r w:rsidRPr="000134AF">
              <w:rPr>
                <w:rFonts w:ascii="Open Sans" w:hAnsi="Open Sans" w:cs="Open Sans"/>
                <w:sz w:val="16"/>
                <w:szCs w:val="16"/>
                <w:lang w:val="sv-SE"/>
              </w:rPr>
              <w:t>Navesti str. uz odgovarajuću poveznicu na katalog (ako je primjenjivo ili priložiti katalog) gdje se u dostavljenoj ponudi, prospektnoj i/ili tehničkoj specifikaciji proizvođača, nalazi stavka koja jasno i nedvojbeno potvrđuje ispunjavanje tražene minimalne karakteristike.</w:t>
            </w:r>
          </w:p>
        </w:tc>
      </w:tr>
      <w:tr w:rsidR="000134AF" w:rsidRPr="000134AF" w:rsidTr="000134AF">
        <w:trPr>
          <w:trHeight w:val="64"/>
        </w:trPr>
        <w:tc>
          <w:tcPr>
            <w:tcW w:w="425" w:type="dxa"/>
            <w:vMerge w:val="restart"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1</w:t>
            </w:r>
          </w:p>
        </w:tc>
        <w:tc>
          <w:tcPr>
            <w:tcW w:w="1843" w:type="dxa"/>
            <w:vMerge w:val="restart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Stajalica/hodalica za djecu -kom 2</w:t>
            </w:r>
          </w:p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vMerge w:val="restart"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drawing>
                <wp:inline distT="0" distB="0" distL="0" distR="0" wp14:anchorId="4338B189" wp14:editId="70FF9EA5">
                  <wp:extent cx="504714" cy="871579"/>
                  <wp:effectExtent l="0" t="0" r="0" b="508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480" cy="891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visina oslonca podlaktice minimalno 90 cm</w:t>
            </w:r>
          </w:p>
        </w:tc>
        <w:tc>
          <w:tcPr>
            <w:tcW w:w="982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838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</w:tr>
      <w:tr w:rsidR="000134AF" w:rsidRPr="000134AF" w:rsidTr="000134AF">
        <w:trPr>
          <w:trHeight w:val="516"/>
        </w:trPr>
        <w:tc>
          <w:tcPr>
            <w:tcW w:w="425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843" w:type="dxa"/>
            <w:vMerge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544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metalna konstrukcija na kotačima s tapeciranim stabilizatorima/nosačima  ispunjenim mekim materijalom (spužva i sl.) i remenima za podržavanje/sjedenje</w:t>
            </w:r>
          </w:p>
        </w:tc>
        <w:tc>
          <w:tcPr>
            <w:tcW w:w="982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838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</w:tr>
      <w:tr w:rsidR="000134AF" w:rsidRPr="000134AF" w:rsidTr="000134AF">
        <w:trPr>
          <w:trHeight w:val="516"/>
        </w:trPr>
        <w:tc>
          <w:tcPr>
            <w:tcW w:w="425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843" w:type="dxa"/>
            <w:vMerge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544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Mogućnost podešavanja stajalice prema visini djeteta</w:t>
            </w:r>
          </w:p>
        </w:tc>
        <w:tc>
          <w:tcPr>
            <w:tcW w:w="982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838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</w:tr>
      <w:tr w:rsidR="000134AF" w:rsidRPr="000134AF" w:rsidTr="000134AF">
        <w:trPr>
          <w:trHeight w:val="144"/>
        </w:trPr>
        <w:tc>
          <w:tcPr>
            <w:tcW w:w="425" w:type="dxa"/>
            <w:vMerge w:val="restart"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2</w:t>
            </w:r>
          </w:p>
        </w:tc>
        <w:tc>
          <w:tcPr>
            <w:tcW w:w="1843" w:type="dxa"/>
            <w:vMerge w:val="restart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Rehabilitacijska sjedalica  - kom 2</w:t>
            </w:r>
          </w:p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vMerge w:val="restart"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bookmarkStart w:id="0" w:name="_GoBack"/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drawing>
                <wp:inline distT="0" distB="0" distL="0" distR="0" wp14:anchorId="197623E5" wp14:editId="644BB6B8">
                  <wp:extent cx="564543" cy="657747"/>
                  <wp:effectExtent l="0" t="0" r="6985" b="9525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113" cy="6863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544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širina sjedala bez bočnih stranica od minimalno 35 do maksimalno 40 cm</w:t>
            </w:r>
          </w:p>
        </w:tc>
        <w:tc>
          <w:tcPr>
            <w:tcW w:w="982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838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</w:tr>
      <w:tr w:rsidR="000134AF" w:rsidRPr="000134AF" w:rsidTr="000134AF">
        <w:trPr>
          <w:trHeight w:val="374"/>
        </w:trPr>
        <w:tc>
          <w:tcPr>
            <w:tcW w:w="425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843" w:type="dxa"/>
            <w:vMerge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544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izrada od čvrstog materijala (drvo, metal ili slično); tapecirano sjedište i naslon.</w:t>
            </w:r>
          </w:p>
        </w:tc>
        <w:tc>
          <w:tcPr>
            <w:tcW w:w="982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838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</w:tr>
      <w:tr w:rsidR="000134AF" w:rsidRPr="000134AF" w:rsidTr="000134AF">
        <w:trPr>
          <w:trHeight w:val="196"/>
        </w:trPr>
        <w:tc>
          <w:tcPr>
            <w:tcW w:w="425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843" w:type="dxa"/>
            <w:vMerge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544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mogućnost podešavanja sjedalice za bolju potporu dijeta</w:t>
            </w:r>
          </w:p>
        </w:tc>
        <w:tc>
          <w:tcPr>
            <w:tcW w:w="982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838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</w:tr>
      <w:tr w:rsidR="000134AF" w:rsidRPr="000134AF" w:rsidTr="000134AF">
        <w:trPr>
          <w:trHeight w:val="550"/>
        </w:trPr>
        <w:tc>
          <w:tcPr>
            <w:tcW w:w="425" w:type="dxa"/>
            <w:vMerge w:val="restart"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3</w:t>
            </w:r>
          </w:p>
        </w:tc>
        <w:tc>
          <w:tcPr>
            <w:tcW w:w="1843" w:type="dxa"/>
            <w:vMerge w:val="restart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Naslon za glavu za rehabilitacijsku sjedalicu – kom 2</w:t>
            </w:r>
          </w:p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vMerge w:val="restart"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drawing>
                <wp:inline distT="0" distB="0" distL="0" distR="0" wp14:anchorId="47ADA954" wp14:editId="6C45D859">
                  <wp:extent cx="644676" cy="597701"/>
                  <wp:effectExtent l="0" t="0" r="3175" b="0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75" cy="612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Naslon za glavu kompatibilan sa rehabilitacijskom sjedalicom iz stavke 2</w:t>
            </w:r>
          </w:p>
        </w:tc>
        <w:tc>
          <w:tcPr>
            <w:tcW w:w="982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838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</w:tr>
      <w:tr w:rsidR="000134AF" w:rsidRPr="000134AF" w:rsidTr="000134AF">
        <w:trPr>
          <w:trHeight w:val="452"/>
        </w:trPr>
        <w:tc>
          <w:tcPr>
            <w:tcW w:w="425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843" w:type="dxa"/>
            <w:vMerge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544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 xml:space="preserve">Materijal: tapecirani naslon sa mekom ispunom </w:t>
            </w:r>
          </w:p>
        </w:tc>
        <w:tc>
          <w:tcPr>
            <w:tcW w:w="982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838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</w:tr>
      <w:tr w:rsidR="000134AF" w:rsidRPr="000134AF" w:rsidTr="00DF18F3">
        <w:trPr>
          <w:trHeight w:val="427"/>
        </w:trPr>
        <w:tc>
          <w:tcPr>
            <w:tcW w:w="425" w:type="dxa"/>
            <w:vMerge w:val="restart"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4</w:t>
            </w:r>
          </w:p>
        </w:tc>
        <w:tc>
          <w:tcPr>
            <w:tcW w:w="1843" w:type="dxa"/>
            <w:vMerge w:val="restart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proofErr w:type="spellStart"/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Četverouporišni</w:t>
            </w:r>
            <w:proofErr w:type="spellEnd"/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 xml:space="preserve"> pojas za rehabilitacijsku stolicu  - kom 1</w:t>
            </w:r>
          </w:p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vMerge w:val="restart"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drawing>
                <wp:inline distT="0" distB="0" distL="0" distR="0" wp14:anchorId="4E89D08F" wp14:editId="1812CC1A">
                  <wp:extent cx="593835" cy="593835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01" cy="6031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 xml:space="preserve"> </w:t>
            </w:r>
            <w:proofErr w:type="spellStart"/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Četverouporišni</w:t>
            </w:r>
            <w:proofErr w:type="spellEnd"/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 xml:space="preserve"> pojas </w:t>
            </w:r>
            <w:proofErr w:type="spellStart"/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kompaktibilan</w:t>
            </w:r>
            <w:proofErr w:type="spellEnd"/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 xml:space="preserve"> sa rehabilitacijskom sjedalicom iz stavke 2</w:t>
            </w:r>
          </w:p>
        </w:tc>
        <w:tc>
          <w:tcPr>
            <w:tcW w:w="982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838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</w:tr>
      <w:tr w:rsidR="000134AF" w:rsidRPr="000134AF" w:rsidTr="00DF18F3">
        <w:trPr>
          <w:trHeight w:val="266"/>
        </w:trPr>
        <w:tc>
          <w:tcPr>
            <w:tcW w:w="425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843" w:type="dxa"/>
            <w:vMerge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544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materijal: mekana / obložena tkanina ili slično</w:t>
            </w:r>
          </w:p>
        </w:tc>
        <w:tc>
          <w:tcPr>
            <w:tcW w:w="982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838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</w:tr>
      <w:tr w:rsidR="000134AF" w:rsidRPr="000134AF" w:rsidTr="000134AF">
        <w:trPr>
          <w:trHeight w:val="550"/>
        </w:trPr>
        <w:tc>
          <w:tcPr>
            <w:tcW w:w="425" w:type="dxa"/>
            <w:vMerge w:val="restart"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5</w:t>
            </w:r>
          </w:p>
        </w:tc>
        <w:tc>
          <w:tcPr>
            <w:tcW w:w="1843" w:type="dxa"/>
            <w:vMerge w:val="restart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Terapijski stolić za rehabilitacijsku sjedalicu – kom 2</w:t>
            </w:r>
          </w:p>
        </w:tc>
        <w:tc>
          <w:tcPr>
            <w:tcW w:w="1701" w:type="dxa"/>
            <w:vMerge w:val="restart"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drawing>
                <wp:inline distT="0" distB="0" distL="0" distR="0" wp14:anchorId="242CC63B" wp14:editId="64BD9588">
                  <wp:extent cx="581078" cy="524006"/>
                  <wp:effectExtent l="0" t="0" r="0" b="952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37" cy="5607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proofErr w:type="spellStart"/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>kompaktibilno</w:t>
            </w:r>
            <w:proofErr w:type="spellEnd"/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 xml:space="preserve"> sa rehabilitacijskom sjedalicom za iz stavke 2sjedalicom za djecu visine 120 - 160 cm</w:t>
            </w:r>
          </w:p>
        </w:tc>
        <w:tc>
          <w:tcPr>
            <w:tcW w:w="982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838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</w:tr>
      <w:tr w:rsidR="000134AF" w:rsidRPr="000134AF" w:rsidTr="00DF18F3">
        <w:trPr>
          <w:trHeight w:val="322"/>
        </w:trPr>
        <w:tc>
          <w:tcPr>
            <w:tcW w:w="425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843" w:type="dxa"/>
            <w:vMerge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1701" w:type="dxa"/>
            <w:vMerge/>
            <w:noWrap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544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  <w:r w:rsidRPr="000134AF">
              <w:rPr>
                <w:rFonts w:ascii="Open Sans" w:hAnsi="Open Sans" w:cs="Open Sans"/>
                <w:sz w:val="14"/>
                <w:szCs w:val="14"/>
                <w:lang w:val="sv-SE"/>
              </w:rPr>
              <w:t xml:space="preserve">Materijal: drvo ili slično, obrub koji sprječava padanje predmeta sa stolića  </w:t>
            </w:r>
          </w:p>
        </w:tc>
        <w:tc>
          <w:tcPr>
            <w:tcW w:w="982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  <w:tc>
          <w:tcPr>
            <w:tcW w:w="3838" w:type="dxa"/>
          </w:tcPr>
          <w:p w:rsidR="000134AF" w:rsidRPr="000134AF" w:rsidRDefault="000134AF" w:rsidP="000134AF">
            <w:pPr>
              <w:spacing w:line="259" w:lineRule="auto"/>
              <w:jc w:val="both"/>
              <w:rPr>
                <w:rFonts w:ascii="Open Sans" w:hAnsi="Open Sans" w:cs="Open Sans"/>
                <w:sz w:val="14"/>
                <w:szCs w:val="14"/>
                <w:lang w:val="sv-SE"/>
              </w:rPr>
            </w:pPr>
          </w:p>
        </w:tc>
      </w:tr>
    </w:tbl>
    <w:p w:rsidR="00CE1C05" w:rsidRPr="000134AF" w:rsidRDefault="00CE1C05" w:rsidP="002471E0">
      <w:pPr>
        <w:spacing w:after="0"/>
        <w:jc w:val="both"/>
        <w:rPr>
          <w:rFonts w:ascii="Open Sans" w:hAnsi="Open Sans" w:cs="Open Sans"/>
          <w:sz w:val="14"/>
          <w:szCs w:val="14"/>
        </w:rPr>
      </w:pPr>
    </w:p>
    <w:sectPr w:rsidR="00CE1C05" w:rsidRPr="000134AF" w:rsidSect="007D7DE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2160" w:right="2075" w:bottom="2160" w:left="25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A7" w:rsidRDefault="003D2DA7" w:rsidP="008D5E55">
      <w:pPr>
        <w:spacing w:after="0" w:line="240" w:lineRule="auto"/>
      </w:pPr>
      <w:r>
        <w:separator/>
      </w:r>
    </w:p>
  </w:endnote>
  <w:endnote w:type="continuationSeparator" w:id="0">
    <w:p w:rsidR="003D2DA7" w:rsidRDefault="003D2DA7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>
          <wp:extent cx="5029200" cy="5848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| Phone: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 project is co-financed by ERDF and IPA II funds of the European Union.</w:t>
    </w:r>
  </w:p>
  <w:p w:rsidR="00961C27" w:rsidRDefault="00961C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A7" w:rsidRDefault="003D2DA7" w:rsidP="008D5E55">
      <w:pPr>
        <w:spacing w:after="0" w:line="240" w:lineRule="auto"/>
      </w:pPr>
      <w:r>
        <w:separator/>
      </w:r>
    </w:p>
  </w:footnote>
  <w:footnote w:type="continuationSeparator" w:id="0">
    <w:p w:rsidR="003D2DA7" w:rsidRDefault="003D2DA7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-1352550</wp:posOffset>
          </wp:positionH>
          <wp:positionV relativeFrom="page">
            <wp:align>top</wp:align>
          </wp:positionV>
          <wp:extent cx="7543800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>
          <wp:extent cx="2282952" cy="4084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B3C0E"/>
    <w:multiLevelType w:val="hybridMultilevel"/>
    <w:tmpl w:val="5764062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20A49"/>
    <w:multiLevelType w:val="hybridMultilevel"/>
    <w:tmpl w:val="96C0DC3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32885"/>
    <w:multiLevelType w:val="hybridMultilevel"/>
    <w:tmpl w:val="F6244BF0"/>
    <w:lvl w:ilvl="0" w:tplc="90CC875A">
      <w:start w:val="1"/>
      <w:numFmt w:val="upperLetter"/>
      <w:lvlText w:val="%1."/>
      <w:lvlJc w:val="left"/>
      <w:pPr>
        <w:ind w:left="720" w:hanging="360"/>
      </w:pPr>
      <w:rPr>
        <w:rFonts w:ascii="Open Sans" w:eastAsiaTheme="minorHAnsi" w:hAnsi="Open Sans" w:cs="Open Sans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C3E04"/>
    <w:multiLevelType w:val="hybridMultilevel"/>
    <w:tmpl w:val="88665AE6"/>
    <w:lvl w:ilvl="0" w:tplc="678E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63385"/>
    <w:multiLevelType w:val="multilevel"/>
    <w:tmpl w:val="7128764E"/>
    <w:lvl w:ilvl="0">
      <w:start w:val="1"/>
      <w:numFmt w:val="bullet"/>
      <w:lvlText w:val="●"/>
      <w:lvlJc w:val="left"/>
      <w:pPr>
        <w:ind w:left="737" w:hanging="17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78F23378"/>
    <w:multiLevelType w:val="hybridMultilevel"/>
    <w:tmpl w:val="5D8299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C3572"/>
    <w:multiLevelType w:val="multilevel"/>
    <w:tmpl w:val="3BDE3AF4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  <w:num w:numId="11">
    <w:abstractNumId w:val="13"/>
  </w:num>
  <w:num w:numId="12">
    <w:abstractNumId w:val="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03CB9"/>
    <w:rsid w:val="000134AF"/>
    <w:rsid w:val="00026D5C"/>
    <w:rsid w:val="00056C03"/>
    <w:rsid w:val="00061379"/>
    <w:rsid w:val="00075AE5"/>
    <w:rsid w:val="0008698F"/>
    <w:rsid w:val="000A6585"/>
    <w:rsid w:val="000E487D"/>
    <w:rsid w:val="00101C3A"/>
    <w:rsid w:val="00155694"/>
    <w:rsid w:val="00163D2E"/>
    <w:rsid w:val="00164C9F"/>
    <w:rsid w:val="001A040C"/>
    <w:rsid w:val="001A2804"/>
    <w:rsid w:val="001A4919"/>
    <w:rsid w:val="001B2A35"/>
    <w:rsid w:val="001B45D1"/>
    <w:rsid w:val="001C1A68"/>
    <w:rsid w:val="00215FB8"/>
    <w:rsid w:val="002471E0"/>
    <w:rsid w:val="00250E12"/>
    <w:rsid w:val="002672EC"/>
    <w:rsid w:val="00272B4A"/>
    <w:rsid w:val="00283975"/>
    <w:rsid w:val="00315351"/>
    <w:rsid w:val="00351AEF"/>
    <w:rsid w:val="0035248F"/>
    <w:rsid w:val="0036210C"/>
    <w:rsid w:val="003757FF"/>
    <w:rsid w:val="00381492"/>
    <w:rsid w:val="00393DF6"/>
    <w:rsid w:val="003A2B7D"/>
    <w:rsid w:val="003B5075"/>
    <w:rsid w:val="003D2DA7"/>
    <w:rsid w:val="00404F25"/>
    <w:rsid w:val="00422086"/>
    <w:rsid w:val="00424EC8"/>
    <w:rsid w:val="004339CA"/>
    <w:rsid w:val="004429D4"/>
    <w:rsid w:val="00451FFF"/>
    <w:rsid w:val="00473287"/>
    <w:rsid w:val="004C4F3F"/>
    <w:rsid w:val="005007FA"/>
    <w:rsid w:val="00501B3C"/>
    <w:rsid w:val="00581BFB"/>
    <w:rsid w:val="00584688"/>
    <w:rsid w:val="005923F2"/>
    <w:rsid w:val="005C24A2"/>
    <w:rsid w:val="005D0E68"/>
    <w:rsid w:val="0063137E"/>
    <w:rsid w:val="00636101"/>
    <w:rsid w:val="0066252E"/>
    <w:rsid w:val="00663F58"/>
    <w:rsid w:val="006928D1"/>
    <w:rsid w:val="0069635E"/>
    <w:rsid w:val="006C0544"/>
    <w:rsid w:val="006E5B4B"/>
    <w:rsid w:val="00711F53"/>
    <w:rsid w:val="0071418C"/>
    <w:rsid w:val="0072049C"/>
    <w:rsid w:val="00723631"/>
    <w:rsid w:val="007444B4"/>
    <w:rsid w:val="0075224F"/>
    <w:rsid w:val="0075465C"/>
    <w:rsid w:val="00754F87"/>
    <w:rsid w:val="00775BEE"/>
    <w:rsid w:val="0078130A"/>
    <w:rsid w:val="007A0D86"/>
    <w:rsid w:val="007A2A59"/>
    <w:rsid w:val="007A6D27"/>
    <w:rsid w:val="007C4972"/>
    <w:rsid w:val="007D027A"/>
    <w:rsid w:val="007D3FAA"/>
    <w:rsid w:val="007D6D89"/>
    <w:rsid w:val="007D7DED"/>
    <w:rsid w:val="00830321"/>
    <w:rsid w:val="00856350"/>
    <w:rsid w:val="008D5E55"/>
    <w:rsid w:val="00925508"/>
    <w:rsid w:val="00961C27"/>
    <w:rsid w:val="00963912"/>
    <w:rsid w:val="00976B19"/>
    <w:rsid w:val="009F1523"/>
    <w:rsid w:val="00A00C30"/>
    <w:rsid w:val="00A27EA3"/>
    <w:rsid w:val="00A340FF"/>
    <w:rsid w:val="00A44104"/>
    <w:rsid w:val="00A508DE"/>
    <w:rsid w:val="00A66350"/>
    <w:rsid w:val="00A74B92"/>
    <w:rsid w:val="00A80478"/>
    <w:rsid w:val="00A869B7"/>
    <w:rsid w:val="00A95BDC"/>
    <w:rsid w:val="00A9691F"/>
    <w:rsid w:val="00A96FEF"/>
    <w:rsid w:val="00AD0BD4"/>
    <w:rsid w:val="00AF66E0"/>
    <w:rsid w:val="00B27060"/>
    <w:rsid w:val="00B65AA2"/>
    <w:rsid w:val="00BB0398"/>
    <w:rsid w:val="00BB62D2"/>
    <w:rsid w:val="00BC1D8E"/>
    <w:rsid w:val="00BD01AC"/>
    <w:rsid w:val="00BD5027"/>
    <w:rsid w:val="00C1541F"/>
    <w:rsid w:val="00C17239"/>
    <w:rsid w:val="00C21D3C"/>
    <w:rsid w:val="00C300D0"/>
    <w:rsid w:val="00C549CE"/>
    <w:rsid w:val="00C64F81"/>
    <w:rsid w:val="00C67B4C"/>
    <w:rsid w:val="00CA1C67"/>
    <w:rsid w:val="00CC3096"/>
    <w:rsid w:val="00CC4942"/>
    <w:rsid w:val="00CE1C05"/>
    <w:rsid w:val="00CF0F5B"/>
    <w:rsid w:val="00CF13C9"/>
    <w:rsid w:val="00CF39BF"/>
    <w:rsid w:val="00D10C54"/>
    <w:rsid w:val="00D52993"/>
    <w:rsid w:val="00D70BE0"/>
    <w:rsid w:val="00DB0D65"/>
    <w:rsid w:val="00DB290D"/>
    <w:rsid w:val="00DC4968"/>
    <w:rsid w:val="00DE0D8B"/>
    <w:rsid w:val="00DF18F3"/>
    <w:rsid w:val="00E02E1F"/>
    <w:rsid w:val="00E44D7F"/>
    <w:rsid w:val="00EB57AC"/>
    <w:rsid w:val="00ED0E54"/>
    <w:rsid w:val="00EE63A6"/>
    <w:rsid w:val="00EF419F"/>
    <w:rsid w:val="00EF56AC"/>
    <w:rsid w:val="00F23C26"/>
    <w:rsid w:val="00F30C66"/>
    <w:rsid w:val="00F43EC3"/>
    <w:rsid w:val="00F7195F"/>
    <w:rsid w:val="00F95C5F"/>
    <w:rsid w:val="00FA408C"/>
    <w:rsid w:val="00FB0067"/>
    <w:rsid w:val="00FB60FA"/>
    <w:rsid w:val="00FD042D"/>
    <w:rsid w:val="00FD2DF3"/>
    <w:rsid w:val="00FE483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114C89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2471E0"/>
    <w:pPr>
      <w:keepNext/>
      <w:numPr>
        <w:numId w:val="15"/>
      </w:numPr>
      <w:tabs>
        <w:tab w:val="right" w:pos="567"/>
      </w:tabs>
      <w:suppressAutoHyphens/>
      <w:spacing w:before="240"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20"/>
      <w:szCs w:val="20"/>
      <w:lang w:val="fr-BE" w:eastAsia="hr-B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471E0"/>
    <w:pPr>
      <w:keepNext/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1"/>
    </w:pPr>
    <w:rPr>
      <w:rFonts w:ascii="Arial" w:eastAsia="Arial" w:hAnsi="Arial" w:cs="Arial"/>
      <w:snapToGrid w:val="0"/>
      <w:position w:val="-1"/>
      <w:sz w:val="20"/>
      <w:szCs w:val="20"/>
      <w:lang w:val="fr-BE" w:eastAsia="hr-B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471E0"/>
    <w:pPr>
      <w:keepNext/>
      <w:framePr w:hSpace="181" w:vSpace="181" w:wrap="auto" w:vAnchor="text" w:hAnchor="page" w:y="1"/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2"/>
    </w:pPr>
    <w:rPr>
      <w:rFonts w:ascii="Arial" w:eastAsia="Arial" w:hAnsi="Arial" w:cs="Arial"/>
      <w:snapToGrid w:val="0"/>
      <w:position w:val="-1"/>
      <w:sz w:val="20"/>
      <w:szCs w:val="20"/>
      <w:lang w:val="en-GB" w:eastAsia="hr-B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471E0"/>
    <w:pPr>
      <w:keepNext/>
      <w:numPr>
        <w:ilvl w:val="3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3"/>
    </w:pPr>
    <w:rPr>
      <w:rFonts w:ascii="Arial" w:eastAsia="Arial" w:hAnsi="Arial" w:cs="Arial"/>
      <w:b/>
      <w:snapToGrid w:val="0"/>
      <w:position w:val="-1"/>
      <w:sz w:val="24"/>
      <w:szCs w:val="20"/>
      <w:lang w:val="sv-SE" w:eastAsia="hr-B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471E0"/>
    <w:pPr>
      <w:numPr>
        <w:ilvl w:val="4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4"/>
    </w:pPr>
    <w:rPr>
      <w:rFonts w:ascii="Arial" w:eastAsia="Arial" w:hAnsi="Arial" w:cs="Arial"/>
      <w:snapToGrid w:val="0"/>
      <w:position w:val="-1"/>
      <w:szCs w:val="20"/>
      <w:lang w:val="sv-SE" w:eastAsia="hr-B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471E0"/>
    <w:pPr>
      <w:numPr>
        <w:ilvl w:val="5"/>
        <w:numId w:val="15"/>
      </w:numPr>
      <w:tabs>
        <w:tab w:val="num" w:pos="1152"/>
      </w:tabs>
      <w:suppressAutoHyphens/>
      <w:spacing w:before="240" w:after="60" w:line="1" w:lineRule="atLeast"/>
      <w:ind w:leftChars="-1" w:left="1152" w:hangingChars="1" w:hanging="1152"/>
      <w:textDirection w:val="btLr"/>
      <w:textAlignment w:val="top"/>
      <w:outlineLvl w:val="5"/>
    </w:pPr>
    <w:rPr>
      <w:rFonts w:ascii="Arial" w:eastAsia="Arial" w:hAnsi="Arial" w:cs="Arial"/>
      <w:i/>
      <w:snapToGrid w:val="0"/>
      <w:position w:val="-1"/>
      <w:szCs w:val="20"/>
      <w:lang w:val="sv-SE" w:eastAsia="hr-BA"/>
    </w:rPr>
  </w:style>
  <w:style w:type="paragraph" w:styleId="Naslov7">
    <w:name w:val="heading 7"/>
    <w:basedOn w:val="Normal"/>
    <w:next w:val="Normal"/>
    <w:link w:val="Naslov7Char"/>
    <w:rsid w:val="002471E0"/>
    <w:pPr>
      <w:numPr>
        <w:ilvl w:val="6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6"/>
    </w:pPr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paragraph" w:styleId="Naslov8">
    <w:name w:val="heading 8"/>
    <w:basedOn w:val="Normal"/>
    <w:next w:val="Normal"/>
    <w:link w:val="Naslov8Char"/>
    <w:rsid w:val="002471E0"/>
    <w:pPr>
      <w:numPr>
        <w:ilvl w:val="7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7"/>
    </w:pPr>
    <w:rPr>
      <w:rFonts w:ascii="Arial" w:eastAsia="Arial" w:hAnsi="Arial" w:cs="Arial"/>
      <w:i/>
      <w:snapToGrid w:val="0"/>
      <w:position w:val="-1"/>
      <w:sz w:val="20"/>
      <w:szCs w:val="20"/>
      <w:lang w:val="sv-SE" w:eastAsia="hr-BA"/>
    </w:rPr>
  </w:style>
  <w:style w:type="paragraph" w:styleId="Naslov9">
    <w:name w:val="heading 9"/>
    <w:basedOn w:val="Normal"/>
    <w:next w:val="Normal"/>
    <w:link w:val="Naslov9Char"/>
    <w:rsid w:val="002471E0"/>
    <w:pPr>
      <w:numPr>
        <w:ilvl w:val="8"/>
        <w:numId w:val="15"/>
      </w:numPr>
      <w:suppressAutoHyphens/>
      <w:spacing w:before="240" w:after="60" w:line="1" w:lineRule="atLeast"/>
      <w:ind w:leftChars="-1" w:left="-1" w:hangingChars="1" w:hanging="1"/>
      <w:textDirection w:val="btLr"/>
      <w:textAlignment w:val="top"/>
      <w:outlineLvl w:val="8"/>
    </w:pPr>
    <w:rPr>
      <w:rFonts w:ascii="Arial" w:eastAsia="Arial" w:hAnsi="Arial" w:cs="Arial"/>
      <w:b/>
      <w:i/>
      <w:snapToGrid w:val="0"/>
      <w:position w:val="-1"/>
      <w:sz w:val="18"/>
      <w:szCs w:val="20"/>
      <w:lang w:val="sv-SE" w:eastAsia="hr-B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aliases w:val="List Paragraph (numbered (a)),Lapis Bulleted List,Dot pt,F5 List Paragraph,List Paragraph1,List Paragraph Char Char Char,Indicator Text,Numbered Para 1,Bullet 1,List Paragraph12,Bullet Points,MAIN CONTENT,List 100s,WB Para,L"/>
    <w:basedOn w:val="Normal"/>
    <w:link w:val="OdlomakpopisaChar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3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rsid w:val="007D7DED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Naslov1Char">
    <w:name w:val="Naslov 1 Char"/>
    <w:basedOn w:val="Zadanifontodlomka"/>
    <w:link w:val="Naslov1"/>
    <w:uiPriority w:val="9"/>
    <w:rsid w:val="002471E0"/>
    <w:rPr>
      <w:rFonts w:ascii="Arial" w:eastAsia="Arial" w:hAnsi="Arial" w:cs="Arial"/>
      <w:b/>
      <w:snapToGrid w:val="0"/>
      <w:position w:val="-1"/>
      <w:sz w:val="20"/>
      <w:szCs w:val="20"/>
      <w:lang w:val="fr-BE" w:eastAsia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471E0"/>
    <w:rPr>
      <w:rFonts w:ascii="Arial" w:eastAsia="Arial" w:hAnsi="Arial" w:cs="Arial"/>
      <w:snapToGrid w:val="0"/>
      <w:position w:val="-1"/>
      <w:sz w:val="20"/>
      <w:szCs w:val="20"/>
      <w:lang w:val="fr-BE" w:eastAsia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471E0"/>
    <w:rPr>
      <w:rFonts w:ascii="Arial" w:eastAsia="Arial" w:hAnsi="Arial" w:cs="Arial"/>
      <w:snapToGrid w:val="0"/>
      <w:position w:val="-1"/>
      <w:sz w:val="20"/>
      <w:szCs w:val="20"/>
      <w:lang w:val="en-GB" w:eastAsia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471E0"/>
    <w:rPr>
      <w:rFonts w:ascii="Arial" w:eastAsia="Arial" w:hAnsi="Arial" w:cs="Arial"/>
      <w:b/>
      <w:snapToGrid w:val="0"/>
      <w:position w:val="-1"/>
      <w:sz w:val="24"/>
      <w:szCs w:val="20"/>
      <w:lang w:val="sv-SE" w:eastAsia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471E0"/>
    <w:rPr>
      <w:rFonts w:ascii="Arial" w:eastAsia="Arial" w:hAnsi="Arial" w:cs="Arial"/>
      <w:snapToGrid w:val="0"/>
      <w:position w:val="-1"/>
      <w:szCs w:val="20"/>
      <w:lang w:val="sv-SE" w:eastAsia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471E0"/>
    <w:rPr>
      <w:rFonts w:ascii="Arial" w:eastAsia="Arial" w:hAnsi="Arial" w:cs="Arial"/>
      <w:i/>
      <w:snapToGrid w:val="0"/>
      <w:position w:val="-1"/>
      <w:szCs w:val="20"/>
      <w:lang w:val="sv-SE" w:eastAsia="hr-BA"/>
    </w:rPr>
  </w:style>
  <w:style w:type="character" w:customStyle="1" w:styleId="Naslov7Char">
    <w:name w:val="Naslov 7 Char"/>
    <w:basedOn w:val="Zadanifontodlomka"/>
    <w:link w:val="Naslov7"/>
    <w:rsid w:val="002471E0"/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character" w:customStyle="1" w:styleId="Naslov8Char">
    <w:name w:val="Naslov 8 Char"/>
    <w:basedOn w:val="Zadanifontodlomka"/>
    <w:link w:val="Naslov8"/>
    <w:rsid w:val="002471E0"/>
    <w:rPr>
      <w:rFonts w:ascii="Arial" w:eastAsia="Arial" w:hAnsi="Arial" w:cs="Arial"/>
      <w:i/>
      <w:snapToGrid w:val="0"/>
      <w:position w:val="-1"/>
      <w:sz w:val="20"/>
      <w:szCs w:val="20"/>
      <w:lang w:val="sv-SE" w:eastAsia="hr-BA"/>
    </w:rPr>
  </w:style>
  <w:style w:type="character" w:customStyle="1" w:styleId="Naslov9Char">
    <w:name w:val="Naslov 9 Char"/>
    <w:basedOn w:val="Zadanifontodlomka"/>
    <w:link w:val="Naslov9"/>
    <w:rsid w:val="002471E0"/>
    <w:rPr>
      <w:rFonts w:ascii="Arial" w:eastAsia="Arial" w:hAnsi="Arial" w:cs="Arial"/>
      <w:b/>
      <w:i/>
      <w:snapToGrid w:val="0"/>
      <w:position w:val="-1"/>
      <w:sz w:val="18"/>
      <w:szCs w:val="20"/>
      <w:lang w:val="sv-SE" w:eastAsia="hr-BA"/>
    </w:rPr>
  </w:style>
  <w:style w:type="table" w:customStyle="1" w:styleId="TableNormal">
    <w:name w:val="Table Normal"/>
    <w:rsid w:val="002471E0"/>
    <w:pPr>
      <w:spacing w:before="120" w:after="120" w:line="240" w:lineRule="auto"/>
      <w:ind w:hanging="1"/>
    </w:pPr>
    <w:rPr>
      <w:rFonts w:ascii="Arial" w:eastAsia="Arial" w:hAnsi="Arial" w:cs="Arial"/>
      <w:sz w:val="20"/>
      <w:szCs w:val="20"/>
      <w:lang w:val="sv-SE" w:eastAsia="hr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link w:val="NaslovChar"/>
    <w:uiPriority w:val="10"/>
    <w:qFormat/>
    <w:rsid w:val="002471E0"/>
    <w:pPr>
      <w:suppressAutoHyphens/>
      <w:spacing w:before="120" w:after="1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28"/>
      <w:szCs w:val="20"/>
      <w:lang w:val="fr-BE" w:eastAsia="hr-BA"/>
    </w:rPr>
  </w:style>
  <w:style w:type="character" w:customStyle="1" w:styleId="NaslovChar">
    <w:name w:val="Naslov Char"/>
    <w:basedOn w:val="Zadanifontodlomka"/>
    <w:link w:val="Naslov"/>
    <w:uiPriority w:val="10"/>
    <w:rsid w:val="002471E0"/>
    <w:rPr>
      <w:rFonts w:ascii="Arial" w:eastAsia="Arial" w:hAnsi="Arial" w:cs="Arial"/>
      <w:b/>
      <w:snapToGrid w:val="0"/>
      <w:position w:val="-1"/>
      <w:sz w:val="28"/>
      <w:szCs w:val="20"/>
      <w:lang w:val="fr-BE" w:eastAsia="hr-BA"/>
    </w:rPr>
  </w:style>
  <w:style w:type="table" w:customStyle="1" w:styleId="TableNormal1">
    <w:name w:val="Table Normal1"/>
    <w:rsid w:val="002471E0"/>
    <w:pPr>
      <w:spacing w:before="120" w:after="120" w:line="240" w:lineRule="auto"/>
      <w:ind w:hanging="1"/>
    </w:pPr>
    <w:rPr>
      <w:rFonts w:ascii="Arial" w:eastAsia="Arial" w:hAnsi="Arial" w:cs="Arial"/>
      <w:sz w:val="20"/>
      <w:szCs w:val="20"/>
      <w:lang w:val="sv-SE" w:eastAsia="hr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471E0"/>
    <w:pPr>
      <w:spacing w:before="120" w:after="120" w:line="240" w:lineRule="auto"/>
      <w:ind w:hanging="1"/>
    </w:pPr>
    <w:rPr>
      <w:rFonts w:ascii="Arial" w:eastAsia="Arial" w:hAnsi="Arial" w:cs="Arial"/>
      <w:sz w:val="20"/>
      <w:szCs w:val="20"/>
      <w:lang w:val="sv-SE" w:eastAsia="hr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471E0"/>
    <w:pPr>
      <w:spacing w:before="120" w:after="120" w:line="240" w:lineRule="auto"/>
      <w:ind w:hanging="1"/>
    </w:pPr>
    <w:rPr>
      <w:rFonts w:ascii="Arial" w:eastAsia="Arial" w:hAnsi="Arial" w:cs="Arial"/>
      <w:sz w:val="20"/>
      <w:szCs w:val="20"/>
      <w:lang w:val="sv-SE" w:eastAsia="hr-B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slov">
    <w:name w:val="Subtitle"/>
    <w:basedOn w:val="Normal"/>
    <w:next w:val="Normal"/>
    <w:link w:val="PodnaslovChar"/>
    <w:rsid w:val="002471E0"/>
    <w:pPr>
      <w:keepNext/>
      <w:keepLines/>
      <w:suppressAutoHyphens/>
      <w:spacing w:before="360" w:after="80" w:line="1" w:lineRule="atLeast"/>
      <w:ind w:leftChars="-1" w:left="-1" w:hangingChars="1" w:hanging="1"/>
      <w:textDirection w:val="btLr"/>
      <w:textAlignment w:val="top"/>
      <w:outlineLvl w:val="0"/>
    </w:pPr>
    <w:rPr>
      <w:rFonts w:ascii="Georgia" w:eastAsia="Georgia" w:hAnsi="Georgia" w:cs="Georgia"/>
      <w:i/>
      <w:snapToGrid w:val="0"/>
      <w:color w:val="666666"/>
      <w:position w:val="-1"/>
      <w:sz w:val="48"/>
      <w:szCs w:val="48"/>
      <w:lang w:val="sv-SE" w:eastAsia="hr-BA"/>
    </w:rPr>
  </w:style>
  <w:style w:type="character" w:customStyle="1" w:styleId="PodnaslovChar">
    <w:name w:val="Podnaslov Char"/>
    <w:basedOn w:val="Zadanifontodlomka"/>
    <w:link w:val="Podnaslov"/>
    <w:rsid w:val="002471E0"/>
    <w:rPr>
      <w:rFonts w:ascii="Georgia" w:eastAsia="Georgia" w:hAnsi="Georgia" w:cs="Georgia"/>
      <w:i/>
      <w:snapToGrid w:val="0"/>
      <w:color w:val="666666"/>
      <w:position w:val="-1"/>
      <w:sz w:val="48"/>
      <w:szCs w:val="48"/>
      <w:lang w:val="sv-SE" w:eastAsia="hr-BA"/>
    </w:rPr>
  </w:style>
  <w:style w:type="paragraph" w:styleId="Uvuenotijeloteksta">
    <w:name w:val="Body Text Indent"/>
    <w:basedOn w:val="Normal"/>
    <w:link w:val="UvuenotijelotekstaChar"/>
    <w:rsid w:val="002471E0"/>
    <w:pPr>
      <w:tabs>
        <w:tab w:val="num" w:pos="567"/>
      </w:tabs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24"/>
      <w:szCs w:val="20"/>
      <w:lang w:val="sv-SE" w:eastAsia="hr-BA"/>
    </w:rPr>
  </w:style>
  <w:style w:type="character" w:customStyle="1" w:styleId="UvuenotijelotekstaChar">
    <w:name w:val="Uvučeno tijelo teksta Char"/>
    <w:basedOn w:val="Zadanifontodlomka"/>
    <w:link w:val="Uvuenotijeloteksta"/>
    <w:rsid w:val="002471E0"/>
    <w:rPr>
      <w:rFonts w:ascii="Times New Roman" w:eastAsia="Arial" w:hAnsi="Times New Roman" w:cs="Arial"/>
      <w:snapToGrid w:val="0"/>
      <w:position w:val="-1"/>
      <w:sz w:val="24"/>
      <w:szCs w:val="20"/>
      <w:lang w:val="sv-SE" w:eastAsia="hr-BA"/>
    </w:rPr>
  </w:style>
  <w:style w:type="paragraph" w:styleId="Tijeloteksta">
    <w:name w:val="Body Text"/>
    <w:basedOn w:val="Normal"/>
    <w:link w:val="TijelotekstaChar"/>
    <w:rsid w:val="002471E0"/>
    <w:pPr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character" w:customStyle="1" w:styleId="TijelotekstaChar">
    <w:name w:val="Tijelo teksta Char"/>
    <w:basedOn w:val="Zadanifontodlomka"/>
    <w:link w:val="Tijeloteksta"/>
    <w:rsid w:val="002471E0"/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paragraph" w:styleId="Tijeloteksta-uvlaka2">
    <w:name w:val="Body Text Indent 2"/>
    <w:basedOn w:val="Normal"/>
    <w:link w:val="Tijeloteksta-uvlaka2Char"/>
    <w:rsid w:val="002471E0"/>
    <w:pPr>
      <w:tabs>
        <w:tab w:val="num" w:pos="567"/>
        <w:tab w:val="num" w:pos="2160"/>
      </w:tabs>
      <w:suppressAutoHyphens/>
      <w:spacing w:before="120" w:after="240" w:line="1" w:lineRule="atLeast"/>
      <w:ind w:leftChars="-1" w:left="567" w:hangingChars="1" w:hanging="567"/>
      <w:jc w:val="both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4"/>
      <w:szCs w:val="20"/>
      <w:u w:val="single"/>
      <w:lang w:val="sv-SE" w:eastAsia="hr-BA"/>
    </w:rPr>
  </w:style>
  <w:style w:type="character" w:customStyle="1" w:styleId="Tijeloteksta-uvlaka2Char">
    <w:name w:val="Tijelo teksta - uvlaka 2 Char"/>
    <w:basedOn w:val="Zadanifontodlomka"/>
    <w:link w:val="Tijeloteksta-uvlaka2"/>
    <w:rsid w:val="002471E0"/>
    <w:rPr>
      <w:rFonts w:ascii="Arial" w:eastAsia="Arial" w:hAnsi="Arial" w:cs="Arial"/>
      <w:snapToGrid w:val="0"/>
      <w:position w:val="-1"/>
      <w:sz w:val="24"/>
      <w:szCs w:val="20"/>
      <w:u w:val="single"/>
      <w:lang w:val="sv-SE" w:eastAsia="hr-BA"/>
    </w:rPr>
  </w:style>
  <w:style w:type="paragraph" w:styleId="Tijeloteksta-uvlaka3">
    <w:name w:val="Body Text Indent 3"/>
    <w:basedOn w:val="Normal"/>
    <w:link w:val="Tijeloteksta-uvlaka3Char"/>
    <w:rsid w:val="002471E0"/>
    <w:pPr>
      <w:tabs>
        <w:tab w:val="left" w:pos="1276"/>
      </w:tabs>
      <w:suppressAutoHyphens/>
      <w:spacing w:before="120" w:after="120" w:line="1" w:lineRule="atLeast"/>
      <w:ind w:leftChars="-1" w:left="1276" w:hangingChars="1" w:hanging="425"/>
      <w:jc w:val="both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4"/>
      <w:szCs w:val="20"/>
      <w:lang w:val="sv-SE" w:eastAsia="hr-BA"/>
    </w:rPr>
  </w:style>
  <w:style w:type="character" w:customStyle="1" w:styleId="Tijeloteksta-uvlaka3Char">
    <w:name w:val="Tijelo teksta - uvlaka 3 Char"/>
    <w:basedOn w:val="Zadanifontodlomka"/>
    <w:link w:val="Tijeloteksta-uvlaka3"/>
    <w:rsid w:val="002471E0"/>
    <w:rPr>
      <w:rFonts w:ascii="Arial" w:eastAsia="Arial" w:hAnsi="Arial" w:cs="Arial"/>
      <w:snapToGrid w:val="0"/>
      <w:position w:val="-1"/>
      <w:sz w:val="24"/>
      <w:szCs w:val="20"/>
      <w:lang w:val="sv-SE" w:eastAsia="hr-BA"/>
    </w:rPr>
  </w:style>
  <w:style w:type="paragraph" w:customStyle="1" w:styleId="Text3">
    <w:name w:val="Text 3"/>
    <w:basedOn w:val="Normal"/>
    <w:rsid w:val="002471E0"/>
    <w:pPr>
      <w:tabs>
        <w:tab w:val="left" w:pos="2302"/>
      </w:tabs>
      <w:suppressAutoHyphens/>
      <w:spacing w:before="120" w:after="240" w:line="1" w:lineRule="atLeast"/>
      <w:ind w:leftChars="-1" w:left="1202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4"/>
      <w:szCs w:val="20"/>
      <w:lang w:val="en-GB" w:eastAsia="hr-BA"/>
    </w:rPr>
  </w:style>
  <w:style w:type="character" w:styleId="Brojstranice">
    <w:name w:val="page number"/>
    <w:basedOn w:val="Zadanifontodlomka"/>
    <w:rsid w:val="002471E0"/>
    <w:rPr>
      <w:w w:val="100"/>
      <w:position w:val="-1"/>
      <w:effect w:val="none"/>
      <w:vertAlign w:val="baseline"/>
      <w:cs w:val="0"/>
      <w:em w:val="none"/>
    </w:rPr>
  </w:style>
  <w:style w:type="paragraph" w:styleId="Tijeloteksta3">
    <w:name w:val="Body Text 3"/>
    <w:basedOn w:val="Normal"/>
    <w:link w:val="Tijeloteksta3Char"/>
    <w:rsid w:val="002471E0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pacing w:before="120" w:after="120" w:line="2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24"/>
      <w:szCs w:val="20"/>
      <w:lang w:val="en-GB" w:eastAsia="hr-BA"/>
    </w:rPr>
  </w:style>
  <w:style w:type="character" w:customStyle="1" w:styleId="Tijeloteksta3Char">
    <w:name w:val="Tijelo teksta 3 Char"/>
    <w:basedOn w:val="Zadanifontodlomka"/>
    <w:link w:val="Tijeloteksta3"/>
    <w:rsid w:val="002471E0"/>
    <w:rPr>
      <w:rFonts w:ascii="Arial" w:eastAsia="Arial" w:hAnsi="Arial" w:cs="Arial"/>
      <w:b/>
      <w:snapToGrid w:val="0"/>
      <w:position w:val="-1"/>
      <w:sz w:val="24"/>
      <w:szCs w:val="20"/>
      <w:lang w:val="en-GB" w:eastAsia="hr-BA"/>
    </w:rPr>
  </w:style>
  <w:style w:type="paragraph" w:styleId="Tekstfusnote">
    <w:name w:val="footnote text"/>
    <w:basedOn w:val="Normal"/>
    <w:link w:val="TekstfusnoteChar"/>
    <w:rsid w:val="002471E0"/>
    <w:pPr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0"/>
      <w:szCs w:val="20"/>
      <w:lang w:val="fr-FR" w:eastAsia="hr-BA"/>
    </w:rPr>
  </w:style>
  <w:style w:type="character" w:customStyle="1" w:styleId="TekstfusnoteChar">
    <w:name w:val="Tekst fusnote Char"/>
    <w:basedOn w:val="Zadanifontodlomka"/>
    <w:link w:val="Tekstfusnote"/>
    <w:rsid w:val="002471E0"/>
    <w:rPr>
      <w:rFonts w:ascii="Arial" w:eastAsia="Arial" w:hAnsi="Arial" w:cs="Arial"/>
      <w:snapToGrid w:val="0"/>
      <w:position w:val="-1"/>
      <w:sz w:val="20"/>
      <w:szCs w:val="20"/>
      <w:lang w:val="fr-FR" w:eastAsia="hr-BA"/>
    </w:rPr>
  </w:style>
  <w:style w:type="paragraph" w:styleId="Kartadokumenta">
    <w:name w:val="Document Map"/>
    <w:basedOn w:val="Normal"/>
    <w:link w:val="KartadokumentaChar"/>
    <w:rsid w:val="002471E0"/>
    <w:pPr>
      <w:shd w:val="clear" w:color="auto" w:fill="000080"/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4"/>
      <w:szCs w:val="20"/>
      <w:lang w:val="fr-FR" w:eastAsia="hr-BA"/>
    </w:rPr>
  </w:style>
  <w:style w:type="character" w:customStyle="1" w:styleId="KartadokumentaChar">
    <w:name w:val="Karta dokumenta Char"/>
    <w:basedOn w:val="Zadanifontodlomka"/>
    <w:link w:val="Kartadokumenta"/>
    <w:rsid w:val="002471E0"/>
    <w:rPr>
      <w:rFonts w:ascii="Arial" w:eastAsia="Arial" w:hAnsi="Arial" w:cs="Arial"/>
      <w:snapToGrid w:val="0"/>
      <w:position w:val="-1"/>
      <w:sz w:val="24"/>
      <w:szCs w:val="20"/>
      <w:shd w:val="clear" w:color="auto" w:fill="000080"/>
      <w:lang w:val="fr-FR" w:eastAsia="hr-BA"/>
    </w:rPr>
  </w:style>
  <w:style w:type="paragraph" w:customStyle="1" w:styleId="bulletsub">
    <w:name w:val="bullet_sub"/>
    <w:basedOn w:val="Normal"/>
    <w:rsid w:val="002471E0"/>
    <w:pPr>
      <w:tabs>
        <w:tab w:val="left" w:pos="-1440"/>
        <w:tab w:val="left" w:pos="-720"/>
        <w:tab w:val="num" w:pos="36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spacing w:before="240" w:after="120" w:line="1" w:lineRule="atLeast"/>
      <w:ind w:leftChars="-1" w:left="2912" w:hangingChars="1" w:hanging="360"/>
      <w:jc w:val="both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Cs w:val="20"/>
      <w:lang w:val="en-GB" w:eastAsia="hr-BA"/>
    </w:rPr>
  </w:style>
  <w:style w:type="paragraph" w:customStyle="1" w:styleId="SubTitle1">
    <w:name w:val="SubTitle 1"/>
    <w:basedOn w:val="Normal"/>
    <w:next w:val="SubTitle2"/>
    <w:rsid w:val="002471E0"/>
    <w:pPr>
      <w:suppressAutoHyphens/>
      <w:spacing w:before="120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40"/>
      <w:szCs w:val="20"/>
      <w:lang w:val="en-GB" w:eastAsia="hr-BA"/>
    </w:rPr>
  </w:style>
  <w:style w:type="paragraph" w:customStyle="1" w:styleId="SubTitle2">
    <w:name w:val="SubTitle 2"/>
    <w:basedOn w:val="Normal"/>
    <w:rsid w:val="002471E0"/>
    <w:pPr>
      <w:suppressAutoHyphens/>
      <w:spacing w:before="120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32"/>
      <w:szCs w:val="20"/>
      <w:lang w:val="en-GB" w:eastAsia="hr-BA"/>
    </w:rPr>
  </w:style>
  <w:style w:type="paragraph" w:customStyle="1" w:styleId="Annexetitle">
    <w:name w:val="Annexe_title"/>
    <w:basedOn w:val="Naslov1"/>
    <w:next w:val="Normal"/>
    <w:rsid w:val="002471E0"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ind w:leftChars="-1" w:left="-1" w:hangingChars="1" w:hanging="1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rsid w:val="002471E0"/>
    <w:pPr>
      <w:keepNext/>
      <w:widowControl w:val="0"/>
      <w:tabs>
        <w:tab w:val="num" w:pos="992"/>
      </w:tabs>
      <w:suppressAutoHyphens/>
      <w:spacing w:before="120" w:after="120" w:line="1" w:lineRule="atLeast"/>
      <w:ind w:leftChars="-1" w:left="992" w:hangingChars="1" w:hanging="992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18"/>
      <w:szCs w:val="20"/>
      <w:lang w:val="fr-FR" w:eastAsia="hr-BA"/>
    </w:rPr>
  </w:style>
  <w:style w:type="paragraph" w:customStyle="1" w:styleId="titlefront">
    <w:name w:val="title_front"/>
    <w:basedOn w:val="Normal"/>
    <w:rsid w:val="002471E0"/>
    <w:pPr>
      <w:suppressAutoHyphens/>
      <w:spacing w:before="240" w:after="120" w:line="1" w:lineRule="atLeast"/>
      <w:ind w:leftChars="-1" w:left="1701" w:hangingChars="1" w:hanging="1"/>
      <w:jc w:val="right"/>
      <w:textDirection w:val="btLr"/>
      <w:textAlignment w:val="top"/>
      <w:outlineLvl w:val="0"/>
    </w:pPr>
    <w:rPr>
      <w:rFonts w:ascii="Optima" w:eastAsia="Arial" w:hAnsi="Optima" w:cs="Arial"/>
      <w:b/>
      <w:snapToGrid w:val="0"/>
      <w:position w:val="-1"/>
      <w:sz w:val="28"/>
      <w:szCs w:val="20"/>
      <w:lang w:val="en-GB" w:eastAsia="hr-BA"/>
    </w:rPr>
  </w:style>
  <w:style w:type="paragraph" w:styleId="Sadraj1">
    <w:name w:val="toc 1"/>
    <w:basedOn w:val="Normal"/>
    <w:next w:val="Normal"/>
    <w:rsid w:val="002471E0"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uppressAutoHyphens/>
      <w:spacing w:before="60" w:after="60" w:line="1" w:lineRule="atLeast"/>
      <w:ind w:leftChars="-1" w:left="567" w:hangingChars="1" w:hanging="567"/>
      <w:textDirection w:val="btLr"/>
      <w:textAlignment w:val="top"/>
      <w:outlineLvl w:val="0"/>
    </w:pPr>
    <w:rPr>
      <w:rFonts w:ascii="Arial" w:eastAsia="Arial" w:hAnsi="Arial" w:cs="Arial"/>
      <w:b/>
      <w:i/>
      <w:caps/>
      <w:noProof/>
      <w:snapToGrid w:val="0"/>
      <w:position w:val="-1"/>
      <w:sz w:val="20"/>
      <w:szCs w:val="20"/>
      <w:lang w:val="sv-SE" w:eastAsia="hr-BA"/>
    </w:rPr>
  </w:style>
  <w:style w:type="paragraph" w:styleId="Sadraj2">
    <w:name w:val="toc 2"/>
    <w:basedOn w:val="Normal"/>
    <w:next w:val="Normal"/>
    <w:rsid w:val="002471E0"/>
    <w:pPr>
      <w:suppressAutoHyphens/>
      <w:spacing w:after="0" w:line="1" w:lineRule="atLeast"/>
      <w:ind w:leftChars="-1" w:left="2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mallCaps/>
      <w:snapToGrid w:val="0"/>
      <w:position w:val="-1"/>
      <w:sz w:val="20"/>
      <w:szCs w:val="20"/>
      <w:lang w:val="sv-SE" w:eastAsia="hr-BA"/>
    </w:rPr>
  </w:style>
  <w:style w:type="character" w:styleId="Naglaeno">
    <w:name w:val="Strong"/>
    <w:rsid w:val="002471E0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Blockquote">
    <w:name w:val="Blockquote"/>
    <w:basedOn w:val="Normal"/>
    <w:rsid w:val="002471E0"/>
    <w:pPr>
      <w:widowControl w:val="0"/>
      <w:suppressAutoHyphens/>
      <w:spacing w:before="100" w:after="100" w:line="1" w:lineRule="atLeast"/>
      <w:ind w:leftChars="-1" w:left="360" w:right="360" w:hangingChars="1" w:hanging="1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4"/>
      <w:szCs w:val="20"/>
      <w:lang w:val="en-US" w:eastAsia="hr-BA"/>
    </w:rPr>
  </w:style>
  <w:style w:type="paragraph" w:styleId="Sadraj3">
    <w:name w:val="toc 3"/>
    <w:basedOn w:val="Normal"/>
    <w:next w:val="Normal"/>
    <w:rsid w:val="002471E0"/>
    <w:pPr>
      <w:suppressAutoHyphens/>
      <w:spacing w:after="0" w:line="1" w:lineRule="atLeast"/>
      <w:ind w:leftChars="-1" w:left="4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i/>
      <w:snapToGrid w:val="0"/>
      <w:position w:val="-1"/>
      <w:sz w:val="20"/>
      <w:szCs w:val="20"/>
      <w:lang w:val="sv-SE" w:eastAsia="hr-BA"/>
    </w:rPr>
  </w:style>
  <w:style w:type="paragraph" w:styleId="Sadraj4">
    <w:name w:val="toc 4"/>
    <w:basedOn w:val="Normal"/>
    <w:next w:val="Normal"/>
    <w:rsid w:val="002471E0"/>
    <w:pPr>
      <w:suppressAutoHyphens/>
      <w:spacing w:after="0" w:line="1" w:lineRule="atLeast"/>
      <w:ind w:leftChars="-1" w:left="6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18"/>
      <w:szCs w:val="20"/>
      <w:lang w:val="sv-SE" w:eastAsia="hr-BA"/>
    </w:rPr>
  </w:style>
  <w:style w:type="paragraph" w:styleId="Sadraj5">
    <w:name w:val="toc 5"/>
    <w:basedOn w:val="Normal"/>
    <w:next w:val="Normal"/>
    <w:rsid w:val="002471E0"/>
    <w:pPr>
      <w:suppressAutoHyphens/>
      <w:spacing w:after="0" w:line="1" w:lineRule="atLeast"/>
      <w:ind w:leftChars="-1" w:left="8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18"/>
      <w:szCs w:val="20"/>
      <w:lang w:val="sv-SE" w:eastAsia="hr-BA"/>
    </w:rPr>
  </w:style>
  <w:style w:type="paragraph" w:styleId="Sadraj6">
    <w:name w:val="toc 6"/>
    <w:basedOn w:val="Normal"/>
    <w:next w:val="Normal"/>
    <w:rsid w:val="002471E0"/>
    <w:pPr>
      <w:suppressAutoHyphens/>
      <w:spacing w:after="0" w:line="1" w:lineRule="atLeast"/>
      <w:ind w:leftChars="-1" w:left="10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18"/>
      <w:szCs w:val="20"/>
      <w:lang w:val="sv-SE" w:eastAsia="hr-BA"/>
    </w:rPr>
  </w:style>
  <w:style w:type="paragraph" w:styleId="Sadraj7">
    <w:name w:val="toc 7"/>
    <w:basedOn w:val="Normal"/>
    <w:next w:val="Normal"/>
    <w:rsid w:val="002471E0"/>
    <w:pPr>
      <w:suppressAutoHyphens/>
      <w:spacing w:after="0" w:line="1" w:lineRule="atLeast"/>
      <w:ind w:leftChars="-1" w:left="12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18"/>
      <w:szCs w:val="20"/>
      <w:lang w:val="sv-SE" w:eastAsia="hr-BA"/>
    </w:rPr>
  </w:style>
  <w:style w:type="paragraph" w:styleId="Sadraj8">
    <w:name w:val="toc 8"/>
    <w:basedOn w:val="Normal"/>
    <w:next w:val="Normal"/>
    <w:rsid w:val="002471E0"/>
    <w:pPr>
      <w:suppressAutoHyphens/>
      <w:spacing w:after="0" w:line="1" w:lineRule="atLeast"/>
      <w:ind w:leftChars="-1" w:left="14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18"/>
      <w:szCs w:val="20"/>
      <w:lang w:val="sv-SE" w:eastAsia="hr-BA"/>
    </w:rPr>
  </w:style>
  <w:style w:type="paragraph" w:styleId="Sadraj9">
    <w:name w:val="toc 9"/>
    <w:basedOn w:val="Normal"/>
    <w:next w:val="Normal"/>
    <w:rsid w:val="002471E0"/>
    <w:pPr>
      <w:suppressAutoHyphens/>
      <w:spacing w:after="0" w:line="1" w:lineRule="atLeast"/>
      <w:ind w:leftChars="-1" w:left="1600" w:hangingChars="1" w:hanging="1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18"/>
      <w:szCs w:val="20"/>
      <w:lang w:val="sv-SE" w:eastAsia="hr-BA"/>
    </w:rPr>
  </w:style>
  <w:style w:type="character" w:styleId="SlijeenaHiperveza">
    <w:name w:val="FollowedHyperlink"/>
    <w:rsid w:val="002471E0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Style2">
    <w:name w:val="Style2"/>
    <w:basedOn w:val="Style1"/>
    <w:rsid w:val="002471E0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rsid w:val="002471E0"/>
    <w:pPr>
      <w:widowControl w:val="0"/>
      <w:suppressAutoHyphens/>
      <w:spacing w:before="240" w:after="120" w:line="240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4"/>
      <w:szCs w:val="20"/>
      <w:lang w:val="cs-CZ" w:eastAsia="hr-BA"/>
    </w:rPr>
  </w:style>
  <w:style w:type="paragraph" w:customStyle="1" w:styleId="Section">
    <w:name w:val="Section"/>
    <w:basedOn w:val="Normal"/>
    <w:rsid w:val="002471E0"/>
    <w:pPr>
      <w:widowControl w:val="0"/>
      <w:suppressAutoHyphens/>
      <w:spacing w:after="0" w:line="360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32"/>
      <w:szCs w:val="20"/>
      <w:lang w:val="cs-CZ" w:eastAsia="hr-BA"/>
    </w:rPr>
  </w:style>
  <w:style w:type="paragraph" w:customStyle="1" w:styleId="ManualNumPar1">
    <w:name w:val="Manual NumPar 1"/>
    <w:basedOn w:val="Normal"/>
    <w:next w:val="Normal"/>
    <w:rsid w:val="002471E0"/>
    <w:pPr>
      <w:suppressAutoHyphens/>
      <w:spacing w:before="120" w:after="120" w:line="1" w:lineRule="atLeast"/>
      <w:ind w:leftChars="-1" w:left="851" w:hangingChars="1" w:hanging="851"/>
      <w:jc w:val="both"/>
      <w:textDirection w:val="btLr"/>
      <w:textAlignment w:val="top"/>
      <w:outlineLvl w:val="0"/>
    </w:pPr>
    <w:rPr>
      <w:rFonts w:ascii="Times New Roman" w:eastAsia="Arial" w:hAnsi="Times New Roman" w:cs="Arial"/>
      <w:snapToGrid w:val="0"/>
      <w:position w:val="-1"/>
      <w:sz w:val="24"/>
      <w:szCs w:val="20"/>
      <w:lang w:val="fr-FR" w:eastAsia="hr-BA"/>
    </w:rPr>
  </w:style>
  <w:style w:type="paragraph" w:styleId="Tijeloteksta2">
    <w:name w:val="Body Text 2"/>
    <w:basedOn w:val="Normal"/>
    <w:link w:val="Tijeloteksta2Char"/>
    <w:rsid w:val="002471E0"/>
    <w:pPr>
      <w:tabs>
        <w:tab w:val="num" w:pos="567"/>
      </w:tabs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Arial" w:hAnsi="Times New Roman" w:cs="Arial"/>
      <w:position w:val="-1"/>
      <w:sz w:val="24"/>
      <w:szCs w:val="20"/>
      <w:lang w:val="sv-SE" w:eastAsia="en-GB"/>
    </w:rPr>
  </w:style>
  <w:style w:type="character" w:customStyle="1" w:styleId="Tijeloteksta2Char">
    <w:name w:val="Tijelo teksta 2 Char"/>
    <w:basedOn w:val="Zadanifontodlomka"/>
    <w:link w:val="Tijeloteksta2"/>
    <w:rsid w:val="002471E0"/>
    <w:rPr>
      <w:rFonts w:ascii="Times New Roman" w:eastAsia="Arial" w:hAnsi="Times New Roman" w:cs="Arial"/>
      <w:position w:val="-1"/>
      <w:sz w:val="24"/>
      <w:szCs w:val="20"/>
      <w:lang w:val="sv-SE" w:eastAsia="en-GB"/>
    </w:rPr>
  </w:style>
  <w:style w:type="paragraph" w:customStyle="1" w:styleId="oddl-nadpis">
    <w:name w:val="oddíl-nadpis"/>
    <w:basedOn w:val="Normal"/>
    <w:rsid w:val="002471E0"/>
    <w:pPr>
      <w:keepNext/>
      <w:widowControl w:val="0"/>
      <w:tabs>
        <w:tab w:val="left" w:pos="567"/>
      </w:tabs>
      <w:suppressAutoHyphens/>
      <w:spacing w:before="240" w:after="0" w:line="240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b/>
      <w:snapToGrid w:val="0"/>
      <w:position w:val="-1"/>
      <w:sz w:val="24"/>
      <w:szCs w:val="20"/>
      <w:lang w:val="cs-CZ" w:eastAsia="hr-BA"/>
    </w:rPr>
  </w:style>
  <w:style w:type="character" w:styleId="Referencakomentara">
    <w:name w:val="annotation reference"/>
    <w:rsid w:val="002471E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a">
    <w:name w:val="annotation text"/>
    <w:basedOn w:val="Normal"/>
    <w:link w:val="TekstkomentaraChar"/>
    <w:rsid w:val="002471E0"/>
    <w:pPr>
      <w:suppressAutoHyphens/>
      <w:spacing w:before="120" w:after="12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character" w:customStyle="1" w:styleId="TekstkomentaraChar">
    <w:name w:val="Tekst komentara Char"/>
    <w:basedOn w:val="Zadanifontodlomka"/>
    <w:link w:val="Tekstkomentara"/>
    <w:rsid w:val="002471E0"/>
    <w:rPr>
      <w:rFonts w:ascii="Arial" w:eastAsia="Arial" w:hAnsi="Arial" w:cs="Arial"/>
      <w:snapToGrid w:val="0"/>
      <w:position w:val="-1"/>
      <w:sz w:val="20"/>
      <w:szCs w:val="20"/>
      <w:lang w:val="sv-SE" w:eastAsia="hr-BA"/>
    </w:rPr>
  </w:style>
  <w:style w:type="paragraph" w:styleId="Predmetkomentara">
    <w:name w:val="annotation subject"/>
    <w:basedOn w:val="Tekstkomentara"/>
    <w:next w:val="Tekstkomentara"/>
    <w:link w:val="PredmetkomentaraChar"/>
    <w:rsid w:val="002471E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2471E0"/>
    <w:rPr>
      <w:rFonts w:ascii="Arial" w:eastAsia="Arial" w:hAnsi="Arial" w:cs="Arial"/>
      <w:b/>
      <w:bCs/>
      <w:snapToGrid w:val="0"/>
      <w:position w:val="-1"/>
      <w:sz w:val="20"/>
      <w:szCs w:val="20"/>
      <w:lang w:val="sv-SE" w:eastAsia="hr-BA"/>
    </w:rPr>
  </w:style>
  <w:style w:type="character" w:styleId="Istaknuto">
    <w:name w:val="Emphasis"/>
    <w:rsid w:val="002471E0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OdlomakpopisaChar">
    <w:name w:val="Odlomak popisa Char"/>
    <w:aliases w:val="List Paragraph (numbered (a)) Char,Lapis Bulleted List Char,Dot pt Char,F5 List Paragraph Char,List Paragraph1 Char,List Paragraph Char Char Char Char,Indicator Text Char,Numbered Para 1 Char,Bullet 1 Char,List Paragraph12 Char"/>
    <w:basedOn w:val="Zadanifontodlomka"/>
    <w:link w:val="Odlomakpopisa"/>
    <w:uiPriority w:val="34"/>
    <w:locked/>
    <w:rsid w:val="002471E0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C8008-F1E9-4D62-BF37-FA4F3972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69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13</cp:revision>
  <dcterms:created xsi:type="dcterms:W3CDTF">2020-12-24T07:50:00Z</dcterms:created>
  <dcterms:modified xsi:type="dcterms:W3CDTF">2021-03-26T08:56:00Z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