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601" w:rsidRPr="006B56C7" w:rsidRDefault="006A7601" w:rsidP="006A7601">
      <w:pPr>
        <w:pStyle w:val="Naslov1"/>
      </w:pPr>
      <w:bookmarkStart w:id="0" w:name="_Hlk103073383"/>
      <w:r w:rsidRPr="006B56C7">
        <w:t>SREDNJA ŠKOLA</w:t>
      </w:r>
      <w:r>
        <w:t xml:space="preserve"> </w:t>
      </w:r>
      <w:r w:rsidRPr="006B56C7">
        <w:t>BEDEKOVČINA</w:t>
      </w:r>
    </w:p>
    <w:p w:rsidR="006A7601" w:rsidRPr="006B56C7" w:rsidRDefault="006A7601" w:rsidP="006A7601">
      <w:pPr>
        <w:rPr>
          <w:b/>
          <w:bCs/>
        </w:rPr>
      </w:pPr>
      <w:r w:rsidRPr="006B56C7">
        <w:rPr>
          <w:b/>
          <w:bCs/>
        </w:rPr>
        <w:t xml:space="preserve">BEDEKOVČINA, </w:t>
      </w:r>
      <w:r>
        <w:rPr>
          <w:b/>
          <w:bCs/>
        </w:rPr>
        <w:t xml:space="preserve">LJUDEVITA </w:t>
      </w:r>
      <w:r w:rsidRPr="006B56C7">
        <w:rPr>
          <w:b/>
          <w:bCs/>
        </w:rPr>
        <w:t>GAJ</w:t>
      </w:r>
      <w:r>
        <w:rPr>
          <w:b/>
          <w:bCs/>
        </w:rPr>
        <w:t>A</w:t>
      </w:r>
      <w:r w:rsidRPr="006B56C7">
        <w:rPr>
          <w:b/>
          <w:bCs/>
        </w:rPr>
        <w:t xml:space="preserve"> 1</w:t>
      </w:r>
    </w:p>
    <w:p w:rsidR="006A7601" w:rsidRPr="006B56C7" w:rsidRDefault="006A7601" w:rsidP="006A7601">
      <w:pPr>
        <w:rPr>
          <w:b/>
          <w:bCs/>
        </w:rPr>
      </w:pPr>
      <w:r w:rsidRPr="006B56C7">
        <w:rPr>
          <w:b/>
          <w:bCs/>
        </w:rPr>
        <w:t>Tel. 049/213-994, 213-514</w:t>
      </w:r>
    </w:p>
    <w:p w:rsidR="006A7601" w:rsidRPr="006B56C7" w:rsidRDefault="006A7601" w:rsidP="006A7601">
      <w:pPr>
        <w:rPr>
          <w:b/>
          <w:bCs/>
        </w:rPr>
      </w:pPr>
      <w:r w:rsidRPr="006B56C7">
        <w:rPr>
          <w:b/>
          <w:bCs/>
        </w:rPr>
        <w:t>Fax. 049/213-585</w:t>
      </w:r>
    </w:p>
    <w:p w:rsidR="006A7601" w:rsidRDefault="006A7601" w:rsidP="006A7601">
      <w:r>
        <w:t>OIB: 05274910037</w:t>
      </w:r>
    </w:p>
    <w:p w:rsidR="006A7601" w:rsidRDefault="006A7601" w:rsidP="006A7601">
      <w:r w:rsidRPr="006B56C7">
        <w:t xml:space="preserve">Bedekovčina, </w:t>
      </w:r>
      <w:r w:rsidR="00580221">
        <w:t>22</w:t>
      </w:r>
      <w:r>
        <w:t xml:space="preserve">. </w:t>
      </w:r>
      <w:r w:rsidR="00A5142F">
        <w:t>siječnja</w:t>
      </w:r>
      <w:r>
        <w:t xml:space="preserve"> 202</w:t>
      </w:r>
      <w:r w:rsidR="00A5142F">
        <w:t>4</w:t>
      </w:r>
      <w:r>
        <w:t xml:space="preserve">. godine </w:t>
      </w:r>
    </w:p>
    <w:p w:rsidR="006A7601" w:rsidRDefault="006A7601" w:rsidP="006A7601">
      <w:proofErr w:type="spellStart"/>
      <w:r>
        <w:t>Ozn</w:t>
      </w:r>
      <w:proofErr w:type="spellEnd"/>
      <w:r>
        <w:t>:  JN-</w:t>
      </w:r>
      <w:r w:rsidR="000D05CA">
        <w:t>2</w:t>
      </w:r>
      <w:r>
        <w:t>/2</w:t>
      </w:r>
      <w:r w:rsidR="00A5142F">
        <w:t>4</w:t>
      </w:r>
    </w:p>
    <w:p w:rsidR="006A7601" w:rsidRPr="00094BD0" w:rsidRDefault="006A7601" w:rsidP="006A7601">
      <w:r w:rsidRPr="00094BD0">
        <w:t>K</w:t>
      </w:r>
      <w:r w:rsidR="00BE2CDF">
        <w:t>LASA</w:t>
      </w:r>
      <w:r w:rsidRPr="00094BD0">
        <w:t xml:space="preserve">: </w:t>
      </w:r>
      <w:r w:rsidR="00493095">
        <w:t>406-03/2</w:t>
      </w:r>
      <w:r w:rsidR="006936EB">
        <w:t>4-01/02</w:t>
      </w:r>
    </w:p>
    <w:p w:rsidR="006A7601" w:rsidRPr="006B56C7" w:rsidRDefault="006A7601" w:rsidP="006A7601">
      <w:pPr>
        <w:contextualSpacing/>
      </w:pPr>
      <w:r w:rsidRPr="00094BD0">
        <w:t>U</w:t>
      </w:r>
      <w:r w:rsidR="00BE2CDF">
        <w:t>RBROJ</w:t>
      </w:r>
      <w:r w:rsidRPr="00094BD0">
        <w:t xml:space="preserve">: </w:t>
      </w:r>
      <w:r w:rsidR="00BE2CDF">
        <w:t>2140-86-</w:t>
      </w:r>
      <w:r w:rsidR="000D05CA">
        <w:t>2</w:t>
      </w:r>
      <w:r w:rsidR="00A5142F">
        <w:t>4-</w:t>
      </w:r>
      <w:r w:rsidR="006936EB">
        <w:t>2</w:t>
      </w:r>
    </w:p>
    <w:p w:rsidR="006A7601" w:rsidRPr="00382AB4" w:rsidRDefault="006A7601" w:rsidP="006A7601">
      <w:pPr>
        <w:spacing w:before="120" w:after="120"/>
        <w:contextualSpacing/>
        <w:jc w:val="both"/>
        <w:rPr>
          <w:rFonts w:eastAsia="Calibri"/>
          <w:lang w:eastAsia="en-US"/>
        </w:rPr>
      </w:pPr>
      <w:r w:rsidRPr="00382AB4">
        <w:rPr>
          <w:rFonts w:eastAsia="Calibri"/>
          <w:lang w:eastAsia="en-US"/>
        </w:rPr>
        <w:t>Broj telefona: 049/213-994</w:t>
      </w:r>
      <w:bookmarkStart w:id="1" w:name="_Toc327533002"/>
    </w:p>
    <w:p w:rsidR="006A7601" w:rsidRPr="00382AB4" w:rsidRDefault="006A7601" w:rsidP="006A7601">
      <w:pPr>
        <w:contextualSpacing/>
        <w:jc w:val="both"/>
        <w:rPr>
          <w:b/>
          <w:bCs/>
          <w:sz w:val="22"/>
          <w:szCs w:val="22"/>
          <w:u w:val="single"/>
        </w:rPr>
      </w:pPr>
      <w:bookmarkStart w:id="2" w:name="_Toc327533004"/>
      <w:bookmarkEnd w:id="1"/>
      <w:r w:rsidRPr="00382AB4">
        <w:rPr>
          <w:rFonts w:eastAsia="Calibri"/>
          <w:lang w:eastAsia="en-US"/>
        </w:rPr>
        <w:t xml:space="preserve">Adresa elektroničke pošte (e-mail): </w:t>
      </w:r>
      <w:bookmarkEnd w:id="2"/>
      <w:r w:rsidRPr="00382AB4">
        <w:rPr>
          <w:sz w:val="22"/>
          <w:szCs w:val="22"/>
        </w:rPr>
        <w:t>sskola-bedekovcina@kr.t-com.hr</w:t>
      </w:r>
      <w:r w:rsidRPr="00382AB4">
        <w:rPr>
          <w:b/>
          <w:bCs/>
          <w:sz w:val="22"/>
          <w:szCs w:val="22"/>
          <w:u w:val="single"/>
        </w:rPr>
        <w:t xml:space="preserve"> </w:t>
      </w:r>
    </w:p>
    <w:p w:rsidR="006A7601" w:rsidRPr="00382AB4" w:rsidRDefault="006A7601" w:rsidP="006A7601">
      <w:pPr>
        <w:contextualSpacing/>
      </w:pPr>
      <w:r w:rsidRPr="00382AB4">
        <w:t> </w:t>
      </w:r>
    </w:p>
    <w:p w:rsidR="006A7601" w:rsidRPr="006A7601" w:rsidRDefault="006A7601" w:rsidP="006A7601">
      <w:pPr>
        <w:jc w:val="center"/>
        <w:rPr>
          <w:b/>
          <w:sz w:val="28"/>
          <w:szCs w:val="28"/>
        </w:rPr>
      </w:pPr>
      <w:r w:rsidRPr="006A7601">
        <w:rPr>
          <w:b/>
          <w:sz w:val="28"/>
          <w:szCs w:val="28"/>
        </w:rPr>
        <w:t>POZIV ZA DOSTAVU PONUDE</w:t>
      </w:r>
    </w:p>
    <w:p w:rsidR="006A7601" w:rsidRDefault="006A7601" w:rsidP="006A7601">
      <w:pPr>
        <w:rPr>
          <w:b/>
        </w:rPr>
      </w:pPr>
    </w:p>
    <w:p w:rsidR="006A7601" w:rsidRDefault="006A7601" w:rsidP="006A7601">
      <w:r>
        <w:t xml:space="preserve">Poštovani, </w:t>
      </w:r>
    </w:p>
    <w:p w:rsidR="006A7601" w:rsidRPr="00F35560" w:rsidRDefault="006A7601" w:rsidP="006A7601"/>
    <w:p w:rsidR="006A7601" w:rsidRPr="00F35560" w:rsidRDefault="006A7601" w:rsidP="006A7601">
      <w:pPr>
        <w:jc w:val="both"/>
      </w:pPr>
      <w:r w:rsidRPr="00F35560">
        <w:t>Naručitelj: Srednja škola Bedekovčina,</w:t>
      </w:r>
      <w:r w:rsidR="00023443">
        <w:t xml:space="preserve"> sa sjedištem u Bedekovčini, Ljudevita Gaja 1,</w:t>
      </w:r>
      <w:r w:rsidRPr="00F35560">
        <w:t xml:space="preserve"> pokrenuo je postupak </w:t>
      </w:r>
      <w:r w:rsidRPr="00206EFF">
        <w:rPr>
          <w:b/>
        </w:rPr>
        <w:t>jednostavne nabave uredskog materijala te tonera i tinte</w:t>
      </w:r>
      <w:r w:rsidRPr="00F35560">
        <w:t xml:space="preserve"> te Vam upućujemo ovaj Poziv za dostavu ponude.</w:t>
      </w:r>
    </w:p>
    <w:p w:rsidR="00206EFF" w:rsidRDefault="006A7601" w:rsidP="006A7601">
      <w:pPr>
        <w:jc w:val="both"/>
        <w:rPr>
          <w:rFonts w:eastAsia="Calibri"/>
          <w:sz w:val="22"/>
          <w:szCs w:val="22"/>
          <w:lang w:eastAsia="en-US"/>
        </w:rPr>
      </w:pPr>
      <w:r w:rsidRPr="00F35560">
        <w:rPr>
          <w:rFonts w:eastAsia="Calibri"/>
          <w:lang w:eastAsia="en-US"/>
        </w:rPr>
        <w:t>Osoba zadužena za komunikaciju s p</w:t>
      </w:r>
      <w:r>
        <w:rPr>
          <w:rFonts w:eastAsia="Calibri"/>
          <w:lang w:eastAsia="en-US"/>
        </w:rPr>
        <w:t xml:space="preserve">onuditeljima je: </w:t>
      </w:r>
      <w:r w:rsidR="000D05CA">
        <w:rPr>
          <w:rFonts w:eastAsia="Calibri"/>
          <w:lang w:eastAsia="en-US"/>
        </w:rPr>
        <w:t>Karla Ded, tajnica</w:t>
      </w:r>
      <w:r w:rsidR="00023443">
        <w:rPr>
          <w:rFonts w:eastAsia="Calibri"/>
          <w:lang w:eastAsia="en-US"/>
        </w:rPr>
        <w:t xml:space="preserve"> (</w:t>
      </w:r>
      <w:r w:rsidRPr="00F35560">
        <w:rPr>
          <w:rFonts w:eastAsia="Calibri"/>
          <w:sz w:val="22"/>
          <w:szCs w:val="22"/>
          <w:lang w:eastAsia="en-US"/>
        </w:rPr>
        <w:t>e-mail:</w:t>
      </w:r>
      <w:r w:rsidRPr="00F35560">
        <w:rPr>
          <w:rFonts w:eastAsia="Calibri"/>
          <w:lang w:eastAsia="en-US"/>
        </w:rPr>
        <w:t xml:space="preserve"> </w:t>
      </w:r>
      <w:hyperlink r:id="rId6" w:history="1">
        <w:r w:rsidRPr="00BE2CDF">
          <w:rPr>
            <w:sz w:val="22"/>
            <w:szCs w:val="22"/>
            <w:u w:val="single"/>
          </w:rPr>
          <w:t>sskola-bedekovcina@kr.t-com.hr</w:t>
        </w:r>
      </w:hyperlink>
      <w:r w:rsidR="00023443">
        <w:rPr>
          <w:sz w:val="22"/>
          <w:szCs w:val="22"/>
        </w:rPr>
        <w:t>).</w:t>
      </w:r>
      <w:r w:rsidRPr="00BE2CDF">
        <w:rPr>
          <w:rFonts w:eastAsia="Calibri"/>
          <w:sz w:val="22"/>
          <w:szCs w:val="22"/>
          <w:lang w:eastAsia="en-US"/>
        </w:rPr>
        <w:t xml:space="preserve"> </w:t>
      </w:r>
    </w:p>
    <w:p w:rsidR="006A7601" w:rsidRPr="00023443" w:rsidRDefault="006A7601" w:rsidP="006A7601">
      <w:pPr>
        <w:jc w:val="both"/>
        <w:rPr>
          <w:rFonts w:eastAsia="Calibri"/>
          <w:sz w:val="22"/>
          <w:szCs w:val="22"/>
          <w:lang w:eastAsia="en-US"/>
        </w:rPr>
      </w:pPr>
      <w:r w:rsidRPr="00F35560">
        <w:rPr>
          <w:rFonts w:eastAsia="Calibri"/>
          <w:sz w:val="22"/>
          <w:szCs w:val="22"/>
          <w:lang w:eastAsia="en-US"/>
        </w:rPr>
        <w:t>Napomena: Sve upite u vezi s predmetom nabave slati isključivo e-mailom</w:t>
      </w:r>
      <w:r w:rsidR="00206EFF">
        <w:rPr>
          <w:rFonts w:eastAsia="Calibri"/>
          <w:sz w:val="22"/>
          <w:szCs w:val="22"/>
          <w:lang w:eastAsia="en-US"/>
        </w:rPr>
        <w:t xml:space="preserve">. </w:t>
      </w:r>
    </w:p>
    <w:p w:rsidR="006A7601" w:rsidRPr="00F35560" w:rsidRDefault="006A7601" w:rsidP="006A7601">
      <w:pPr>
        <w:rPr>
          <w:b/>
        </w:rPr>
      </w:pPr>
    </w:p>
    <w:p w:rsidR="006A7601" w:rsidRPr="00F35560" w:rsidRDefault="006A7601" w:rsidP="006A7601">
      <w:pPr>
        <w:rPr>
          <w:b/>
        </w:rPr>
      </w:pPr>
      <w:r w:rsidRPr="00F35560">
        <w:rPr>
          <w:b/>
        </w:rPr>
        <w:t xml:space="preserve">OPIS  PREDMETA NABAVE: </w:t>
      </w:r>
    </w:p>
    <w:p w:rsidR="006A7601" w:rsidRPr="00F35560" w:rsidRDefault="006A7601" w:rsidP="006A7601">
      <w:pPr>
        <w:jc w:val="both"/>
        <w:rPr>
          <w:sz w:val="22"/>
          <w:szCs w:val="22"/>
        </w:rPr>
      </w:pPr>
      <w:r w:rsidRPr="00F35560">
        <w:rPr>
          <w:b/>
        </w:rPr>
        <w:t>Predmet nabave je</w:t>
      </w:r>
      <w:r>
        <w:rPr>
          <w:b/>
        </w:rPr>
        <w:t>: uredski materijal te toneri i tinte</w:t>
      </w:r>
    </w:p>
    <w:p w:rsidR="006A7601" w:rsidRPr="00F35560" w:rsidRDefault="006A7601" w:rsidP="006A7601">
      <w:pPr>
        <w:jc w:val="both"/>
        <w:rPr>
          <w:sz w:val="22"/>
          <w:szCs w:val="22"/>
        </w:rPr>
      </w:pPr>
      <w:r w:rsidRPr="00F35560">
        <w:rPr>
          <w:sz w:val="22"/>
          <w:szCs w:val="22"/>
        </w:rPr>
        <w:t>Podijeljen na grupe proizvoda:</w:t>
      </w:r>
    </w:p>
    <w:p w:rsidR="006A7601" w:rsidRPr="00F35560" w:rsidRDefault="006A7601" w:rsidP="006A7601">
      <w:pPr>
        <w:jc w:val="both"/>
        <w:rPr>
          <w:sz w:val="22"/>
          <w:szCs w:val="22"/>
        </w:rPr>
      </w:pPr>
      <w:r>
        <w:rPr>
          <w:sz w:val="22"/>
          <w:szCs w:val="22"/>
        </w:rPr>
        <w:t>Grupa 1: uredski materijal</w:t>
      </w:r>
    </w:p>
    <w:p w:rsidR="006A7601" w:rsidRPr="00450B22" w:rsidRDefault="006A7601" w:rsidP="006A7601">
      <w:pPr>
        <w:jc w:val="both"/>
        <w:rPr>
          <w:i/>
          <w:sz w:val="22"/>
          <w:szCs w:val="22"/>
        </w:rPr>
      </w:pPr>
      <w:r>
        <w:rPr>
          <w:sz w:val="22"/>
          <w:szCs w:val="22"/>
        </w:rPr>
        <w:t>Grupa 2: toneri i tinte</w:t>
      </w:r>
    </w:p>
    <w:p w:rsidR="006A7601" w:rsidRPr="00F35560" w:rsidRDefault="006A7601" w:rsidP="006A7601">
      <w:pPr>
        <w:jc w:val="both"/>
        <w:rPr>
          <w:sz w:val="22"/>
          <w:szCs w:val="22"/>
        </w:rPr>
      </w:pPr>
      <w:r w:rsidRPr="00F35560">
        <w:rPr>
          <w:sz w:val="22"/>
          <w:szCs w:val="22"/>
        </w:rPr>
        <w:t xml:space="preserve">Vrsta i okvirne količine predmeta nabave definirane su u Troškovniku (prilozi ovog Poziva), s obzirom da je predmet nabave roba za koju se zbog svrhe i načina korištenja ne može unaprijed odrediti točna količina. </w:t>
      </w:r>
      <w:r>
        <w:rPr>
          <w:sz w:val="22"/>
          <w:szCs w:val="22"/>
        </w:rPr>
        <w:t>Količine navedene u troškovniku</w:t>
      </w:r>
      <w:r w:rsidRPr="00F35560">
        <w:rPr>
          <w:sz w:val="22"/>
          <w:szCs w:val="22"/>
        </w:rPr>
        <w:t xml:space="preserve"> odnose se na jednogodišnje razdoblje.  Stvarna nabavljena količina robe na temelju sklopljenog ugovora može biti veća ili manja od okvirne količine. </w:t>
      </w:r>
    </w:p>
    <w:p w:rsidR="006A7601" w:rsidRPr="00F35560" w:rsidRDefault="006A7601" w:rsidP="006A7601">
      <w:pPr>
        <w:jc w:val="both"/>
        <w:rPr>
          <w:b/>
          <w:sz w:val="22"/>
          <w:szCs w:val="22"/>
        </w:rPr>
      </w:pPr>
      <w:r w:rsidRPr="00F35560">
        <w:rPr>
          <w:b/>
          <w:sz w:val="22"/>
          <w:szCs w:val="22"/>
        </w:rPr>
        <w:t>Dozvoljeno je nuđenje po grupama predmeta nabave prema troškovnicima. Za svaku grupu se podnosi posebna ponuda. Ukoliko se podnosi ponuda za više grupa, svaka grupa mora biti u zasebnoj omotnici.</w:t>
      </w:r>
    </w:p>
    <w:p w:rsidR="006A7601" w:rsidRPr="00F35560" w:rsidRDefault="006A7601" w:rsidP="006A7601">
      <w:pPr>
        <w:jc w:val="both"/>
      </w:pPr>
    </w:p>
    <w:p w:rsidR="006A7601" w:rsidRPr="00F35560" w:rsidRDefault="006A7601" w:rsidP="006A7601">
      <w:r w:rsidRPr="00F35560">
        <w:rPr>
          <w:b/>
        </w:rPr>
        <w:t>UVJETI NABAVE</w:t>
      </w:r>
      <w:r w:rsidRPr="00F35560">
        <w:t xml:space="preserve">: </w:t>
      </w:r>
    </w:p>
    <w:p w:rsidR="006A7601" w:rsidRPr="00F35560" w:rsidRDefault="006A7601" w:rsidP="006A7601">
      <w:r w:rsidRPr="00F35560">
        <w:t>Vaša ponuda treba ispunjavati slijedeće uvjete:</w:t>
      </w:r>
    </w:p>
    <w:p w:rsidR="006A7601" w:rsidRDefault="006A7601" w:rsidP="006A7601">
      <w:r w:rsidRPr="00F35560">
        <w:t xml:space="preserve">- </w:t>
      </w:r>
      <w:r w:rsidRPr="00F35560">
        <w:rPr>
          <w:b/>
        </w:rPr>
        <w:t>kriterij za odabir ponude</w:t>
      </w:r>
      <w:r>
        <w:rPr>
          <w:b/>
        </w:rPr>
        <w:t xml:space="preserve"> za Grupu 1</w:t>
      </w:r>
      <w:r w:rsidRPr="00F35560">
        <w:rPr>
          <w:b/>
        </w:rPr>
        <w:t xml:space="preserve">: </w:t>
      </w:r>
      <w:r w:rsidRPr="00F35560">
        <w:t>ekonomski najpovoljnija ponuda</w:t>
      </w:r>
      <w:r>
        <w:t>, 100 % najniža cijena</w:t>
      </w:r>
    </w:p>
    <w:p w:rsidR="006A7601" w:rsidRPr="00C47441" w:rsidRDefault="006A7601" w:rsidP="006A7601">
      <w:r w:rsidRPr="00F35560">
        <w:t xml:space="preserve">- </w:t>
      </w:r>
      <w:r w:rsidRPr="00F35560">
        <w:rPr>
          <w:b/>
        </w:rPr>
        <w:t>kriterij za odabir ponude</w:t>
      </w:r>
      <w:r>
        <w:rPr>
          <w:b/>
        </w:rPr>
        <w:t xml:space="preserve"> za Grupu 2: </w:t>
      </w:r>
      <w:r w:rsidRPr="00F35560">
        <w:t>ekonomski najpovoljnija ponuda</w:t>
      </w:r>
      <w:r>
        <w:t>, 100 % najniža cijena</w:t>
      </w:r>
    </w:p>
    <w:p w:rsidR="006A7601" w:rsidRPr="00F35560" w:rsidRDefault="006A7601" w:rsidP="006A7601">
      <w:r w:rsidRPr="00F35560">
        <w:rPr>
          <w:b/>
        </w:rPr>
        <w:t>- način izvršenja</w:t>
      </w:r>
      <w:r w:rsidRPr="00F35560">
        <w:t>: sklapa se ugovor za sukcesivnu isporuku</w:t>
      </w:r>
    </w:p>
    <w:p w:rsidR="006A7601" w:rsidRPr="00F35560" w:rsidRDefault="006A7601" w:rsidP="006A7601">
      <w:r w:rsidRPr="00F35560">
        <w:rPr>
          <w:b/>
        </w:rPr>
        <w:t>- rok izvršenja</w:t>
      </w:r>
      <w:r w:rsidRPr="00F35560">
        <w:t xml:space="preserve">: </w:t>
      </w:r>
      <w:r w:rsidR="00BE2CDF">
        <w:t>5</w:t>
      </w:r>
      <w:r w:rsidRPr="00F35560">
        <w:t xml:space="preserve"> dana od dana primitka pismena ili telefonske narudžbenice, tijekom radnog vremena naručitelja od 7-14 sati</w:t>
      </w:r>
    </w:p>
    <w:p w:rsidR="006A7601" w:rsidRPr="00F35560" w:rsidRDefault="006A7601" w:rsidP="006A7601">
      <w:r w:rsidRPr="00F35560">
        <w:rPr>
          <w:b/>
        </w:rPr>
        <w:t>- rok trajanja ugovora</w:t>
      </w:r>
      <w:r w:rsidRPr="00F35560">
        <w:t>: 12 mjeseci</w:t>
      </w:r>
    </w:p>
    <w:p w:rsidR="006A7601" w:rsidRPr="00F35560" w:rsidRDefault="006A7601" w:rsidP="006A7601">
      <w:r w:rsidRPr="00F35560">
        <w:t xml:space="preserve">- </w:t>
      </w:r>
      <w:r w:rsidRPr="00F35560">
        <w:rPr>
          <w:b/>
        </w:rPr>
        <w:t>rok valjanosti ponude</w:t>
      </w:r>
      <w:r w:rsidRPr="00F35560">
        <w:t xml:space="preserve">: </w:t>
      </w:r>
      <w:r w:rsidR="00BE2CDF">
        <w:t>3</w:t>
      </w:r>
      <w:r w:rsidRPr="00F35560">
        <w:t>0 dana od dana otvaranja</w:t>
      </w:r>
    </w:p>
    <w:p w:rsidR="006A7601" w:rsidRPr="00F35560" w:rsidRDefault="006A7601" w:rsidP="006A7601">
      <w:r w:rsidRPr="00F35560">
        <w:t xml:space="preserve">- </w:t>
      </w:r>
      <w:r w:rsidRPr="00F35560">
        <w:rPr>
          <w:b/>
        </w:rPr>
        <w:t>mjesto izvršenja</w:t>
      </w:r>
      <w:r w:rsidRPr="00F35560">
        <w:t>: Srednja škola Bedekovčina, Ljudevita Gaja 1</w:t>
      </w:r>
    </w:p>
    <w:p w:rsidR="006A7601" w:rsidRPr="00F35560" w:rsidRDefault="006A7601" w:rsidP="006A7601">
      <w:r w:rsidRPr="00F35560">
        <w:rPr>
          <w:b/>
        </w:rPr>
        <w:t>- rok, način i uvjeti plaćanja</w:t>
      </w:r>
      <w:r w:rsidRPr="00F35560">
        <w:t>: 30 dana od dana primitka valjanog računa</w:t>
      </w:r>
    </w:p>
    <w:p w:rsidR="006A7601" w:rsidRDefault="006A7601" w:rsidP="006A7601">
      <w:r w:rsidRPr="00F35560">
        <w:rPr>
          <w:b/>
        </w:rPr>
        <w:t>- cijena ponude</w:t>
      </w:r>
      <w:r w:rsidR="00450B22">
        <w:rPr>
          <w:b/>
        </w:rPr>
        <w:t xml:space="preserve"> </w:t>
      </w:r>
      <w:r w:rsidRPr="00F35560">
        <w:t xml:space="preserve">(odredbe o cijeni ponude): u cijenu ponude bez PDV-a uračunavaju se svi troškovi i popusti ponuditelja; </w:t>
      </w:r>
      <w:r w:rsidR="0030410E" w:rsidRPr="0030410E">
        <w:rPr>
          <w:b/>
        </w:rPr>
        <w:t xml:space="preserve">cijena čini umnožak jedinične cijene proizvoda zaokružena </w:t>
      </w:r>
      <w:r w:rsidR="0030410E" w:rsidRPr="0030410E">
        <w:rPr>
          <w:b/>
        </w:rPr>
        <w:lastRenderedPageBreak/>
        <w:t>na dvije decimale te tražene količine</w:t>
      </w:r>
      <w:r w:rsidR="0030410E">
        <w:t xml:space="preserve">; </w:t>
      </w:r>
      <w:r w:rsidRPr="00F35560">
        <w:t>cijenu ponude potrebno je prikazati na način da se iskaže redom: cijena ponude bez PDV-a, iznos PDV-a, te cijenu ponude sa PDV-om.</w:t>
      </w:r>
    </w:p>
    <w:p w:rsidR="006A7601" w:rsidRDefault="006A7601" w:rsidP="006A7601">
      <w:r>
        <w:t xml:space="preserve">- </w:t>
      </w:r>
      <w:r w:rsidRPr="000D7010">
        <w:rPr>
          <w:b/>
        </w:rPr>
        <w:t>procijenjena vrijednost nabave</w:t>
      </w:r>
      <w:r>
        <w:t xml:space="preserve">: </w:t>
      </w:r>
      <w:r w:rsidR="00BC47CD" w:rsidRPr="00BC47CD">
        <w:rPr>
          <w:b/>
          <w:color w:val="000000" w:themeColor="text1"/>
        </w:rPr>
        <w:t>6.</w:t>
      </w:r>
      <w:r w:rsidR="005A6088">
        <w:rPr>
          <w:b/>
          <w:color w:val="000000" w:themeColor="text1"/>
        </w:rPr>
        <w:t>40</w:t>
      </w:r>
      <w:r w:rsidR="00BC47CD" w:rsidRPr="00BC47CD">
        <w:rPr>
          <w:b/>
          <w:color w:val="000000" w:themeColor="text1"/>
        </w:rPr>
        <w:t>0,00 EUR</w:t>
      </w:r>
      <w:r w:rsidRPr="00BC47CD">
        <w:rPr>
          <w:color w:val="000000" w:themeColor="text1"/>
        </w:rPr>
        <w:t xml:space="preserve"> </w:t>
      </w:r>
      <w:r>
        <w:t>bez PDV-a</w:t>
      </w:r>
    </w:p>
    <w:p w:rsidR="006A7601" w:rsidRPr="006F4A8B" w:rsidRDefault="006A7601" w:rsidP="006A7601">
      <w:pPr>
        <w:keepNext/>
        <w:overflowPunct w:val="0"/>
        <w:autoSpaceDE w:val="0"/>
        <w:autoSpaceDN w:val="0"/>
        <w:adjustRightInd w:val="0"/>
        <w:spacing w:before="120" w:after="120"/>
        <w:jc w:val="both"/>
        <w:textAlignment w:val="baseline"/>
        <w:outlineLvl w:val="0"/>
        <w:rPr>
          <w:rFonts w:eastAsia="Calibri"/>
          <w:b/>
          <w:sz w:val="22"/>
          <w:szCs w:val="20"/>
          <w:lang w:eastAsia="en-US"/>
        </w:rPr>
      </w:pPr>
      <w:bookmarkStart w:id="3" w:name="_Toc327533020"/>
      <w:bookmarkStart w:id="4" w:name="_Toc327652485"/>
      <w:bookmarkStart w:id="5" w:name="_Toc327652731"/>
      <w:bookmarkStart w:id="6" w:name="_Toc327769859"/>
      <w:bookmarkStart w:id="7" w:name="_Toc332136831"/>
      <w:bookmarkStart w:id="8" w:name="_Toc332137005"/>
      <w:bookmarkStart w:id="9" w:name="_Toc332143692"/>
      <w:bookmarkStart w:id="10" w:name="_Toc332143816"/>
      <w:bookmarkStart w:id="11" w:name="_Toc332181747"/>
      <w:bookmarkStart w:id="12" w:name="_Toc332182050"/>
      <w:bookmarkStart w:id="13" w:name="_Toc363734132"/>
      <w:bookmarkStart w:id="14" w:name="_Toc363734283"/>
      <w:bookmarkStart w:id="15" w:name="_Toc363734403"/>
      <w:bookmarkStart w:id="16" w:name="_Toc366838654"/>
      <w:r w:rsidRPr="006F4A8B">
        <w:rPr>
          <w:rFonts w:eastAsia="Calibri"/>
          <w:b/>
          <w:szCs w:val="20"/>
          <w:lang w:val="en-GB" w:eastAsia="en-US"/>
        </w:rPr>
        <w:t>III</w:t>
      </w:r>
      <w:r w:rsidRPr="006F4A8B">
        <w:rPr>
          <w:rFonts w:eastAsia="Calibri"/>
          <w:b/>
          <w:szCs w:val="20"/>
          <w:lang w:eastAsia="en-US"/>
        </w:rPr>
        <w:t xml:space="preserve">. </w:t>
      </w:r>
      <w:r w:rsidRPr="006F4A8B">
        <w:rPr>
          <w:rFonts w:eastAsia="Calibri"/>
          <w:b/>
          <w:szCs w:val="20"/>
          <w:lang w:val="en-GB" w:eastAsia="en-US"/>
        </w:rPr>
        <w:t>RAZLOZI</w:t>
      </w:r>
      <w:r w:rsidRPr="006F4A8B">
        <w:rPr>
          <w:rFonts w:eastAsia="Calibri"/>
          <w:b/>
          <w:szCs w:val="20"/>
          <w:lang w:eastAsia="en-US"/>
        </w:rPr>
        <w:t xml:space="preserve"> </w:t>
      </w:r>
      <w:r w:rsidRPr="006F4A8B">
        <w:rPr>
          <w:rFonts w:eastAsia="Calibri"/>
          <w:b/>
          <w:szCs w:val="20"/>
          <w:lang w:val="en-GB" w:eastAsia="en-US"/>
        </w:rPr>
        <w:t>ISKLJU</w:t>
      </w:r>
      <w:r w:rsidRPr="006F4A8B">
        <w:rPr>
          <w:rFonts w:eastAsia="Calibri"/>
          <w:b/>
          <w:szCs w:val="20"/>
          <w:lang w:eastAsia="en-US"/>
        </w:rPr>
        <w:t>Č</w:t>
      </w:r>
      <w:r w:rsidRPr="006F4A8B">
        <w:rPr>
          <w:rFonts w:eastAsia="Calibri"/>
          <w:b/>
          <w:szCs w:val="20"/>
          <w:lang w:val="en-GB" w:eastAsia="en-US"/>
        </w:rPr>
        <w:t>ENJA</w:t>
      </w:r>
      <w:r w:rsidRPr="006F4A8B">
        <w:rPr>
          <w:rFonts w:eastAsia="Calibri"/>
          <w:b/>
          <w:szCs w:val="20"/>
          <w:lang w:eastAsia="en-US"/>
        </w:rPr>
        <w:t xml:space="preserve"> </w:t>
      </w:r>
      <w:r w:rsidRPr="006F4A8B">
        <w:rPr>
          <w:rFonts w:eastAsia="Calibri"/>
          <w:b/>
          <w:szCs w:val="20"/>
          <w:lang w:val="en-GB" w:eastAsia="en-US"/>
        </w:rPr>
        <w:t>GOSPODARSKIH</w:t>
      </w:r>
      <w:r w:rsidRPr="006F4A8B">
        <w:rPr>
          <w:rFonts w:eastAsia="Calibri"/>
          <w:b/>
          <w:szCs w:val="20"/>
          <w:lang w:eastAsia="en-US"/>
        </w:rPr>
        <w:t xml:space="preserve"> </w:t>
      </w:r>
      <w:r w:rsidRPr="006F4A8B">
        <w:rPr>
          <w:rFonts w:eastAsia="Calibri"/>
          <w:b/>
          <w:szCs w:val="20"/>
          <w:lang w:val="en-GB" w:eastAsia="en-US"/>
        </w:rPr>
        <w:t>SUBJEKATA</w:t>
      </w:r>
      <w:bookmarkEnd w:id="3"/>
      <w:bookmarkEnd w:id="4"/>
      <w:bookmarkEnd w:id="5"/>
      <w:bookmarkEnd w:id="6"/>
      <w:bookmarkEnd w:id="7"/>
      <w:bookmarkEnd w:id="8"/>
      <w:bookmarkEnd w:id="9"/>
      <w:bookmarkEnd w:id="10"/>
      <w:bookmarkEnd w:id="11"/>
      <w:bookmarkEnd w:id="12"/>
      <w:bookmarkEnd w:id="13"/>
      <w:bookmarkEnd w:id="14"/>
      <w:bookmarkEnd w:id="15"/>
      <w:bookmarkEnd w:id="16"/>
    </w:p>
    <w:p w:rsidR="006A7601" w:rsidRDefault="006A7601" w:rsidP="006A7601">
      <w:pPr>
        <w:keepNext/>
        <w:overflowPunct w:val="0"/>
        <w:autoSpaceDE w:val="0"/>
        <w:autoSpaceDN w:val="0"/>
        <w:adjustRightInd w:val="0"/>
        <w:spacing w:before="120" w:after="120"/>
        <w:jc w:val="both"/>
        <w:textAlignment w:val="baseline"/>
        <w:outlineLvl w:val="0"/>
        <w:rPr>
          <w:rFonts w:eastAsia="Calibri"/>
          <w:b/>
          <w:bCs/>
          <w:iCs/>
          <w:sz w:val="22"/>
          <w:lang w:val="x-none" w:eastAsia="en-US"/>
        </w:rPr>
      </w:pPr>
      <w:bookmarkStart w:id="17" w:name="_Toc327652486"/>
      <w:bookmarkStart w:id="18" w:name="_Toc327652732"/>
      <w:bookmarkStart w:id="19" w:name="_Toc327769860"/>
      <w:bookmarkStart w:id="20" w:name="_Toc332136832"/>
      <w:bookmarkStart w:id="21" w:name="_Toc332137006"/>
      <w:bookmarkStart w:id="22" w:name="_Toc332143693"/>
      <w:bookmarkStart w:id="23" w:name="_Toc332143817"/>
      <w:bookmarkStart w:id="24" w:name="_Toc332181748"/>
      <w:bookmarkStart w:id="25" w:name="_Toc332182051"/>
      <w:bookmarkStart w:id="26" w:name="_Toc363734133"/>
      <w:bookmarkStart w:id="27" w:name="_Toc363734284"/>
      <w:bookmarkStart w:id="28" w:name="_Toc363734404"/>
      <w:bookmarkStart w:id="29" w:name="_Toc366838655"/>
      <w:r w:rsidRPr="006F4A8B">
        <w:rPr>
          <w:rFonts w:eastAsia="Calibri"/>
          <w:b/>
          <w:bCs/>
          <w:iCs/>
          <w:sz w:val="22"/>
          <w:lang w:eastAsia="en-US"/>
        </w:rPr>
        <w:t>-</w:t>
      </w:r>
      <w:r w:rsidRPr="006F4A8B">
        <w:rPr>
          <w:rFonts w:eastAsia="Calibri"/>
          <w:b/>
          <w:bCs/>
          <w:iCs/>
          <w:sz w:val="22"/>
          <w:lang w:val="x-none" w:eastAsia="en-US"/>
        </w:rPr>
        <w:t>Obvezni razlozi isključenja ponuditelja, te dokumenti kojima ponuditelj dokazuje da ne postoje razlozi za isključenje</w:t>
      </w:r>
      <w:bookmarkEnd w:id="17"/>
      <w:bookmarkEnd w:id="18"/>
      <w:bookmarkEnd w:id="19"/>
      <w:bookmarkEnd w:id="20"/>
      <w:bookmarkEnd w:id="21"/>
      <w:bookmarkEnd w:id="22"/>
      <w:bookmarkEnd w:id="23"/>
      <w:bookmarkEnd w:id="24"/>
      <w:bookmarkEnd w:id="25"/>
      <w:bookmarkEnd w:id="26"/>
      <w:bookmarkEnd w:id="27"/>
      <w:bookmarkEnd w:id="28"/>
      <w:bookmarkEnd w:id="29"/>
      <w:r w:rsidRPr="006F4A8B">
        <w:rPr>
          <w:rFonts w:eastAsia="Calibri"/>
          <w:b/>
          <w:bCs/>
          <w:iCs/>
          <w:sz w:val="22"/>
          <w:lang w:val="x-none" w:eastAsia="en-US"/>
        </w:rPr>
        <w:t xml:space="preserve">  </w:t>
      </w:r>
    </w:p>
    <w:p w:rsidR="006A7601" w:rsidRPr="006F4A8B" w:rsidRDefault="006A7601" w:rsidP="006A7601">
      <w:pPr>
        <w:keepNext/>
        <w:overflowPunct w:val="0"/>
        <w:autoSpaceDE w:val="0"/>
        <w:autoSpaceDN w:val="0"/>
        <w:adjustRightInd w:val="0"/>
        <w:spacing w:before="120" w:after="120"/>
        <w:jc w:val="both"/>
        <w:textAlignment w:val="baseline"/>
        <w:outlineLvl w:val="0"/>
        <w:rPr>
          <w:rFonts w:eastAsia="Calibri"/>
          <w:b/>
          <w:sz w:val="22"/>
          <w:lang w:eastAsia="en-US"/>
        </w:rPr>
      </w:pPr>
      <w:r w:rsidRPr="006F4A8B">
        <w:rPr>
          <w:rFonts w:eastAsia="Calibri"/>
          <w:sz w:val="22"/>
          <w:szCs w:val="20"/>
          <w:lang w:eastAsia="en-US"/>
        </w:rPr>
        <w:t>1.</w:t>
      </w:r>
      <w:r w:rsidRPr="006F4A8B">
        <w:rPr>
          <w:rFonts w:eastAsia="Calibri"/>
          <w:b/>
          <w:sz w:val="22"/>
          <w:szCs w:val="20"/>
          <w:lang w:eastAsia="en-US"/>
        </w:rPr>
        <w:t xml:space="preserve"> </w:t>
      </w:r>
      <w:r w:rsidRPr="006F4A8B">
        <w:rPr>
          <w:rFonts w:eastAsia="Calibri"/>
          <w:sz w:val="22"/>
          <w:szCs w:val="20"/>
          <w:lang w:eastAsia="en-US"/>
        </w:rPr>
        <w:t>Naručitelj je obvezan isključiti ponuditelja iz postupka nabave u sljedećim slučajevima:</w:t>
      </w:r>
      <w:r w:rsidRPr="006F4A8B">
        <w:rPr>
          <w:rFonts w:eastAsia="Calibri"/>
          <w:b/>
          <w:bCs/>
          <w:iCs/>
          <w:sz w:val="22"/>
          <w:lang w:eastAsia="en-US"/>
        </w:rPr>
        <w:t xml:space="preserve"> </w:t>
      </w:r>
      <w:r w:rsidRPr="006F4A8B">
        <w:rPr>
          <w:rFonts w:eastAsia="Calibri"/>
          <w:b/>
          <w:bCs/>
          <w:iCs/>
          <w:sz w:val="22"/>
          <w:lang w:val="x-none" w:eastAsia="en-US"/>
        </w:rPr>
        <w:t xml:space="preserve">Obvezni razlozi isključenja ponuditelja, te dokumenti kojima ponuditelj dokazuje da ne postoje razlozi za isključenje  </w:t>
      </w:r>
    </w:p>
    <w:p w:rsidR="006A7601" w:rsidRPr="006F4A8B" w:rsidRDefault="006A7601" w:rsidP="006A7601">
      <w:pPr>
        <w:spacing w:before="120" w:after="120"/>
        <w:jc w:val="both"/>
        <w:rPr>
          <w:rFonts w:eastAsia="Calibri"/>
          <w:sz w:val="22"/>
          <w:lang w:eastAsia="en-US"/>
        </w:rPr>
      </w:pPr>
      <w:r w:rsidRPr="006F4A8B">
        <w:rPr>
          <w:rFonts w:eastAsia="Calibri"/>
          <w:b/>
          <w:sz w:val="22"/>
          <w:lang w:eastAsia="en-US"/>
        </w:rPr>
        <w:t xml:space="preserve">1. </w:t>
      </w:r>
      <w:r w:rsidRPr="006F4A8B">
        <w:rPr>
          <w:rFonts w:eastAsia="Calibri"/>
          <w:sz w:val="22"/>
          <w:lang w:eastAsia="en-US"/>
        </w:rPr>
        <w:t>Naručitelj</w:t>
      </w:r>
      <w:r>
        <w:rPr>
          <w:rFonts w:eastAsia="Calibri"/>
          <w:sz w:val="22"/>
          <w:lang w:eastAsia="en-US"/>
        </w:rPr>
        <w:t xml:space="preserve"> je obvezan</w:t>
      </w:r>
      <w:r w:rsidRPr="006F4A8B">
        <w:rPr>
          <w:rFonts w:eastAsia="Calibri"/>
          <w:sz w:val="22"/>
          <w:lang w:eastAsia="en-US"/>
        </w:rPr>
        <w:t xml:space="preserve"> isključiti ponuditelja iz postupka nabave u sljedećim slučajevima:</w:t>
      </w:r>
    </w:p>
    <w:p w:rsidR="006A7601" w:rsidRPr="006F4A8B" w:rsidRDefault="006A7601" w:rsidP="006A7601">
      <w:pPr>
        <w:pStyle w:val="Default"/>
        <w:jc w:val="both"/>
        <w:rPr>
          <w:rFonts w:ascii="Times New Roman" w:hAnsi="Times New Roman" w:cs="Times New Roman"/>
          <w:sz w:val="22"/>
        </w:rPr>
      </w:pPr>
      <w:r w:rsidRPr="006F4A8B">
        <w:rPr>
          <w:rFonts w:ascii="Times New Roman" w:eastAsia="Calibri" w:hAnsi="Times New Roman" w:cs="Times New Roman"/>
          <w:sz w:val="22"/>
          <w:lang w:eastAsia="en-US"/>
        </w:rPr>
        <w:t xml:space="preserve">1.1. </w:t>
      </w:r>
      <w:r w:rsidRPr="006F4A8B">
        <w:rPr>
          <w:rFonts w:ascii="Times New Roman" w:hAnsi="Times New Roman" w:cs="Times New Roman"/>
          <w:b/>
          <w:bCs/>
          <w:sz w:val="22"/>
        </w:rPr>
        <w:t xml:space="preserve"> Nekažnjavanost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sz w:val="22"/>
        </w:rPr>
        <w:t xml:space="preserve">Naručitelj će isključiti ponuditelja iz postupka ako utvrdi da: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sz w:val="22"/>
        </w:rPr>
        <w:t xml:space="preserve">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b/>
          <w:bCs/>
          <w:sz w:val="22"/>
        </w:rPr>
        <w:t xml:space="preserve">a) sudjelovanje u zločinačkoj organizaciji, na temelju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sz w:val="22"/>
        </w:rPr>
        <w:t xml:space="preserve">– članka 328. (zločinačko udruženje) i članka 329. (počinjenje kaznenog djela u sastavu zločinačkog udruženja) Kaznenog zakona </w:t>
      </w:r>
      <w:r w:rsidR="006657DF">
        <w:rPr>
          <w:rFonts w:ascii="Times New Roman" w:hAnsi="Times New Roman" w:cs="Times New Roman"/>
          <w:sz w:val="22"/>
        </w:rPr>
        <w:t>(</w:t>
      </w:r>
      <w:r w:rsidR="006657DF" w:rsidRPr="006F4A8B">
        <w:rPr>
          <w:rFonts w:ascii="Times New Roman" w:hAnsi="Times New Roman" w:cs="Times New Roman"/>
          <w:sz w:val="22"/>
        </w:rPr>
        <w:t>»Narodne novine«, br.</w:t>
      </w:r>
      <w:r w:rsidR="006657DF">
        <w:rPr>
          <w:rFonts w:ascii="Times New Roman" w:hAnsi="Times New Roman" w:cs="Times New Roman"/>
          <w:sz w:val="22"/>
        </w:rPr>
        <w:t xml:space="preserve"> 125/11, 144/12, 56/15, 61/15, 101/17, 118/18, 126/19, 84/21, dalje u tekstu: Kazneni zakon).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sz w:val="22"/>
        </w:rPr>
        <w:t>– članka 333. (udruživanje za počinjenje kaznenih djela), iz Kaznenog zakona</w:t>
      </w:r>
      <w:r w:rsidR="006657DF">
        <w:rPr>
          <w:rFonts w:ascii="Times New Roman" w:hAnsi="Times New Roman" w:cs="Times New Roman"/>
          <w:sz w:val="22"/>
        </w:rPr>
        <w:t xml:space="preserve"> </w:t>
      </w:r>
      <w:r w:rsidRPr="006F4A8B">
        <w:rPr>
          <w:rFonts w:ascii="Times New Roman" w:hAnsi="Times New Roman" w:cs="Times New Roman"/>
          <w:sz w:val="22"/>
        </w:rPr>
        <w:t xml:space="preserve">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b/>
          <w:bCs/>
          <w:sz w:val="22"/>
        </w:rPr>
        <w:t xml:space="preserve">b) korupciju, na temelju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sz w:val="22"/>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sz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b/>
          <w:bCs/>
          <w:sz w:val="22"/>
        </w:rPr>
        <w:t xml:space="preserve">c) prijevaru, na temelju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sz w:val="22"/>
        </w:rPr>
        <w:t xml:space="preserve">– članka 236. (prijevara), članka 247. (prijevara u gospodarskom poslovanju), članka 256. (utaja poreza ili carine) i članka 258. (subvencijska prijevara) Kaznenog zakona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sz w:val="22"/>
        </w:rPr>
        <w:t>– članka 224. (prijevara), članka 293. (prijevara u gospodarskom poslovanju) i članka 286. (utaja poreza i drugih davanja) iz Kaznenog zakona</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b/>
          <w:bCs/>
          <w:sz w:val="22"/>
        </w:rPr>
        <w:t xml:space="preserve">d) terorizam ili kaznena djela povezana s terorističkim aktivnostima, na temelju </w:t>
      </w:r>
      <w:r w:rsidRPr="006F4A8B">
        <w:rPr>
          <w:rFonts w:ascii="Times New Roman" w:hAnsi="Times New Roman" w:cs="Times New Roman"/>
          <w:sz w:val="22"/>
        </w:rPr>
        <w:t xml:space="preserve">17 </w:t>
      </w:r>
      <w:r w:rsidRPr="006F4A8B">
        <w:rPr>
          <w:rFonts w:ascii="Times New Roman" w:hAnsi="Times New Roman" w:cs="Times New Roman"/>
          <w:color w:val="auto"/>
          <w:sz w:val="22"/>
        </w:rPr>
        <w:t xml:space="preserve">– članka 97. (terorizam), članka 99. (javno poticanje na terorizam), članka 100. (novačenje za terorizam), članka 101. (obuka za terorizam) i članka 102. (terorističko udruženje) Kaznenog zakona </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color w:val="auto"/>
          <w:sz w:val="22"/>
        </w:rPr>
        <w:t>– članka 169. (terorizam), članka 169.a (javno poticanje na terorizam) i članka 169.b (novačenje i obuka za terorizam) iz Kaznenog zakona</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b/>
          <w:bCs/>
          <w:color w:val="auto"/>
          <w:sz w:val="22"/>
        </w:rPr>
        <w:t xml:space="preserve">e) pranje novca ili financiranje terorizma, na temelju </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color w:val="auto"/>
          <w:sz w:val="22"/>
        </w:rPr>
        <w:t xml:space="preserve">– članka 98. (financiranje terorizma) i članka 265. (pranje novca) Kaznenog zakona </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color w:val="auto"/>
          <w:sz w:val="22"/>
        </w:rPr>
        <w:t>– članka 279. (pranje novca) iz Kaznenog zakona</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b/>
          <w:bCs/>
          <w:color w:val="auto"/>
          <w:sz w:val="22"/>
        </w:rPr>
        <w:t xml:space="preserve">f) dječji rad ili druge oblike trgovanja ljudima, na temelju </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color w:val="auto"/>
          <w:sz w:val="22"/>
        </w:rPr>
        <w:t xml:space="preserve">– članka 106. (trgovanje ljudima) Kaznenog zakona </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color w:val="auto"/>
          <w:sz w:val="22"/>
        </w:rPr>
        <w:t xml:space="preserve">– članka 175. (trgovanje ljudima i ropstvo) iz Kaznenog zakona, ili </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color w:val="auto"/>
          <w:sz w:val="22"/>
        </w:rPr>
        <w:t xml:space="preserve">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 </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color w:val="auto"/>
          <w:sz w:val="22"/>
        </w:rPr>
        <w:lastRenderedPageBreak/>
        <w:t xml:space="preserve">Naručitelj će isključiti gospodarskog subjekta u bilo kojem trenutku tijekom postupka javne nabave ako utvrdi da postoje navedene osnove za isključenje. </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color w:val="auto"/>
          <w:sz w:val="22"/>
        </w:rPr>
        <w:t xml:space="preserve">Razdoblje isključenja gospodarskog subjekta kod kojeg su ostvarene navedene osnove za isključenje iz postupka javne nabave je pet godina od dana pravomoćnosti presude, osim ako pravomoćnom presudom nije određeno drukčije. </w:t>
      </w:r>
    </w:p>
    <w:p w:rsidR="006A7601" w:rsidRPr="006F4A8B" w:rsidRDefault="006A7601" w:rsidP="006A7601">
      <w:pPr>
        <w:pStyle w:val="Default"/>
        <w:jc w:val="both"/>
        <w:rPr>
          <w:rFonts w:ascii="Times New Roman" w:hAnsi="Times New Roman" w:cs="Times New Roman"/>
          <w:b/>
          <w:bCs/>
          <w:color w:val="auto"/>
          <w:sz w:val="22"/>
        </w:rPr>
      </w:pP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b/>
          <w:bCs/>
          <w:color w:val="auto"/>
          <w:sz w:val="22"/>
        </w:rPr>
        <w:t xml:space="preserve">NAČIN DOKAZIVANJA: </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color w:val="auto"/>
          <w:sz w:val="22"/>
        </w:rPr>
        <w:t xml:space="preserve">Kao dokaz da ne postoje navedene osnove za isključenje gospodarski subjekt dostavlja izvadak iz kaznene evidencije ili drugog odgovarajućeg registra ili, ako to nije moguće, jednakovrijedni dokument nadležne sudske ili upravne vlasti u državi poslovnog nastana gospodarskog subjekta, odnosno državi čiji je osoba državljanin. Ako se u državi poslovnog nastana gospodarskog subjekta, odnosno državi čiji je osoba državljanin ne izdaju navedeni dokumenti ili ako ne obuhvaćaju sve navedene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rsidR="006A7601" w:rsidRPr="006F4A8B" w:rsidRDefault="006A7601" w:rsidP="006A7601">
      <w:pPr>
        <w:pStyle w:val="Default"/>
        <w:jc w:val="both"/>
        <w:rPr>
          <w:rFonts w:ascii="Times New Roman" w:hAnsi="Times New Roman" w:cs="Times New Roman"/>
          <w:b/>
          <w:color w:val="auto"/>
          <w:sz w:val="22"/>
        </w:rPr>
      </w:pPr>
      <w:r w:rsidRPr="006F4A8B">
        <w:rPr>
          <w:rFonts w:ascii="Times New Roman" w:hAnsi="Times New Roman" w:cs="Times New Roman"/>
          <w:b/>
          <w:color w:val="auto"/>
          <w:sz w:val="22"/>
        </w:rPr>
        <w:t xml:space="preserve">Izjavu za sebe i gospodarski subjekt daje osoba po zakonu ovlaštena za zastupanje dok ostale osobe koje moraju dokazati nepostojanje navedenih osnova za isključenje izjavu daju za sebe. </w:t>
      </w:r>
    </w:p>
    <w:p w:rsidR="006A7601" w:rsidRPr="006F4A8B" w:rsidRDefault="006A7601" w:rsidP="006A7601">
      <w:pPr>
        <w:pStyle w:val="Default"/>
        <w:jc w:val="both"/>
        <w:rPr>
          <w:rFonts w:ascii="Times New Roman" w:hAnsi="Times New Roman" w:cs="Times New Roman"/>
          <w:b/>
          <w:bCs/>
          <w:color w:val="auto"/>
          <w:sz w:val="22"/>
        </w:rPr>
      </w:pP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b/>
          <w:bCs/>
          <w:color w:val="auto"/>
          <w:sz w:val="22"/>
        </w:rPr>
        <w:t xml:space="preserve">1.2. Porezi i doprinosi </w:t>
      </w:r>
    </w:p>
    <w:p w:rsidR="006A7601" w:rsidRPr="006F4A8B" w:rsidRDefault="006A7601" w:rsidP="006A7601">
      <w:pPr>
        <w:spacing w:before="120" w:after="120"/>
        <w:jc w:val="both"/>
        <w:rPr>
          <w:rFonts w:eastAsia="Calibri"/>
          <w:sz w:val="22"/>
          <w:lang w:eastAsia="en-US"/>
        </w:rPr>
      </w:pPr>
      <w:r w:rsidRPr="006F4A8B">
        <w:rPr>
          <w:rFonts w:eastAsia="Calibri"/>
          <w:b/>
          <w:sz w:val="22"/>
          <w:lang w:eastAsia="en-US"/>
        </w:rPr>
        <w:t>1.2.</w:t>
      </w:r>
      <w:r w:rsidRPr="006F4A8B">
        <w:rPr>
          <w:rFonts w:eastAsia="Calibri"/>
          <w:sz w:val="22"/>
          <w:lang w:eastAsia="en-US"/>
        </w:rPr>
        <w:t xml:space="preserve"> Ako gospodarski subjekt nije ispunio obvezu plaćanja dospjelih poreznih obveza i obveza za mirovinsko i zdravstveno osiguranje, osim ako je gospodarskom subjektu sukladno s posebnim propisima odobrena odgoda plaćanja navedenih obveza.  </w:t>
      </w:r>
    </w:p>
    <w:p w:rsidR="006A7601" w:rsidRPr="006F4A8B" w:rsidRDefault="006A7601" w:rsidP="006A7601">
      <w:pPr>
        <w:spacing w:before="120" w:after="120"/>
        <w:jc w:val="both"/>
        <w:rPr>
          <w:rFonts w:eastAsia="Calibri"/>
          <w:sz w:val="22"/>
          <w:lang w:eastAsia="en-US"/>
        </w:rPr>
      </w:pPr>
      <w:r w:rsidRPr="006F4A8B">
        <w:rPr>
          <w:rFonts w:eastAsia="Calibri"/>
          <w:sz w:val="22"/>
          <w:lang w:eastAsia="en-US"/>
        </w:rPr>
        <w:t>Za potrebe dokazivanja okolnosti iz točke 1.2. gospodarski subjekt u ponudi dostavlja:</w:t>
      </w:r>
    </w:p>
    <w:p w:rsidR="006A7601" w:rsidRPr="006F4A8B" w:rsidRDefault="006A7601" w:rsidP="006A7601">
      <w:pPr>
        <w:spacing w:before="120" w:after="120"/>
        <w:jc w:val="both"/>
        <w:rPr>
          <w:rFonts w:eastAsia="Calibri"/>
          <w:sz w:val="22"/>
          <w:lang w:eastAsia="en-US"/>
        </w:rPr>
      </w:pPr>
      <w:r w:rsidRPr="006F4A8B">
        <w:rPr>
          <w:rFonts w:eastAsia="Calibri"/>
          <w:sz w:val="22"/>
          <w:lang w:eastAsia="en-US"/>
        </w:rPr>
        <w:t xml:space="preserve">1. potvrdu Porezne uprave o stanju duga </w:t>
      </w:r>
    </w:p>
    <w:p w:rsidR="006A7601" w:rsidRPr="006F4A8B" w:rsidRDefault="006A7601" w:rsidP="006A7601">
      <w:pPr>
        <w:spacing w:before="120" w:after="120"/>
        <w:jc w:val="both"/>
        <w:rPr>
          <w:rFonts w:eastAsia="Calibri"/>
          <w:sz w:val="22"/>
          <w:lang w:eastAsia="en-US"/>
        </w:rPr>
      </w:pPr>
      <w:r w:rsidRPr="006F4A8B">
        <w:rPr>
          <w:rFonts w:eastAsia="Calibri"/>
          <w:sz w:val="22"/>
          <w:lang w:eastAsia="en-US"/>
        </w:rPr>
        <w:t>2. važeći jednakovrijedni dokument nadležnog tijela države sjedišta gospodarskog subjekta, ako se ne izdaje potvrda iz točke 1., ili</w:t>
      </w:r>
    </w:p>
    <w:p w:rsidR="006A7601" w:rsidRPr="006F4A8B" w:rsidRDefault="006A7601" w:rsidP="006A7601">
      <w:pPr>
        <w:spacing w:before="120" w:after="120"/>
        <w:jc w:val="both"/>
        <w:rPr>
          <w:rFonts w:ascii="Calibri" w:eastAsia="Calibri" w:hAnsi="Calibri" w:cs="Calibri"/>
          <w:b/>
          <w:sz w:val="22"/>
          <w:szCs w:val="20"/>
          <w:lang w:eastAsia="en-US"/>
        </w:rPr>
      </w:pPr>
      <w:r w:rsidRPr="006F4A8B">
        <w:rPr>
          <w:rFonts w:eastAsia="Calibri"/>
          <w:sz w:val="22"/>
          <w:lang w:eastAsia="en-US"/>
        </w:rPr>
        <w:t>3.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slanja poziva za dostavu ponude.</w:t>
      </w:r>
      <w:r w:rsidRPr="006F4A8B">
        <w:rPr>
          <w:rFonts w:ascii="Calibri" w:eastAsia="Calibri" w:hAnsi="Calibri" w:cs="Calibri"/>
          <w:b/>
          <w:sz w:val="22"/>
          <w:szCs w:val="20"/>
          <w:lang w:eastAsia="en-US"/>
        </w:rPr>
        <w:t xml:space="preserve"> </w:t>
      </w:r>
    </w:p>
    <w:p w:rsidR="006A7601" w:rsidRPr="006F4A8B" w:rsidRDefault="006A7601" w:rsidP="006A7601">
      <w:pPr>
        <w:rPr>
          <w:b/>
          <w:sz w:val="22"/>
        </w:rPr>
      </w:pPr>
      <w:r w:rsidRPr="006F4A8B">
        <w:rPr>
          <w:b/>
          <w:sz w:val="22"/>
        </w:rPr>
        <w:t>SASTAVNI  DIJELOVI  PONUDE</w:t>
      </w:r>
    </w:p>
    <w:p w:rsidR="006A7601" w:rsidRPr="006F4A8B" w:rsidRDefault="006A7601" w:rsidP="006A7601">
      <w:pPr>
        <w:rPr>
          <w:sz w:val="22"/>
        </w:rPr>
      </w:pPr>
      <w:r w:rsidRPr="006F4A8B">
        <w:rPr>
          <w:sz w:val="22"/>
        </w:rPr>
        <w:t xml:space="preserve">Ponuda treba sadržavati: </w:t>
      </w:r>
    </w:p>
    <w:p w:rsidR="006A7601" w:rsidRPr="006F4A8B" w:rsidRDefault="006A7601" w:rsidP="006A7601">
      <w:pPr>
        <w:rPr>
          <w:sz w:val="22"/>
        </w:rPr>
      </w:pPr>
      <w:r w:rsidRPr="006F4A8B">
        <w:rPr>
          <w:b/>
          <w:sz w:val="22"/>
        </w:rPr>
        <w:t xml:space="preserve">- Ponudbeni list </w:t>
      </w:r>
      <w:r w:rsidRPr="006F4A8B">
        <w:rPr>
          <w:sz w:val="22"/>
        </w:rPr>
        <w:t>(prilog I)</w:t>
      </w:r>
    </w:p>
    <w:p w:rsidR="006A7601" w:rsidRPr="00096158" w:rsidRDefault="006A7601" w:rsidP="006A7601">
      <w:pPr>
        <w:rPr>
          <w:b/>
          <w:sz w:val="22"/>
        </w:rPr>
      </w:pPr>
      <w:r w:rsidRPr="006F4A8B">
        <w:rPr>
          <w:b/>
          <w:sz w:val="22"/>
        </w:rPr>
        <w:t xml:space="preserve">- Troškovnik </w:t>
      </w:r>
      <w:r w:rsidRPr="006F4A8B">
        <w:rPr>
          <w:sz w:val="22"/>
        </w:rPr>
        <w:t>(prilog II</w:t>
      </w:r>
      <w:r w:rsidRPr="006F4A8B">
        <w:rPr>
          <w:b/>
          <w:sz w:val="22"/>
        </w:rPr>
        <w:t>)</w:t>
      </w:r>
    </w:p>
    <w:p w:rsidR="006A7601" w:rsidRPr="00096158" w:rsidRDefault="006A7601" w:rsidP="006A7601">
      <w:pPr>
        <w:rPr>
          <w:sz w:val="22"/>
        </w:rPr>
      </w:pPr>
      <w:r w:rsidRPr="006F4A8B">
        <w:rPr>
          <w:b/>
          <w:sz w:val="22"/>
        </w:rPr>
        <w:t xml:space="preserve">- Izjava o nekažnjavanju </w:t>
      </w:r>
      <w:r>
        <w:rPr>
          <w:sz w:val="22"/>
        </w:rPr>
        <w:t>(prilog III</w:t>
      </w:r>
      <w:r w:rsidRPr="006F4A8B">
        <w:rPr>
          <w:sz w:val="22"/>
        </w:rPr>
        <w:t>)</w:t>
      </w:r>
    </w:p>
    <w:p w:rsidR="006A7601" w:rsidRPr="006F4A8B" w:rsidRDefault="006A7601" w:rsidP="006A7601">
      <w:pPr>
        <w:rPr>
          <w:b/>
          <w:sz w:val="22"/>
        </w:rPr>
      </w:pPr>
      <w:r w:rsidRPr="006F4A8B">
        <w:rPr>
          <w:b/>
          <w:sz w:val="22"/>
        </w:rPr>
        <w:t>- Potvrda porezne uprave o stanju dugovanja</w:t>
      </w:r>
    </w:p>
    <w:p w:rsidR="006A7601" w:rsidRPr="00F35560" w:rsidRDefault="006A7601" w:rsidP="006A7601"/>
    <w:p w:rsidR="006A7601" w:rsidRPr="00F35560" w:rsidRDefault="006A7601" w:rsidP="006A7601">
      <w:pPr>
        <w:jc w:val="both"/>
      </w:pPr>
      <w:r w:rsidRPr="00F35560">
        <w:t xml:space="preserve">Ponuda se dostavlja na Ponudbenom listu i Troškovniku koji su sastavni dio ovog Poziva, a koje je potrebno ispuniti i potpisati od strane ovlaštene osobe ponuditelja. </w:t>
      </w:r>
    </w:p>
    <w:p w:rsidR="006A7601" w:rsidRPr="00F35560" w:rsidRDefault="006A7601" w:rsidP="006A7601">
      <w:pPr>
        <w:jc w:val="both"/>
      </w:pPr>
      <w:r w:rsidRPr="00F35560">
        <w:t>Molimo da Vašu ponudu dostavite:</w:t>
      </w:r>
    </w:p>
    <w:p w:rsidR="006A7601" w:rsidRPr="002556CC" w:rsidRDefault="006A7601" w:rsidP="006A7601">
      <w:pPr>
        <w:jc w:val="both"/>
        <w:rPr>
          <w:b/>
          <w:color w:val="000000" w:themeColor="text1"/>
        </w:rPr>
      </w:pPr>
      <w:r w:rsidRPr="00F35560">
        <w:t xml:space="preserve">- </w:t>
      </w:r>
      <w:r w:rsidRPr="00F35560">
        <w:rPr>
          <w:b/>
        </w:rPr>
        <w:t>rok za dostavu ponude</w:t>
      </w:r>
      <w:r w:rsidRPr="00F35560">
        <w:t xml:space="preserve">:  ponudu je potrebno dostaviti </w:t>
      </w:r>
      <w:r w:rsidRPr="002556CC">
        <w:rPr>
          <w:b/>
          <w:color w:val="000000" w:themeColor="text1"/>
        </w:rPr>
        <w:t>do 1</w:t>
      </w:r>
      <w:r w:rsidR="000A23F3">
        <w:rPr>
          <w:b/>
          <w:color w:val="000000" w:themeColor="text1"/>
        </w:rPr>
        <w:t>2</w:t>
      </w:r>
      <w:r w:rsidRPr="002556CC">
        <w:rPr>
          <w:b/>
          <w:color w:val="000000" w:themeColor="text1"/>
        </w:rPr>
        <w:t xml:space="preserve"> sati </w:t>
      </w:r>
      <w:r w:rsidR="00E66F22">
        <w:rPr>
          <w:b/>
          <w:color w:val="000000" w:themeColor="text1"/>
        </w:rPr>
        <w:t>29</w:t>
      </w:r>
      <w:r w:rsidRPr="002556CC">
        <w:rPr>
          <w:b/>
          <w:color w:val="000000" w:themeColor="text1"/>
        </w:rPr>
        <w:t xml:space="preserve">. </w:t>
      </w:r>
      <w:r w:rsidR="00CC501D">
        <w:rPr>
          <w:b/>
          <w:color w:val="000000" w:themeColor="text1"/>
        </w:rPr>
        <w:t>siječnja</w:t>
      </w:r>
      <w:r w:rsidRPr="002556CC">
        <w:rPr>
          <w:b/>
          <w:color w:val="000000" w:themeColor="text1"/>
        </w:rPr>
        <w:t xml:space="preserve"> 202</w:t>
      </w:r>
      <w:r w:rsidR="00CC501D">
        <w:rPr>
          <w:b/>
          <w:color w:val="000000" w:themeColor="text1"/>
        </w:rPr>
        <w:t>4</w:t>
      </w:r>
      <w:r w:rsidRPr="002556CC">
        <w:rPr>
          <w:b/>
          <w:color w:val="000000" w:themeColor="text1"/>
        </w:rPr>
        <w:t>.</w:t>
      </w:r>
      <w:r w:rsidR="00CC501D">
        <w:rPr>
          <w:b/>
          <w:color w:val="000000" w:themeColor="text1"/>
        </w:rPr>
        <w:t xml:space="preserve"> </w:t>
      </w:r>
      <w:r w:rsidRPr="002556CC">
        <w:rPr>
          <w:b/>
          <w:color w:val="000000" w:themeColor="text1"/>
        </w:rPr>
        <w:t>godine</w:t>
      </w:r>
    </w:p>
    <w:p w:rsidR="006A7601" w:rsidRPr="00F35560" w:rsidRDefault="006A7601" w:rsidP="006A7601">
      <w:pPr>
        <w:jc w:val="both"/>
      </w:pPr>
      <w:r w:rsidRPr="00F35560">
        <w:t xml:space="preserve">- </w:t>
      </w:r>
      <w:r w:rsidRPr="00F35560">
        <w:rPr>
          <w:b/>
        </w:rPr>
        <w:t>način dostave ponude</w:t>
      </w:r>
      <w:r w:rsidRPr="00F35560">
        <w:t xml:space="preserve">: osobno ili poštom s naznakom na omotnici “ne otvaraj- ponuda za </w:t>
      </w:r>
      <w:r>
        <w:t>uredski materijal i toneri</w:t>
      </w:r>
    </w:p>
    <w:p w:rsidR="006A7601" w:rsidRPr="00F35560" w:rsidRDefault="006A7601" w:rsidP="006A7601">
      <w:pPr>
        <w:jc w:val="both"/>
      </w:pPr>
      <w:r w:rsidRPr="00F35560">
        <w:t xml:space="preserve">- </w:t>
      </w:r>
      <w:r w:rsidRPr="00F35560">
        <w:rPr>
          <w:b/>
        </w:rPr>
        <w:t>mjesto</w:t>
      </w:r>
      <w:r w:rsidR="00493A1D">
        <w:rPr>
          <w:b/>
        </w:rPr>
        <w:t xml:space="preserve"> i </w:t>
      </w:r>
      <w:r w:rsidRPr="00F35560">
        <w:rPr>
          <w:b/>
        </w:rPr>
        <w:t xml:space="preserve"> dostave ponude</w:t>
      </w:r>
      <w:r w:rsidRPr="00F35560">
        <w:t>: Srednj</w:t>
      </w:r>
      <w:r>
        <w:t>a škola Bedekovčina, Ljudevita G</w:t>
      </w:r>
      <w:r w:rsidRPr="00F35560">
        <w:t>aja 1, 49221 Bedekovčina</w:t>
      </w:r>
    </w:p>
    <w:p w:rsidR="006A7601" w:rsidRPr="00F35560" w:rsidRDefault="006A7601" w:rsidP="006A7601">
      <w:pPr>
        <w:jc w:val="both"/>
      </w:pPr>
      <w:r w:rsidRPr="00F35560">
        <w:t xml:space="preserve">Otvaranje ponuda će se održati dana </w:t>
      </w:r>
      <w:r w:rsidR="000A23F3">
        <w:rPr>
          <w:color w:val="000000" w:themeColor="text1"/>
        </w:rPr>
        <w:t>30</w:t>
      </w:r>
      <w:r w:rsidRPr="002556CC">
        <w:rPr>
          <w:color w:val="000000" w:themeColor="text1"/>
        </w:rPr>
        <w:t>.</w:t>
      </w:r>
      <w:r w:rsidR="00493A1D" w:rsidRPr="002556CC">
        <w:rPr>
          <w:color w:val="000000" w:themeColor="text1"/>
        </w:rPr>
        <w:t xml:space="preserve"> </w:t>
      </w:r>
      <w:r w:rsidR="00CC501D">
        <w:rPr>
          <w:color w:val="000000" w:themeColor="text1"/>
        </w:rPr>
        <w:t>siječnja</w:t>
      </w:r>
      <w:r w:rsidRPr="002556CC">
        <w:rPr>
          <w:color w:val="000000" w:themeColor="text1"/>
        </w:rPr>
        <w:t xml:space="preserve"> 20</w:t>
      </w:r>
      <w:r w:rsidR="00493A1D" w:rsidRPr="002556CC">
        <w:rPr>
          <w:color w:val="000000" w:themeColor="text1"/>
        </w:rPr>
        <w:t>2</w:t>
      </w:r>
      <w:r w:rsidR="00CC501D">
        <w:rPr>
          <w:color w:val="000000" w:themeColor="text1"/>
        </w:rPr>
        <w:t>4</w:t>
      </w:r>
      <w:r w:rsidRPr="002556CC">
        <w:rPr>
          <w:color w:val="000000" w:themeColor="text1"/>
        </w:rPr>
        <w:t xml:space="preserve">. </w:t>
      </w:r>
      <w:r w:rsidRPr="00F35560">
        <w:t xml:space="preserve">u prostorijama Naručitelja. Otvaranje ponuda nije javno (nije obveza po ZJN javno otvarati ponude za jednostavnu nabavu)   </w:t>
      </w:r>
    </w:p>
    <w:p w:rsidR="006A7601" w:rsidRDefault="006A7601" w:rsidP="006A7601">
      <w:pPr>
        <w:rPr>
          <w:b/>
        </w:rPr>
      </w:pPr>
    </w:p>
    <w:p w:rsidR="00800F4E" w:rsidRDefault="00800F4E" w:rsidP="006A7601">
      <w:pPr>
        <w:rPr>
          <w:b/>
        </w:rPr>
      </w:pPr>
    </w:p>
    <w:p w:rsidR="00800F4E" w:rsidRDefault="00800F4E" w:rsidP="006A7601">
      <w:pPr>
        <w:rPr>
          <w:b/>
        </w:rPr>
      </w:pPr>
    </w:p>
    <w:p w:rsidR="00800F4E" w:rsidRPr="00F35560" w:rsidRDefault="00800F4E" w:rsidP="006A7601">
      <w:pPr>
        <w:rPr>
          <w:b/>
        </w:rPr>
      </w:pPr>
    </w:p>
    <w:p w:rsidR="00800F4E" w:rsidRPr="00800F4E" w:rsidRDefault="00800F4E" w:rsidP="00800F4E">
      <w:pPr>
        <w:spacing w:after="160" w:line="259" w:lineRule="auto"/>
        <w:jc w:val="both"/>
        <w:rPr>
          <w:rFonts w:eastAsia="Calibri"/>
          <w:b/>
          <w:sz w:val="22"/>
          <w:szCs w:val="22"/>
          <w:lang w:eastAsia="en-US"/>
        </w:rPr>
      </w:pPr>
      <w:r w:rsidRPr="00800F4E">
        <w:rPr>
          <w:rFonts w:eastAsia="Calibri"/>
          <w:b/>
          <w:sz w:val="22"/>
          <w:szCs w:val="22"/>
          <w:lang w:eastAsia="en-US"/>
        </w:rPr>
        <w:lastRenderedPageBreak/>
        <w:t xml:space="preserve">Jamstvo za uredno ispunjenje ugovora: – ponuditelji moraju dostaviti: </w:t>
      </w:r>
    </w:p>
    <w:p w:rsidR="00800F4E" w:rsidRPr="00800F4E" w:rsidRDefault="00800F4E" w:rsidP="00800F4E">
      <w:pPr>
        <w:spacing w:after="160" w:line="259" w:lineRule="auto"/>
        <w:jc w:val="both"/>
        <w:rPr>
          <w:rFonts w:eastAsia="Calibri"/>
          <w:sz w:val="22"/>
          <w:szCs w:val="22"/>
          <w:lang w:eastAsia="en-US"/>
        </w:rPr>
      </w:pPr>
      <w:r w:rsidRPr="00800F4E">
        <w:rPr>
          <w:rFonts w:eastAsia="Calibri"/>
          <w:sz w:val="22"/>
          <w:szCs w:val="22"/>
          <w:lang w:eastAsia="en-US"/>
        </w:rPr>
        <w:t xml:space="preserve">- izjavu da će, ako njegova ponuda bude odabrana kao najpovoljnija, uz ugovor dostaviti jamstvo za dobro izvršenje obveza iz ugovora (bjanko zadužnicu), i to u visini do 1.000,00 eura. Odabrani ponuditelj treba dostaviti Naručitelju, po obostranom potpisu Ugovora, u roku 8 dana jamstvo za uredno ispunjenje ugovora. Traženo jamstvo je bjanko zadužnica „do 1.000,00“ eura, sa rokom valjanosti do isteka ugovora. </w:t>
      </w:r>
    </w:p>
    <w:p w:rsidR="00800F4E" w:rsidRPr="00800F4E" w:rsidRDefault="00800F4E" w:rsidP="00800F4E">
      <w:pPr>
        <w:spacing w:after="160" w:line="259" w:lineRule="auto"/>
        <w:jc w:val="both"/>
        <w:rPr>
          <w:rFonts w:eastAsia="Calibri"/>
          <w:sz w:val="22"/>
          <w:szCs w:val="22"/>
          <w:lang w:eastAsia="en-US"/>
        </w:rPr>
      </w:pPr>
      <w:r w:rsidRPr="00800F4E">
        <w:rPr>
          <w:rFonts w:eastAsia="Calibri"/>
          <w:sz w:val="22"/>
          <w:szCs w:val="22"/>
          <w:lang w:eastAsia="en-US"/>
        </w:rPr>
        <w:t>Ako odabrani ponuditelj u  roku ne dostavi jamstvo za uredno ispunjenje ugovora, naručitelj će, ponovo izvršiti rangiranje ponuda prema kriteriju za odabir ne uzimajući u obzir ponudu odabranog ponuditelja te donijeti odluku o odabiru nove najpovoljnije valjane ponude. Jamstvo za uredno ispunjenje ugovora naplatit će se u slučaju povrede ugovorenih obveza.</w:t>
      </w:r>
    </w:p>
    <w:p w:rsidR="00800F4E" w:rsidRPr="00800F4E" w:rsidRDefault="00800F4E" w:rsidP="00800F4E">
      <w:pPr>
        <w:spacing w:after="160" w:line="259" w:lineRule="auto"/>
        <w:jc w:val="both"/>
        <w:rPr>
          <w:rFonts w:eastAsia="Calibri"/>
          <w:sz w:val="22"/>
          <w:szCs w:val="22"/>
          <w:lang w:eastAsia="en-US"/>
        </w:rPr>
      </w:pPr>
      <w:r w:rsidRPr="00800F4E">
        <w:rPr>
          <w:rFonts w:eastAsia="Calibri"/>
          <w:sz w:val="22"/>
          <w:szCs w:val="22"/>
          <w:lang w:eastAsia="en-US"/>
        </w:rPr>
        <w:t>Ako jamstvo za uredno ispunjenje ugovora ne bude naplaćeno, naručitelj ga vraća ponuditelju nakon isteka ugovora.</w:t>
      </w:r>
    </w:p>
    <w:p w:rsidR="00493A1D" w:rsidRDefault="00493A1D" w:rsidP="006A7601">
      <w:pPr>
        <w:rPr>
          <w:b/>
        </w:rPr>
      </w:pPr>
    </w:p>
    <w:p w:rsidR="006A7601" w:rsidRPr="00F35560" w:rsidRDefault="006A7601" w:rsidP="006A7601">
      <w:pPr>
        <w:rPr>
          <w:b/>
        </w:rPr>
      </w:pPr>
      <w:r w:rsidRPr="00F35560">
        <w:rPr>
          <w:b/>
        </w:rPr>
        <w:t>OSTALO</w:t>
      </w:r>
    </w:p>
    <w:p w:rsidR="006A7601" w:rsidRPr="00F35560" w:rsidRDefault="006A7601" w:rsidP="006A7601">
      <w:r w:rsidRPr="00F35560">
        <w:rPr>
          <w:b/>
        </w:rPr>
        <w:t xml:space="preserve">Obavijest o rezultatima predmeta nabave: </w:t>
      </w:r>
      <w:r w:rsidRPr="00F35560">
        <w:t xml:space="preserve">Pisanu obavijest o rezultatima nabave Naručitelj će dostaviti ponuditelju u roku </w:t>
      </w:r>
      <w:r>
        <w:t xml:space="preserve">10 </w:t>
      </w:r>
      <w:r w:rsidRPr="00F35560">
        <w:t>dana od dana isteka roka za dostavu ponuda</w:t>
      </w:r>
      <w:r w:rsidR="00493A1D">
        <w:t xml:space="preserve">. </w:t>
      </w:r>
    </w:p>
    <w:p w:rsidR="006A7601" w:rsidRPr="00F35560" w:rsidRDefault="006A7601" w:rsidP="006A7601"/>
    <w:p w:rsidR="006A7601" w:rsidRPr="00F35560" w:rsidRDefault="006A7601" w:rsidP="006A7601">
      <w:r w:rsidRPr="00F35560">
        <w:t xml:space="preserve">S poštovanjem, </w:t>
      </w:r>
    </w:p>
    <w:p w:rsidR="006A7601" w:rsidRPr="00F35560" w:rsidRDefault="006A7601" w:rsidP="006A7601">
      <w:pPr>
        <w:rPr>
          <w:b/>
        </w:rPr>
      </w:pPr>
      <w:r w:rsidRPr="00F35560">
        <w:t>  </w:t>
      </w:r>
      <w:r w:rsidRPr="00F35560">
        <w:tab/>
      </w:r>
      <w:r w:rsidRPr="00F35560">
        <w:tab/>
      </w:r>
      <w:r w:rsidRPr="00F35560">
        <w:tab/>
      </w:r>
      <w:r w:rsidRPr="00F35560">
        <w:tab/>
      </w:r>
    </w:p>
    <w:p w:rsidR="006A7601" w:rsidRDefault="00493A1D" w:rsidP="00493A1D">
      <w:pPr>
        <w:pStyle w:val="Tijeloteksta"/>
        <w:jc w:val="right"/>
        <w:rPr>
          <w:szCs w:val="24"/>
        </w:rPr>
      </w:pPr>
      <w:r>
        <w:rPr>
          <w:szCs w:val="24"/>
        </w:rPr>
        <w:t xml:space="preserve">                                                                                                                                        RAVNATELJICA: </w:t>
      </w:r>
    </w:p>
    <w:p w:rsidR="00493A1D" w:rsidRPr="00F35560" w:rsidRDefault="00493A1D" w:rsidP="00493A1D">
      <w:pPr>
        <w:pStyle w:val="Tijeloteksta"/>
        <w:jc w:val="right"/>
        <w:rPr>
          <w:szCs w:val="24"/>
        </w:rPr>
      </w:pPr>
      <w:r>
        <w:rPr>
          <w:szCs w:val="24"/>
        </w:rPr>
        <w:t>Vera Hrvoj, univ.spec.pol.</w:t>
      </w:r>
      <w:r w:rsidR="002455B8">
        <w:rPr>
          <w:szCs w:val="24"/>
        </w:rPr>
        <w:t xml:space="preserve"> v.p.</w:t>
      </w:r>
      <w:r>
        <w:rPr>
          <w:szCs w:val="24"/>
        </w:rPr>
        <w:t xml:space="preserve"> </w:t>
      </w:r>
    </w:p>
    <w:p w:rsidR="006A7601" w:rsidRPr="00F35560" w:rsidRDefault="006A7601" w:rsidP="006A7601">
      <w:pPr>
        <w:pStyle w:val="Tijeloteksta"/>
        <w:rPr>
          <w:sz w:val="20"/>
        </w:rPr>
      </w:pPr>
      <w:r w:rsidRPr="00F35560">
        <w:rPr>
          <w:szCs w:val="24"/>
        </w:rPr>
        <w:t xml:space="preserve">                                                        </w:t>
      </w:r>
    </w:p>
    <w:p w:rsidR="00493A1D" w:rsidRDefault="006A7601" w:rsidP="006A7601">
      <w:pPr>
        <w:rPr>
          <w:sz w:val="20"/>
          <w:szCs w:val="20"/>
        </w:rPr>
      </w:pPr>
      <w:r w:rsidRPr="00F35560">
        <w:rPr>
          <w:sz w:val="20"/>
          <w:szCs w:val="20"/>
        </w:rPr>
        <w:t xml:space="preserve"> </w:t>
      </w: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A5142F" w:rsidRDefault="00A5142F" w:rsidP="006A7601">
      <w:pPr>
        <w:rPr>
          <w:sz w:val="20"/>
          <w:szCs w:val="20"/>
        </w:rPr>
      </w:pPr>
    </w:p>
    <w:p w:rsidR="00493A1D" w:rsidRDefault="00493A1D" w:rsidP="006A7601">
      <w:pPr>
        <w:rPr>
          <w:sz w:val="20"/>
          <w:szCs w:val="20"/>
        </w:rPr>
      </w:pPr>
    </w:p>
    <w:tbl>
      <w:tblPr>
        <w:tblW w:w="9988" w:type="dxa"/>
        <w:tblInd w:w="250" w:type="dxa"/>
        <w:tblLook w:val="04A0" w:firstRow="1" w:lastRow="0" w:firstColumn="1" w:lastColumn="0" w:noHBand="0" w:noVBand="1"/>
      </w:tblPr>
      <w:tblGrid>
        <w:gridCol w:w="808"/>
        <w:gridCol w:w="4320"/>
        <w:gridCol w:w="4860"/>
      </w:tblGrid>
      <w:tr w:rsidR="00493A1D" w:rsidRPr="00F35560" w:rsidTr="009642D5">
        <w:trPr>
          <w:trHeight w:val="300"/>
        </w:trPr>
        <w:tc>
          <w:tcPr>
            <w:tcW w:w="808" w:type="dxa"/>
            <w:tcBorders>
              <w:top w:val="nil"/>
              <w:left w:val="nil"/>
              <w:bottom w:val="nil"/>
              <w:right w:val="nil"/>
            </w:tcBorders>
            <w:noWrap/>
            <w:vAlign w:val="bottom"/>
          </w:tcPr>
          <w:p w:rsidR="00493A1D" w:rsidRPr="00F35560" w:rsidRDefault="00493A1D" w:rsidP="009642D5">
            <w:pPr>
              <w:rPr>
                <w:sz w:val="20"/>
                <w:szCs w:val="20"/>
              </w:rPr>
            </w:pPr>
          </w:p>
        </w:tc>
        <w:tc>
          <w:tcPr>
            <w:tcW w:w="9180" w:type="dxa"/>
            <w:gridSpan w:val="2"/>
            <w:tcBorders>
              <w:top w:val="nil"/>
              <w:left w:val="nil"/>
              <w:bottom w:val="nil"/>
              <w:right w:val="nil"/>
            </w:tcBorders>
            <w:noWrap/>
            <w:vAlign w:val="bottom"/>
          </w:tcPr>
          <w:p w:rsidR="00493A1D" w:rsidRPr="00F35560" w:rsidRDefault="00493A1D" w:rsidP="009642D5">
            <w:pPr>
              <w:rPr>
                <w:b/>
                <w:bCs/>
              </w:rPr>
            </w:pPr>
            <w:r w:rsidRPr="00F35560">
              <w:rPr>
                <w:b/>
                <w:bCs/>
              </w:rPr>
              <w:t>PONUDBENI LIST</w:t>
            </w:r>
          </w:p>
        </w:tc>
      </w:tr>
      <w:tr w:rsidR="00493A1D" w:rsidRPr="00F35560" w:rsidTr="009642D5">
        <w:trPr>
          <w:trHeight w:val="570"/>
        </w:trPr>
        <w:tc>
          <w:tcPr>
            <w:tcW w:w="9988" w:type="dxa"/>
            <w:gridSpan w:val="3"/>
            <w:tcBorders>
              <w:top w:val="nil"/>
              <w:left w:val="nil"/>
              <w:bottom w:val="nil"/>
              <w:right w:val="nil"/>
            </w:tcBorders>
            <w:vAlign w:val="bottom"/>
          </w:tcPr>
          <w:p w:rsidR="00493A1D" w:rsidRPr="00F35560" w:rsidRDefault="00493A1D" w:rsidP="009642D5">
            <w:pPr>
              <w:pStyle w:val="Tijeloteksta"/>
              <w:rPr>
                <w:bCs/>
                <w:sz w:val="20"/>
              </w:rPr>
            </w:pPr>
          </w:p>
          <w:p w:rsidR="00493A1D" w:rsidRPr="00F35560" w:rsidRDefault="00493A1D" w:rsidP="009642D5">
            <w:pPr>
              <w:pStyle w:val="Tijeloteksta"/>
              <w:rPr>
                <w:bCs/>
                <w:sz w:val="20"/>
              </w:rPr>
            </w:pPr>
            <w:r w:rsidRPr="00F35560">
              <w:rPr>
                <w:bCs/>
                <w:sz w:val="20"/>
              </w:rPr>
              <w:t xml:space="preserve">NARUČITELJ: </w:t>
            </w:r>
            <w:r w:rsidRPr="00F35560">
              <w:rPr>
                <w:sz w:val="20"/>
              </w:rPr>
              <w:t>SREDNJA ŠKOLA BEDEKOVČINA, LJUDEVITA GAJA 1, OIB: 05274910037</w:t>
            </w:r>
          </w:p>
          <w:p w:rsidR="00493A1D" w:rsidRPr="00F35560" w:rsidRDefault="00493A1D" w:rsidP="009642D5">
            <w:pPr>
              <w:rPr>
                <w:b/>
                <w:bCs/>
                <w:sz w:val="20"/>
                <w:szCs w:val="20"/>
              </w:rPr>
            </w:pPr>
          </w:p>
          <w:p w:rsidR="00493A1D" w:rsidRPr="00F35560" w:rsidRDefault="00493A1D" w:rsidP="009642D5">
            <w:pPr>
              <w:rPr>
                <w:b/>
                <w:bCs/>
                <w:sz w:val="20"/>
                <w:szCs w:val="20"/>
              </w:rPr>
            </w:pPr>
            <w:r w:rsidRPr="00F35560">
              <w:rPr>
                <w:b/>
                <w:bCs/>
                <w:sz w:val="20"/>
                <w:szCs w:val="20"/>
              </w:rPr>
              <w:t>predmet nabave:</w:t>
            </w:r>
            <w:r>
              <w:rPr>
                <w:b/>
                <w:bCs/>
                <w:sz w:val="20"/>
                <w:szCs w:val="20"/>
              </w:rPr>
              <w:t xml:space="preserve"> uredski materijal - </w:t>
            </w:r>
            <w:r w:rsidRPr="00F35560">
              <w:rPr>
                <w:b/>
                <w:bCs/>
                <w:sz w:val="20"/>
                <w:szCs w:val="20"/>
              </w:rPr>
              <w:t>grupa 1</w:t>
            </w:r>
          </w:p>
          <w:p w:rsidR="00493A1D" w:rsidRPr="00F35560" w:rsidRDefault="00493A1D" w:rsidP="009642D5">
            <w:pPr>
              <w:rPr>
                <w:b/>
                <w:bCs/>
                <w:sz w:val="20"/>
                <w:szCs w:val="20"/>
              </w:rPr>
            </w:pPr>
          </w:p>
          <w:p w:rsidR="00493A1D" w:rsidRPr="00F35560" w:rsidRDefault="00493A1D" w:rsidP="009642D5">
            <w:pPr>
              <w:rPr>
                <w:b/>
                <w:bCs/>
                <w:sz w:val="20"/>
                <w:szCs w:val="20"/>
              </w:rPr>
            </w:pPr>
            <w:r w:rsidRPr="00F35560">
              <w:rPr>
                <w:b/>
                <w:bCs/>
                <w:sz w:val="20"/>
                <w:szCs w:val="20"/>
              </w:rPr>
              <w:t>broj ponude:</w:t>
            </w:r>
          </w:p>
          <w:p w:rsidR="00493A1D" w:rsidRPr="00F35560" w:rsidRDefault="00493A1D" w:rsidP="009642D5">
            <w:pPr>
              <w:rPr>
                <w:b/>
                <w:bCs/>
                <w:sz w:val="20"/>
                <w:szCs w:val="20"/>
              </w:rPr>
            </w:pPr>
          </w:p>
        </w:tc>
      </w:tr>
      <w:tr w:rsidR="00493A1D" w:rsidRPr="00F35560" w:rsidTr="009642D5">
        <w:trPr>
          <w:trHeight w:val="61"/>
        </w:trPr>
        <w:tc>
          <w:tcPr>
            <w:tcW w:w="5128" w:type="dxa"/>
            <w:gridSpan w:val="2"/>
            <w:tcBorders>
              <w:top w:val="nil"/>
              <w:left w:val="nil"/>
              <w:bottom w:val="nil"/>
              <w:right w:val="nil"/>
            </w:tcBorders>
            <w:noWrap/>
            <w:vAlign w:val="bottom"/>
          </w:tcPr>
          <w:p w:rsidR="00493A1D" w:rsidRPr="00F35560" w:rsidRDefault="00493A1D" w:rsidP="009642D5">
            <w:pPr>
              <w:rPr>
                <w:b/>
                <w:bCs/>
                <w:sz w:val="20"/>
                <w:szCs w:val="20"/>
              </w:rPr>
            </w:pPr>
          </w:p>
        </w:tc>
        <w:tc>
          <w:tcPr>
            <w:tcW w:w="4860" w:type="dxa"/>
            <w:tcBorders>
              <w:top w:val="nil"/>
              <w:left w:val="nil"/>
              <w:bottom w:val="nil"/>
              <w:right w:val="nil"/>
            </w:tcBorders>
            <w:noWrap/>
            <w:vAlign w:val="bottom"/>
          </w:tcPr>
          <w:p w:rsidR="00493A1D" w:rsidRPr="00F35560" w:rsidRDefault="00493A1D" w:rsidP="009642D5">
            <w:pPr>
              <w:rPr>
                <w:sz w:val="20"/>
                <w:szCs w:val="20"/>
              </w:rPr>
            </w:pPr>
          </w:p>
        </w:tc>
      </w:tr>
      <w:tr w:rsidR="00493A1D" w:rsidRPr="00F35560" w:rsidTr="009642D5">
        <w:trPr>
          <w:trHeight w:val="375"/>
        </w:trPr>
        <w:tc>
          <w:tcPr>
            <w:tcW w:w="9988" w:type="dxa"/>
            <w:gridSpan w:val="3"/>
            <w:tcBorders>
              <w:top w:val="single" w:sz="8" w:space="0" w:color="auto"/>
              <w:left w:val="single" w:sz="8" w:space="0" w:color="auto"/>
              <w:bottom w:val="single" w:sz="8" w:space="0" w:color="auto"/>
              <w:right w:val="single" w:sz="8" w:space="0" w:color="000000"/>
            </w:tcBorders>
            <w:shd w:val="clear" w:color="000000" w:fill="FF5050"/>
            <w:noWrap/>
            <w:vAlign w:val="bottom"/>
          </w:tcPr>
          <w:p w:rsidR="00493A1D" w:rsidRPr="00F35560" w:rsidRDefault="00493A1D" w:rsidP="009642D5">
            <w:pPr>
              <w:rPr>
                <w:b/>
                <w:bCs/>
                <w:sz w:val="20"/>
                <w:szCs w:val="20"/>
              </w:rPr>
            </w:pPr>
            <w:r w:rsidRPr="00F35560">
              <w:rPr>
                <w:b/>
                <w:bCs/>
                <w:sz w:val="20"/>
                <w:szCs w:val="20"/>
              </w:rPr>
              <w:t>OPĆI PODACI O PONUDITELJU</w:t>
            </w:r>
          </w:p>
        </w:tc>
      </w:tr>
      <w:tr w:rsidR="00493A1D" w:rsidRPr="00F35560" w:rsidTr="009642D5">
        <w:trPr>
          <w:trHeight w:val="370"/>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1</w:t>
            </w:r>
          </w:p>
        </w:tc>
        <w:tc>
          <w:tcPr>
            <w:tcW w:w="4320" w:type="dxa"/>
            <w:tcBorders>
              <w:top w:val="nil"/>
              <w:left w:val="nil"/>
              <w:bottom w:val="single" w:sz="4" w:space="0" w:color="auto"/>
              <w:right w:val="single" w:sz="4" w:space="0" w:color="auto"/>
            </w:tcBorders>
            <w:noWrap/>
            <w:vAlign w:val="bottom"/>
          </w:tcPr>
          <w:p w:rsidR="00493A1D" w:rsidRPr="00F35560" w:rsidRDefault="00493A1D" w:rsidP="009642D5">
            <w:pPr>
              <w:rPr>
                <w:sz w:val="20"/>
                <w:szCs w:val="20"/>
              </w:rPr>
            </w:pPr>
            <w:r w:rsidRPr="00F35560">
              <w:rPr>
                <w:sz w:val="20"/>
                <w:szCs w:val="20"/>
              </w:rPr>
              <w:t>NAZIV PONUDITELJA</w:t>
            </w:r>
          </w:p>
        </w:tc>
        <w:tc>
          <w:tcPr>
            <w:tcW w:w="486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p>
          <w:p w:rsidR="00493A1D" w:rsidRPr="00F35560" w:rsidRDefault="00493A1D" w:rsidP="009642D5">
            <w:pPr>
              <w:rPr>
                <w:sz w:val="20"/>
                <w:szCs w:val="20"/>
              </w:rPr>
            </w:pPr>
          </w:p>
        </w:tc>
      </w:tr>
      <w:tr w:rsidR="00493A1D" w:rsidRPr="00F35560" w:rsidTr="009642D5">
        <w:trPr>
          <w:trHeight w:val="414"/>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2</w:t>
            </w:r>
          </w:p>
        </w:tc>
        <w:tc>
          <w:tcPr>
            <w:tcW w:w="4320" w:type="dxa"/>
            <w:tcBorders>
              <w:top w:val="nil"/>
              <w:left w:val="nil"/>
              <w:bottom w:val="single" w:sz="4" w:space="0" w:color="auto"/>
              <w:right w:val="single" w:sz="4" w:space="0" w:color="auto"/>
            </w:tcBorders>
            <w:noWrap/>
            <w:vAlign w:val="bottom"/>
          </w:tcPr>
          <w:p w:rsidR="00493A1D" w:rsidRPr="00F35560" w:rsidRDefault="00493A1D" w:rsidP="009642D5">
            <w:pPr>
              <w:rPr>
                <w:sz w:val="20"/>
                <w:szCs w:val="20"/>
              </w:rPr>
            </w:pPr>
            <w:r w:rsidRPr="00F35560">
              <w:rPr>
                <w:sz w:val="20"/>
                <w:szCs w:val="20"/>
              </w:rPr>
              <w:t>SJEDIŠTE, ADRESA I OIB PONUDITELJA</w:t>
            </w:r>
          </w:p>
        </w:tc>
        <w:tc>
          <w:tcPr>
            <w:tcW w:w="486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r w:rsidRPr="00F35560">
              <w:rPr>
                <w:sz w:val="20"/>
                <w:szCs w:val="20"/>
              </w:rPr>
              <w:t> </w:t>
            </w:r>
          </w:p>
          <w:p w:rsidR="00493A1D" w:rsidRPr="00F35560" w:rsidRDefault="00493A1D" w:rsidP="009642D5">
            <w:pPr>
              <w:rPr>
                <w:sz w:val="20"/>
                <w:szCs w:val="20"/>
              </w:rPr>
            </w:pPr>
          </w:p>
        </w:tc>
      </w:tr>
      <w:tr w:rsidR="00493A1D" w:rsidRPr="00F35560" w:rsidTr="009642D5">
        <w:trPr>
          <w:trHeight w:val="419"/>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3</w:t>
            </w:r>
          </w:p>
        </w:tc>
        <w:tc>
          <w:tcPr>
            <w:tcW w:w="4320" w:type="dxa"/>
            <w:tcBorders>
              <w:top w:val="nil"/>
              <w:left w:val="nil"/>
              <w:bottom w:val="single" w:sz="4" w:space="0" w:color="auto"/>
              <w:right w:val="single" w:sz="4" w:space="0" w:color="auto"/>
            </w:tcBorders>
            <w:noWrap/>
            <w:vAlign w:val="bottom"/>
          </w:tcPr>
          <w:p w:rsidR="00493A1D" w:rsidRPr="00F35560" w:rsidRDefault="00493A1D" w:rsidP="009642D5">
            <w:pPr>
              <w:rPr>
                <w:sz w:val="20"/>
                <w:szCs w:val="20"/>
              </w:rPr>
            </w:pPr>
            <w:r w:rsidRPr="00F35560">
              <w:rPr>
                <w:sz w:val="20"/>
                <w:szCs w:val="20"/>
              </w:rPr>
              <w:t>BROJ RAČUNA IBAN</w:t>
            </w:r>
          </w:p>
        </w:tc>
        <w:tc>
          <w:tcPr>
            <w:tcW w:w="486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r w:rsidRPr="00F35560">
              <w:rPr>
                <w:sz w:val="20"/>
                <w:szCs w:val="20"/>
              </w:rPr>
              <w:t> </w:t>
            </w:r>
          </w:p>
        </w:tc>
      </w:tr>
      <w:tr w:rsidR="00493A1D" w:rsidRPr="00F35560" w:rsidTr="009642D5">
        <w:trPr>
          <w:trHeight w:val="411"/>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4</w:t>
            </w:r>
          </w:p>
        </w:tc>
        <w:tc>
          <w:tcPr>
            <w:tcW w:w="432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r w:rsidRPr="00F35560">
              <w:rPr>
                <w:sz w:val="20"/>
                <w:szCs w:val="20"/>
              </w:rPr>
              <w:t>U SUSTAVU PDV-A (zaokružiti)</w:t>
            </w:r>
          </w:p>
        </w:tc>
        <w:tc>
          <w:tcPr>
            <w:tcW w:w="4860" w:type="dxa"/>
            <w:tcBorders>
              <w:top w:val="nil"/>
              <w:left w:val="nil"/>
              <w:bottom w:val="single" w:sz="4" w:space="0" w:color="auto"/>
              <w:right w:val="single" w:sz="4" w:space="0" w:color="auto"/>
            </w:tcBorders>
            <w:vAlign w:val="bottom"/>
          </w:tcPr>
          <w:p w:rsidR="00493A1D" w:rsidRPr="00F35560" w:rsidRDefault="00493A1D" w:rsidP="009642D5">
            <w:pPr>
              <w:jc w:val="center"/>
              <w:rPr>
                <w:sz w:val="20"/>
                <w:szCs w:val="20"/>
              </w:rPr>
            </w:pPr>
            <w:r w:rsidRPr="00F35560">
              <w:rPr>
                <w:sz w:val="20"/>
                <w:szCs w:val="20"/>
              </w:rPr>
              <w:t xml:space="preserve">DA / NE  </w:t>
            </w:r>
          </w:p>
        </w:tc>
      </w:tr>
      <w:tr w:rsidR="00493A1D" w:rsidRPr="00F35560" w:rsidTr="009642D5">
        <w:trPr>
          <w:trHeight w:val="402"/>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5</w:t>
            </w:r>
          </w:p>
        </w:tc>
        <w:tc>
          <w:tcPr>
            <w:tcW w:w="4320" w:type="dxa"/>
            <w:tcBorders>
              <w:top w:val="nil"/>
              <w:left w:val="nil"/>
              <w:bottom w:val="single" w:sz="4" w:space="0" w:color="auto"/>
              <w:right w:val="single" w:sz="4" w:space="0" w:color="auto"/>
            </w:tcBorders>
            <w:noWrap/>
            <w:vAlign w:val="bottom"/>
          </w:tcPr>
          <w:p w:rsidR="00493A1D" w:rsidRPr="00F35560" w:rsidRDefault="00493A1D" w:rsidP="009642D5">
            <w:pPr>
              <w:rPr>
                <w:sz w:val="20"/>
                <w:szCs w:val="20"/>
              </w:rPr>
            </w:pPr>
            <w:r w:rsidRPr="00F35560">
              <w:rPr>
                <w:sz w:val="20"/>
                <w:szCs w:val="20"/>
              </w:rPr>
              <w:t>KONTAKT OSOBA PONUDITELJA</w:t>
            </w:r>
          </w:p>
        </w:tc>
        <w:tc>
          <w:tcPr>
            <w:tcW w:w="4860" w:type="dxa"/>
            <w:tcBorders>
              <w:top w:val="nil"/>
              <w:left w:val="nil"/>
              <w:bottom w:val="nil"/>
              <w:right w:val="single" w:sz="4" w:space="0" w:color="auto"/>
            </w:tcBorders>
            <w:vAlign w:val="bottom"/>
          </w:tcPr>
          <w:p w:rsidR="00493A1D" w:rsidRPr="00F35560" w:rsidRDefault="00493A1D" w:rsidP="009642D5">
            <w:pPr>
              <w:rPr>
                <w:sz w:val="20"/>
                <w:szCs w:val="20"/>
              </w:rPr>
            </w:pPr>
            <w:r w:rsidRPr="00F35560">
              <w:rPr>
                <w:sz w:val="20"/>
                <w:szCs w:val="20"/>
              </w:rPr>
              <w:t> </w:t>
            </w:r>
          </w:p>
        </w:tc>
      </w:tr>
      <w:tr w:rsidR="00493A1D" w:rsidRPr="00F35560" w:rsidTr="009642D5">
        <w:trPr>
          <w:trHeight w:val="407"/>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6</w:t>
            </w:r>
          </w:p>
        </w:tc>
        <w:tc>
          <w:tcPr>
            <w:tcW w:w="432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r w:rsidRPr="00F35560">
              <w:rPr>
                <w:sz w:val="20"/>
                <w:szCs w:val="20"/>
              </w:rPr>
              <w:t>BROJ TELEFONA-FAXA</w:t>
            </w:r>
          </w:p>
        </w:tc>
        <w:tc>
          <w:tcPr>
            <w:tcW w:w="4860" w:type="dxa"/>
            <w:tcBorders>
              <w:top w:val="single" w:sz="4" w:space="0" w:color="auto"/>
              <w:left w:val="nil"/>
              <w:bottom w:val="nil"/>
              <w:right w:val="single" w:sz="4" w:space="0" w:color="auto"/>
            </w:tcBorders>
            <w:vAlign w:val="bottom"/>
          </w:tcPr>
          <w:p w:rsidR="00493A1D" w:rsidRPr="00F35560" w:rsidRDefault="00493A1D" w:rsidP="009642D5">
            <w:pPr>
              <w:rPr>
                <w:sz w:val="20"/>
                <w:szCs w:val="20"/>
              </w:rPr>
            </w:pPr>
            <w:r w:rsidRPr="00F35560">
              <w:rPr>
                <w:sz w:val="20"/>
                <w:szCs w:val="20"/>
              </w:rPr>
              <w:t> </w:t>
            </w:r>
          </w:p>
        </w:tc>
      </w:tr>
      <w:tr w:rsidR="00493A1D" w:rsidRPr="00F35560" w:rsidTr="009642D5">
        <w:trPr>
          <w:trHeight w:val="375"/>
        </w:trPr>
        <w:tc>
          <w:tcPr>
            <w:tcW w:w="9988" w:type="dxa"/>
            <w:gridSpan w:val="3"/>
            <w:tcBorders>
              <w:top w:val="single" w:sz="8" w:space="0" w:color="auto"/>
              <w:left w:val="single" w:sz="4" w:space="0" w:color="auto"/>
              <w:bottom w:val="single" w:sz="8" w:space="0" w:color="auto"/>
              <w:right w:val="single" w:sz="4" w:space="0" w:color="000000"/>
            </w:tcBorders>
            <w:shd w:val="clear" w:color="000000" w:fill="FF5050"/>
            <w:noWrap/>
            <w:vAlign w:val="center"/>
          </w:tcPr>
          <w:p w:rsidR="00493A1D" w:rsidRPr="00F35560" w:rsidRDefault="00493A1D" w:rsidP="009642D5">
            <w:pPr>
              <w:rPr>
                <w:b/>
                <w:bCs/>
                <w:sz w:val="20"/>
                <w:szCs w:val="20"/>
              </w:rPr>
            </w:pPr>
          </w:p>
        </w:tc>
      </w:tr>
      <w:tr w:rsidR="00493A1D" w:rsidRPr="00F35560" w:rsidTr="009642D5">
        <w:trPr>
          <w:trHeight w:val="400"/>
        </w:trPr>
        <w:tc>
          <w:tcPr>
            <w:tcW w:w="808" w:type="dxa"/>
            <w:tcBorders>
              <w:top w:val="nil"/>
              <w:left w:val="single" w:sz="4" w:space="0" w:color="auto"/>
              <w:bottom w:val="single" w:sz="4" w:space="0" w:color="auto"/>
              <w:right w:val="single" w:sz="4" w:space="0" w:color="auto"/>
            </w:tcBorders>
            <w:shd w:val="clear" w:color="auto" w:fill="auto"/>
            <w:noWrap/>
            <w:vAlign w:val="bottom"/>
          </w:tcPr>
          <w:p w:rsidR="00493A1D" w:rsidRPr="00F35560" w:rsidRDefault="00493A1D" w:rsidP="009642D5">
            <w:pPr>
              <w:jc w:val="center"/>
              <w:rPr>
                <w:sz w:val="20"/>
                <w:szCs w:val="20"/>
              </w:rPr>
            </w:pPr>
            <w:r w:rsidRPr="00F35560">
              <w:rPr>
                <w:sz w:val="20"/>
                <w:szCs w:val="20"/>
              </w:rPr>
              <w:t>12</w:t>
            </w:r>
          </w:p>
        </w:tc>
        <w:tc>
          <w:tcPr>
            <w:tcW w:w="4320" w:type="dxa"/>
            <w:tcBorders>
              <w:top w:val="nil"/>
              <w:left w:val="nil"/>
              <w:bottom w:val="single" w:sz="4" w:space="0" w:color="auto"/>
              <w:right w:val="single" w:sz="4" w:space="0" w:color="auto"/>
            </w:tcBorders>
            <w:shd w:val="clear" w:color="000000" w:fill="FFC000"/>
            <w:vAlign w:val="bottom"/>
          </w:tcPr>
          <w:p w:rsidR="00493A1D" w:rsidRPr="00F35560" w:rsidRDefault="00493A1D" w:rsidP="009642D5"/>
          <w:p w:rsidR="00493A1D" w:rsidRPr="00F35560" w:rsidRDefault="00493A1D" w:rsidP="009642D5">
            <w:r w:rsidRPr="00F35560">
              <w:t xml:space="preserve">CIJENA PONUDE BEZ PDV-A (brojkama) </w:t>
            </w:r>
          </w:p>
        </w:tc>
        <w:tc>
          <w:tcPr>
            <w:tcW w:w="4860" w:type="dxa"/>
            <w:tcBorders>
              <w:top w:val="nil"/>
              <w:left w:val="nil"/>
              <w:bottom w:val="single" w:sz="4" w:space="0" w:color="auto"/>
              <w:right w:val="single" w:sz="4" w:space="0" w:color="auto"/>
            </w:tcBorders>
            <w:shd w:val="clear" w:color="000000" w:fill="FFC000"/>
            <w:noWrap/>
            <w:vAlign w:val="bottom"/>
          </w:tcPr>
          <w:p w:rsidR="00493A1D" w:rsidRPr="00F35560" w:rsidRDefault="00493A1D" w:rsidP="009642D5"/>
        </w:tc>
      </w:tr>
      <w:tr w:rsidR="00493A1D" w:rsidRPr="00F35560" w:rsidTr="009642D5">
        <w:trPr>
          <w:trHeight w:val="416"/>
        </w:trPr>
        <w:tc>
          <w:tcPr>
            <w:tcW w:w="808" w:type="dxa"/>
            <w:tcBorders>
              <w:top w:val="nil"/>
              <w:left w:val="single" w:sz="4" w:space="0" w:color="auto"/>
              <w:bottom w:val="single" w:sz="4" w:space="0" w:color="auto"/>
              <w:right w:val="single" w:sz="4" w:space="0" w:color="auto"/>
            </w:tcBorders>
            <w:shd w:val="clear" w:color="auto" w:fill="auto"/>
            <w:noWrap/>
            <w:vAlign w:val="bottom"/>
          </w:tcPr>
          <w:p w:rsidR="00493A1D" w:rsidRPr="00F35560" w:rsidRDefault="00493A1D" w:rsidP="009642D5">
            <w:pPr>
              <w:jc w:val="center"/>
              <w:rPr>
                <w:sz w:val="20"/>
                <w:szCs w:val="20"/>
              </w:rPr>
            </w:pPr>
            <w:r w:rsidRPr="00F35560">
              <w:rPr>
                <w:sz w:val="20"/>
                <w:szCs w:val="20"/>
              </w:rPr>
              <w:t>13</w:t>
            </w:r>
          </w:p>
        </w:tc>
        <w:tc>
          <w:tcPr>
            <w:tcW w:w="4320" w:type="dxa"/>
            <w:tcBorders>
              <w:top w:val="nil"/>
              <w:left w:val="nil"/>
              <w:bottom w:val="single" w:sz="4" w:space="0" w:color="auto"/>
              <w:right w:val="single" w:sz="4" w:space="0" w:color="auto"/>
            </w:tcBorders>
            <w:shd w:val="clear" w:color="000000" w:fill="FFC000"/>
            <w:vAlign w:val="bottom"/>
          </w:tcPr>
          <w:p w:rsidR="00493A1D" w:rsidRPr="00F35560" w:rsidRDefault="00493A1D" w:rsidP="009642D5">
            <w:r w:rsidRPr="00F35560">
              <w:t>IZNOS PDV-A (brojkama)</w:t>
            </w:r>
          </w:p>
        </w:tc>
        <w:tc>
          <w:tcPr>
            <w:tcW w:w="4860" w:type="dxa"/>
            <w:tcBorders>
              <w:top w:val="nil"/>
              <w:left w:val="nil"/>
              <w:bottom w:val="single" w:sz="4" w:space="0" w:color="auto"/>
              <w:right w:val="single" w:sz="4" w:space="0" w:color="auto"/>
            </w:tcBorders>
            <w:shd w:val="clear" w:color="000000" w:fill="FFC000"/>
            <w:noWrap/>
            <w:vAlign w:val="bottom"/>
          </w:tcPr>
          <w:p w:rsidR="00493A1D" w:rsidRPr="00F35560" w:rsidRDefault="00493A1D" w:rsidP="009642D5"/>
        </w:tc>
      </w:tr>
      <w:tr w:rsidR="00493A1D" w:rsidRPr="00F35560" w:rsidTr="009642D5">
        <w:trPr>
          <w:trHeight w:val="408"/>
        </w:trPr>
        <w:tc>
          <w:tcPr>
            <w:tcW w:w="808" w:type="dxa"/>
            <w:tcBorders>
              <w:top w:val="nil"/>
              <w:left w:val="single" w:sz="4" w:space="0" w:color="auto"/>
              <w:bottom w:val="single" w:sz="4" w:space="0" w:color="auto"/>
              <w:right w:val="single" w:sz="4" w:space="0" w:color="auto"/>
            </w:tcBorders>
            <w:shd w:val="clear" w:color="auto" w:fill="auto"/>
            <w:noWrap/>
            <w:vAlign w:val="bottom"/>
          </w:tcPr>
          <w:p w:rsidR="00493A1D" w:rsidRPr="00F35560" w:rsidRDefault="00493A1D" w:rsidP="009642D5">
            <w:pPr>
              <w:jc w:val="center"/>
              <w:rPr>
                <w:sz w:val="20"/>
                <w:szCs w:val="20"/>
              </w:rPr>
            </w:pPr>
            <w:r w:rsidRPr="00F35560">
              <w:rPr>
                <w:sz w:val="20"/>
                <w:szCs w:val="20"/>
              </w:rPr>
              <w:t>14</w:t>
            </w:r>
          </w:p>
        </w:tc>
        <w:tc>
          <w:tcPr>
            <w:tcW w:w="4320" w:type="dxa"/>
            <w:tcBorders>
              <w:top w:val="nil"/>
              <w:left w:val="nil"/>
              <w:bottom w:val="single" w:sz="4" w:space="0" w:color="auto"/>
              <w:right w:val="single" w:sz="4" w:space="0" w:color="auto"/>
            </w:tcBorders>
            <w:shd w:val="clear" w:color="000000" w:fill="FFC000"/>
            <w:vAlign w:val="bottom"/>
          </w:tcPr>
          <w:p w:rsidR="00493A1D" w:rsidRPr="00F35560" w:rsidRDefault="00493A1D" w:rsidP="009642D5">
            <w:r w:rsidRPr="00F35560">
              <w:t>CIJENA PONUDE S PDV-OM</w:t>
            </w:r>
          </w:p>
        </w:tc>
        <w:tc>
          <w:tcPr>
            <w:tcW w:w="4860" w:type="dxa"/>
            <w:tcBorders>
              <w:top w:val="nil"/>
              <w:left w:val="nil"/>
              <w:bottom w:val="single" w:sz="4" w:space="0" w:color="auto"/>
              <w:right w:val="single" w:sz="4" w:space="0" w:color="auto"/>
            </w:tcBorders>
            <w:shd w:val="clear" w:color="000000" w:fill="FFC000"/>
            <w:vAlign w:val="bottom"/>
          </w:tcPr>
          <w:p w:rsidR="00493A1D" w:rsidRPr="00F35560" w:rsidRDefault="00493A1D" w:rsidP="009642D5"/>
          <w:p w:rsidR="00493A1D" w:rsidRPr="00F35560" w:rsidRDefault="00493A1D" w:rsidP="009642D5">
            <w:r w:rsidRPr="00F35560">
              <w:t> </w:t>
            </w:r>
          </w:p>
        </w:tc>
      </w:tr>
    </w:tbl>
    <w:p w:rsidR="00493A1D" w:rsidRPr="00F35560" w:rsidRDefault="00493A1D" w:rsidP="00493A1D">
      <w:pPr>
        <w:rPr>
          <w:b/>
          <w:sz w:val="20"/>
          <w:szCs w:val="20"/>
        </w:rPr>
      </w:pPr>
    </w:p>
    <w:p w:rsidR="00493A1D" w:rsidRPr="00F35560" w:rsidRDefault="00493A1D" w:rsidP="00493A1D">
      <w:pPr>
        <w:rPr>
          <w:b/>
          <w:sz w:val="20"/>
          <w:szCs w:val="20"/>
        </w:rPr>
      </w:pPr>
    </w:p>
    <w:p w:rsidR="00493A1D" w:rsidRPr="00F35560" w:rsidRDefault="00493A1D" w:rsidP="00493A1D">
      <w:pPr>
        <w:rPr>
          <w:sz w:val="20"/>
          <w:szCs w:val="20"/>
        </w:rPr>
      </w:pPr>
    </w:p>
    <w:p w:rsidR="00493A1D" w:rsidRPr="00F35560" w:rsidRDefault="00493A1D" w:rsidP="00493A1D">
      <w:pPr>
        <w:rPr>
          <w:sz w:val="20"/>
          <w:szCs w:val="20"/>
        </w:rPr>
      </w:pPr>
      <w:r w:rsidRPr="00F35560">
        <w:rPr>
          <w:sz w:val="20"/>
          <w:szCs w:val="20"/>
        </w:rPr>
        <w:t>U___________</w:t>
      </w:r>
      <w:r>
        <w:rPr>
          <w:sz w:val="20"/>
          <w:szCs w:val="20"/>
        </w:rPr>
        <w:t>__________,</w:t>
      </w:r>
      <w:r w:rsidRPr="00F35560">
        <w:rPr>
          <w:sz w:val="20"/>
          <w:szCs w:val="20"/>
        </w:rPr>
        <w:t xml:space="preserve"> ____________20</w:t>
      </w:r>
      <w:r>
        <w:rPr>
          <w:sz w:val="20"/>
          <w:szCs w:val="20"/>
        </w:rPr>
        <w:t>2</w:t>
      </w:r>
      <w:r w:rsidR="00A5142F">
        <w:rPr>
          <w:sz w:val="20"/>
          <w:szCs w:val="20"/>
        </w:rPr>
        <w:t>4</w:t>
      </w:r>
      <w:r w:rsidR="00450B22">
        <w:rPr>
          <w:sz w:val="20"/>
          <w:szCs w:val="20"/>
        </w:rPr>
        <w:t>. godine</w:t>
      </w:r>
      <w:r w:rsidRPr="00F35560">
        <w:rPr>
          <w:sz w:val="20"/>
          <w:szCs w:val="20"/>
        </w:rPr>
        <w:tab/>
      </w:r>
      <w:r w:rsidRPr="00F35560">
        <w:rPr>
          <w:sz w:val="20"/>
          <w:szCs w:val="20"/>
        </w:rPr>
        <w:tab/>
      </w:r>
      <w:r w:rsidRPr="00F35560">
        <w:rPr>
          <w:sz w:val="20"/>
          <w:szCs w:val="20"/>
        </w:rPr>
        <w:tab/>
      </w:r>
    </w:p>
    <w:p w:rsidR="00493A1D" w:rsidRPr="00F35560" w:rsidRDefault="00493A1D" w:rsidP="00493A1D">
      <w:pPr>
        <w:rPr>
          <w:sz w:val="20"/>
          <w:szCs w:val="20"/>
        </w:rPr>
      </w:pPr>
    </w:p>
    <w:p w:rsidR="00493A1D" w:rsidRPr="00F35560" w:rsidRDefault="00493A1D" w:rsidP="00493A1D">
      <w:pPr>
        <w:ind w:left="4956" w:firstLine="708"/>
        <w:rPr>
          <w:sz w:val="20"/>
          <w:szCs w:val="20"/>
        </w:rPr>
      </w:pPr>
      <w:r w:rsidRPr="00F35560">
        <w:rPr>
          <w:sz w:val="20"/>
          <w:szCs w:val="20"/>
        </w:rPr>
        <w:t>_____________________</w:t>
      </w:r>
      <w:r>
        <w:rPr>
          <w:sz w:val="20"/>
          <w:szCs w:val="20"/>
        </w:rPr>
        <w:t>_____</w:t>
      </w:r>
    </w:p>
    <w:p w:rsidR="00493A1D" w:rsidRPr="00F35560" w:rsidRDefault="00493A1D" w:rsidP="00493A1D">
      <w:pPr>
        <w:ind w:left="4956" w:firstLine="708"/>
        <w:rPr>
          <w:sz w:val="20"/>
          <w:szCs w:val="20"/>
        </w:rPr>
      </w:pPr>
    </w:p>
    <w:p w:rsidR="00493A1D" w:rsidRPr="00F35560" w:rsidRDefault="00493A1D" w:rsidP="00493A1D">
      <w:pPr>
        <w:ind w:left="4956" w:firstLine="708"/>
        <w:rPr>
          <w:sz w:val="20"/>
          <w:szCs w:val="20"/>
        </w:rPr>
      </w:pPr>
      <w:r w:rsidRPr="00F35560">
        <w:rPr>
          <w:sz w:val="20"/>
          <w:szCs w:val="20"/>
        </w:rPr>
        <w:t xml:space="preserve">(potpis i pečat ponuditelja) </w:t>
      </w:r>
    </w:p>
    <w:p w:rsidR="00493A1D" w:rsidRPr="00F35560" w:rsidRDefault="00493A1D" w:rsidP="00493A1D">
      <w:pPr>
        <w:rPr>
          <w:sz w:val="20"/>
          <w:szCs w:val="20"/>
        </w:rPr>
      </w:pPr>
    </w:p>
    <w:p w:rsidR="00493A1D" w:rsidRPr="00F35560" w:rsidRDefault="00493A1D" w:rsidP="00493A1D">
      <w:pPr>
        <w:rPr>
          <w:i/>
        </w:rPr>
      </w:pPr>
    </w:p>
    <w:p w:rsidR="00493A1D" w:rsidRPr="00F35560" w:rsidRDefault="00493A1D" w:rsidP="00493A1D">
      <w:pPr>
        <w:rPr>
          <w:i/>
        </w:rPr>
      </w:pPr>
    </w:p>
    <w:p w:rsidR="00493A1D" w:rsidRPr="00F35560" w:rsidRDefault="00493A1D" w:rsidP="00493A1D">
      <w:pPr>
        <w:rPr>
          <w:i/>
        </w:rPr>
      </w:pPr>
    </w:p>
    <w:p w:rsidR="00493A1D" w:rsidRPr="00F35560" w:rsidRDefault="00493A1D" w:rsidP="00493A1D">
      <w:pPr>
        <w:rPr>
          <w:i/>
        </w:rPr>
      </w:pPr>
    </w:p>
    <w:p w:rsidR="00493A1D" w:rsidRPr="00F35560" w:rsidRDefault="00493A1D" w:rsidP="00493A1D">
      <w:pPr>
        <w:rPr>
          <w:i/>
        </w:rPr>
      </w:pPr>
    </w:p>
    <w:p w:rsidR="00493A1D" w:rsidRPr="00F35560" w:rsidRDefault="00493A1D" w:rsidP="00493A1D">
      <w:pPr>
        <w:rPr>
          <w:i/>
        </w:rPr>
      </w:pPr>
    </w:p>
    <w:p w:rsidR="00493A1D" w:rsidRPr="00F35560" w:rsidRDefault="00493A1D" w:rsidP="00493A1D">
      <w:pPr>
        <w:rPr>
          <w:i/>
        </w:rPr>
      </w:pPr>
    </w:p>
    <w:p w:rsidR="00493A1D" w:rsidRPr="00F35560" w:rsidRDefault="00493A1D" w:rsidP="00493A1D">
      <w:pPr>
        <w:rPr>
          <w:i/>
        </w:rPr>
      </w:pPr>
    </w:p>
    <w:p w:rsidR="00493A1D" w:rsidRPr="00F35560" w:rsidRDefault="00493A1D" w:rsidP="00493A1D">
      <w:pPr>
        <w:rPr>
          <w:i/>
        </w:rPr>
      </w:pPr>
    </w:p>
    <w:p w:rsidR="00493A1D" w:rsidRPr="00F35560" w:rsidRDefault="00493A1D" w:rsidP="00493A1D">
      <w:pPr>
        <w:rPr>
          <w:i/>
        </w:rPr>
      </w:pPr>
    </w:p>
    <w:p w:rsidR="00493A1D" w:rsidRDefault="00493A1D" w:rsidP="00493A1D">
      <w:pPr>
        <w:rPr>
          <w:i/>
        </w:rPr>
      </w:pPr>
    </w:p>
    <w:p w:rsidR="00493A1D" w:rsidRDefault="00493A1D" w:rsidP="00493A1D">
      <w:pPr>
        <w:rPr>
          <w:i/>
        </w:rPr>
      </w:pPr>
    </w:p>
    <w:p w:rsidR="00493A1D" w:rsidRPr="00F35560" w:rsidRDefault="00493A1D" w:rsidP="00493A1D">
      <w:pPr>
        <w:rPr>
          <w:i/>
        </w:rPr>
      </w:pPr>
    </w:p>
    <w:p w:rsidR="00493A1D" w:rsidRPr="00F35560" w:rsidRDefault="00493A1D" w:rsidP="00493A1D">
      <w:pPr>
        <w:rPr>
          <w:i/>
        </w:rPr>
      </w:pPr>
    </w:p>
    <w:p w:rsidR="00493A1D" w:rsidRPr="00F35560" w:rsidRDefault="00493A1D" w:rsidP="00493A1D">
      <w:pPr>
        <w:rPr>
          <w:i/>
        </w:rPr>
      </w:pPr>
    </w:p>
    <w:tbl>
      <w:tblPr>
        <w:tblW w:w="9988" w:type="dxa"/>
        <w:tblInd w:w="250" w:type="dxa"/>
        <w:tblLook w:val="04A0" w:firstRow="1" w:lastRow="0" w:firstColumn="1" w:lastColumn="0" w:noHBand="0" w:noVBand="1"/>
      </w:tblPr>
      <w:tblGrid>
        <w:gridCol w:w="808"/>
        <w:gridCol w:w="4320"/>
        <w:gridCol w:w="4860"/>
      </w:tblGrid>
      <w:tr w:rsidR="00493A1D" w:rsidRPr="00F35560" w:rsidTr="009642D5">
        <w:trPr>
          <w:trHeight w:val="300"/>
        </w:trPr>
        <w:tc>
          <w:tcPr>
            <w:tcW w:w="808" w:type="dxa"/>
            <w:tcBorders>
              <w:top w:val="nil"/>
              <w:left w:val="nil"/>
              <w:bottom w:val="nil"/>
              <w:right w:val="nil"/>
            </w:tcBorders>
            <w:noWrap/>
            <w:vAlign w:val="bottom"/>
          </w:tcPr>
          <w:p w:rsidR="00493A1D" w:rsidRPr="00F35560" w:rsidRDefault="00493A1D" w:rsidP="009642D5">
            <w:pPr>
              <w:rPr>
                <w:sz w:val="20"/>
                <w:szCs w:val="20"/>
              </w:rPr>
            </w:pPr>
          </w:p>
        </w:tc>
        <w:tc>
          <w:tcPr>
            <w:tcW w:w="9180" w:type="dxa"/>
            <w:gridSpan w:val="2"/>
            <w:tcBorders>
              <w:top w:val="nil"/>
              <w:left w:val="nil"/>
              <w:bottom w:val="nil"/>
              <w:right w:val="nil"/>
            </w:tcBorders>
            <w:noWrap/>
            <w:vAlign w:val="bottom"/>
          </w:tcPr>
          <w:p w:rsidR="00493A1D" w:rsidRDefault="00493A1D" w:rsidP="009642D5">
            <w:pPr>
              <w:rPr>
                <w:b/>
                <w:bCs/>
              </w:rPr>
            </w:pPr>
          </w:p>
          <w:p w:rsidR="00493A1D" w:rsidRPr="00F35560" w:rsidRDefault="00493A1D" w:rsidP="009642D5">
            <w:pPr>
              <w:rPr>
                <w:b/>
                <w:bCs/>
              </w:rPr>
            </w:pPr>
            <w:r w:rsidRPr="00F35560">
              <w:rPr>
                <w:b/>
                <w:bCs/>
              </w:rPr>
              <w:t>PONUDBENI LIST</w:t>
            </w:r>
          </w:p>
        </w:tc>
      </w:tr>
      <w:tr w:rsidR="00493A1D" w:rsidRPr="00F35560" w:rsidTr="009642D5">
        <w:trPr>
          <w:trHeight w:val="570"/>
        </w:trPr>
        <w:tc>
          <w:tcPr>
            <w:tcW w:w="9988" w:type="dxa"/>
            <w:gridSpan w:val="3"/>
            <w:tcBorders>
              <w:top w:val="nil"/>
              <w:left w:val="nil"/>
              <w:bottom w:val="nil"/>
              <w:right w:val="nil"/>
            </w:tcBorders>
            <w:vAlign w:val="bottom"/>
          </w:tcPr>
          <w:p w:rsidR="00493A1D" w:rsidRPr="00F35560" w:rsidRDefault="00493A1D" w:rsidP="009642D5">
            <w:pPr>
              <w:pStyle w:val="Tijeloteksta"/>
              <w:rPr>
                <w:bCs/>
                <w:sz w:val="20"/>
              </w:rPr>
            </w:pPr>
          </w:p>
          <w:p w:rsidR="00493A1D" w:rsidRPr="00F35560" w:rsidRDefault="00493A1D" w:rsidP="009642D5">
            <w:pPr>
              <w:pStyle w:val="Tijeloteksta"/>
              <w:rPr>
                <w:bCs/>
                <w:sz w:val="20"/>
              </w:rPr>
            </w:pPr>
            <w:r w:rsidRPr="00F35560">
              <w:rPr>
                <w:bCs/>
                <w:sz w:val="20"/>
              </w:rPr>
              <w:t xml:space="preserve">NARUČITELJ: </w:t>
            </w:r>
            <w:r w:rsidRPr="00F35560">
              <w:rPr>
                <w:sz w:val="20"/>
              </w:rPr>
              <w:t>SREDNJA ŠKOLA BEDEKOVČINA, LJUDEVITA GAJA 1, OIB: 05274910037</w:t>
            </w:r>
          </w:p>
          <w:p w:rsidR="00493A1D" w:rsidRPr="00F35560" w:rsidRDefault="00493A1D" w:rsidP="009642D5">
            <w:pPr>
              <w:rPr>
                <w:b/>
                <w:bCs/>
                <w:sz w:val="20"/>
                <w:szCs w:val="20"/>
              </w:rPr>
            </w:pPr>
          </w:p>
          <w:p w:rsidR="00493A1D" w:rsidRPr="00F35560" w:rsidRDefault="00493A1D" w:rsidP="009642D5">
            <w:pPr>
              <w:rPr>
                <w:b/>
                <w:bCs/>
                <w:sz w:val="20"/>
                <w:szCs w:val="20"/>
              </w:rPr>
            </w:pPr>
            <w:r>
              <w:rPr>
                <w:b/>
                <w:bCs/>
                <w:sz w:val="20"/>
                <w:szCs w:val="20"/>
              </w:rPr>
              <w:t>predmet nabave: toneri</w:t>
            </w:r>
            <w:r w:rsidRPr="00F35560">
              <w:rPr>
                <w:b/>
                <w:bCs/>
                <w:sz w:val="20"/>
                <w:szCs w:val="20"/>
              </w:rPr>
              <w:t xml:space="preserve"> </w:t>
            </w:r>
            <w:r>
              <w:rPr>
                <w:b/>
                <w:bCs/>
                <w:sz w:val="20"/>
                <w:szCs w:val="20"/>
              </w:rPr>
              <w:t>i tinte</w:t>
            </w:r>
            <w:r w:rsidRPr="00F35560">
              <w:rPr>
                <w:b/>
                <w:bCs/>
                <w:sz w:val="20"/>
                <w:szCs w:val="20"/>
              </w:rPr>
              <w:t>– grupa 2</w:t>
            </w:r>
          </w:p>
          <w:p w:rsidR="00493A1D" w:rsidRPr="00F35560" w:rsidRDefault="00493A1D" w:rsidP="009642D5">
            <w:pPr>
              <w:rPr>
                <w:b/>
                <w:bCs/>
                <w:sz w:val="20"/>
                <w:szCs w:val="20"/>
              </w:rPr>
            </w:pPr>
          </w:p>
          <w:p w:rsidR="00493A1D" w:rsidRPr="00F35560" w:rsidRDefault="00493A1D" w:rsidP="009642D5">
            <w:pPr>
              <w:rPr>
                <w:b/>
                <w:bCs/>
                <w:sz w:val="20"/>
                <w:szCs w:val="20"/>
              </w:rPr>
            </w:pPr>
            <w:r w:rsidRPr="00F35560">
              <w:rPr>
                <w:b/>
                <w:bCs/>
                <w:sz w:val="20"/>
                <w:szCs w:val="20"/>
              </w:rPr>
              <w:t>broj ponude:</w:t>
            </w:r>
          </w:p>
          <w:p w:rsidR="00493A1D" w:rsidRPr="00F35560" w:rsidRDefault="00493A1D" w:rsidP="009642D5">
            <w:pPr>
              <w:rPr>
                <w:b/>
                <w:bCs/>
                <w:sz w:val="20"/>
                <w:szCs w:val="20"/>
              </w:rPr>
            </w:pPr>
          </w:p>
        </w:tc>
      </w:tr>
      <w:tr w:rsidR="00493A1D" w:rsidRPr="00F35560" w:rsidTr="009642D5">
        <w:trPr>
          <w:trHeight w:val="61"/>
        </w:trPr>
        <w:tc>
          <w:tcPr>
            <w:tcW w:w="5128" w:type="dxa"/>
            <w:gridSpan w:val="2"/>
            <w:tcBorders>
              <w:top w:val="nil"/>
              <w:left w:val="nil"/>
              <w:bottom w:val="nil"/>
              <w:right w:val="nil"/>
            </w:tcBorders>
            <w:noWrap/>
            <w:vAlign w:val="bottom"/>
          </w:tcPr>
          <w:p w:rsidR="00493A1D" w:rsidRPr="00F35560" w:rsidRDefault="00493A1D" w:rsidP="009642D5">
            <w:pPr>
              <w:rPr>
                <w:b/>
                <w:bCs/>
                <w:sz w:val="20"/>
                <w:szCs w:val="20"/>
              </w:rPr>
            </w:pPr>
          </w:p>
        </w:tc>
        <w:tc>
          <w:tcPr>
            <w:tcW w:w="4860" w:type="dxa"/>
            <w:tcBorders>
              <w:top w:val="nil"/>
              <w:left w:val="nil"/>
              <w:bottom w:val="nil"/>
              <w:right w:val="nil"/>
            </w:tcBorders>
            <w:noWrap/>
            <w:vAlign w:val="bottom"/>
          </w:tcPr>
          <w:p w:rsidR="00493A1D" w:rsidRPr="00F35560" w:rsidRDefault="00493A1D" w:rsidP="009642D5">
            <w:pPr>
              <w:rPr>
                <w:sz w:val="20"/>
                <w:szCs w:val="20"/>
              </w:rPr>
            </w:pPr>
          </w:p>
        </w:tc>
      </w:tr>
      <w:tr w:rsidR="00493A1D" w:rsidRPr="00F35560" w:rsidTr="009642D5">
        <w:trPr>
          <w:trHeight w:val="375"/>
        </w:trPr>
        <w:tc>
          <w:tcPr>
            <w:tcW w:w="9988" w:type="dxa"/>
            <w:gridSpan w:val="3"/>
            <w:tcBorders>
              <w:top w:val="single" w:sz="8" w:space="0" w:color="auto"/>
              <w:left w:val="single" w:sz="8" w:space="0" w:color="auto"/>
              <w:bottom w:val="single" w:sz="8" w:space="0" w:color="auto"/>
              <w:right w:val="single" w:sz="8" w:space="0" w:color="000000"/>
            </w:tcBorders>
            <w:shd w:val="clear" w:color="000000" w:fill="FF5050"/>
            <w:noWrap/>
            <w:vAlign w:val="bottom"/>
          </w:tcPr>
          <w:p w:rsidR="00493A1D" w:rsidRPr="00F35560" w:rsidRDefault="00493A1D" w:rsidP="009642D5">
            <w:pPr>
              <w:rPr>
                <w:b/>
                <w:bCs/>
                <w:sz w:val="20"/>
                <w:szCs w:val="20"/>
              </w:rPr>
            </w:pPr>
            <w:r w:rsidRPr="00F35560">
              <w:rPr>
                <w:b/>
                <w:bCs/>
                <w:sz w:val="20"/>
                <w:szCs w:val="20"/>
              </w:rPr>
              <w:t>OPĆI PODACI O PONUDITELJU</w:t>
            </w:r>
          </w:p>
        </w:tc>
      </w:tr>
      <w:tr w:rsidR="00493A1D" w:rsidRPr="00F35560" w:rsidTr="009642D5">
        <w:trPr>
          <w:trHeight w:val="370"/>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1</w:t>
            </w:r>
          </w:p>
        </w:tc>
        <w:tc>
          <w:tcPr>
            <w:tcW w:w="4320" w:type="dxa"/>
            <w:tcBorders>
              <w:top w:val="nil"/>
              <w:left w:val="nil"/>
              <w:bottom w:val="single" w:sz="4" w:space="0" w:color="auto"/>
              <w:right w:val="single" w:sz="4" w:space="0" w:color="auto"/>
            </w:tcBorders>
            <w:noWrap/>
            <w:vAlign w:val="bottom"/>
          </w:tcPr>
          <w:p w:rsidR="00493A1D" w:rsidRPr="00F35560" w:rsidRDefault="00493A1D" w:rsidP="009642D5">
            <w:pPr>
              <w:rPr>
                <w:sz w:val="20"/>
                <w:szCs w:val="20"/>
              </w:rPr>
            </w:pPr>
            <w:r w:rsidRPr="00F35560">
              <w:rPr>
                <w:sz w:val="20"/>
                <w:szCs w:val="20"/>
              </w:rPr>
              <w:t>NAZIV PONUDITELJA</w:t>
            </w:r>
          </w:p>
        </w:tc>
        <w:tc>
          <w:tcPr>
            <w:tcW w:w="486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p>
          <w:p w:rsidR="00493A1D" w:rsidRPr="00F35560" w:rsidRDefault="00493A1D" w:rsidP="009642D5">
            <w:pPr>
              <w:rPr>
                <w:sz w:val="20"/>
                <w:szCs w:val="20"/>
              </w:rPr>
            </w:pPr>
          </w:p>
        </w:tc>
      </w:tr>
      <w:tr w:rsidR="00493A1D" w:rsidRPr="00F35560" w:rsidTr="009642D5">
        <w:trPr>
          <w:trHeight w:val="414"/>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2</w:t>
            </w:r>
          </w:p>
        </w:tc>
        <w:tc>
          <w:tcPr>
            <w:tcW w:w="4320" w:type="dxa"/>
            <w:tcBorders>
              <w:top w:val="nil"/>
              <w:left w:val="nil"/>
              <w:bottom w:val="single" w:sz="4" w:space="0" w:color="auto"/>
              <w:right w:val="single" w:sz="4" w:space="0" w:color="auto"/>
            </w:tcBorders>
            <w:noWrap/>
            <w:vAlign w:val="bottom"/>
          </w:tcPr>
          <w:p w:rsidR="00493A1D" w:rsidRPr="00F35560" w:rsidRDefault="00493A1D" w:rsidP="009642D5">
            <w:pPr>
              <w:rPr>
                <w:sz w:val="20"/>
                <w:szCs w:val="20"/>
              </w:rPr>
            </w:pPr>
            <w:r w:rsidRPr="00F35560">
              <w:rPr>
                <w:sz w:val="20"/>
                <w:szCs w:val="20"/>
              </w:rPr>
              <w:t>SJEDIŠTE, ADRESA I OIB PONUDITELJA</w:t>
            </w:r>
          </w:p>
        </w:tc>
        <w:tc>
          <w:tcPr>
            <w:tcW w:w="486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r w:rsidRPr="00F35560">
              <w:rPr>
                <w:sz w:val="20"/>
                <w:szCs w:val="20"/>
              </w:rPr>
              <w:t> </w:t>
            </w:r>
          </w:p>
          <w:p w:rsidR="00493A1D" w:rsidRPr="00F35560" w:rsidRDefault="00493A1D" w:rsidP="009642D5">
            <w:pPr>
              <w:rPr>
                <w:sz w:val="20"/>
                <w:szCs w:val="20"/>
              </w:rPr>
            </w:pPr>
          </w:p>
        </w:tc>
      </w:tr>
      <w:tr w:rsidR="00493A1D" w:rsidRPr="00F35560" w:rsidTr="009642D5">
        <w:trPr>
          <w:trHeight w:val="419"/>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3</w:t>
            </w:r>
          </w:p>
        </w:tc>
        <w:tc>
          <w:tcPr>
            <w:tcW w:w="4320" w:type="dxa"/>
            <w:tcBorders>
              <w:top w:val="nil"/>
              <w:left w:val="nil"/>
              <w:bottom w:val="single" w:sz="4" w:space="0" w:color="auto"/>
              <w:right w:val="single" w:sz="4" w:space="0" w:color="auto"/>
            </w:tcBorders>
            <w:noWrap/>
            <w:vAlign w:val="bottom"/>
          </w:tcPr>
          <w:p w:rsidR="00493A1D" w:rsidRPr="00F35560" w:rsidRDefault="00493A1D" w:rsidP="009642D5">
            <w:pPr>
              <w:rPr>
                <w:sz w:val="20"/>
                <w:szCs w:val="20"/>
              </w:rPr>
            </w:pPr>
            <w:r w:rsidRPr="00F35560">
              <w:rPr>
                <w:sz w:val="20"/>
                <w:szCs w:val="20"/>
              </w:rPr>
              <w:t>BROJ RAČUNA IBAN</w:t>
            </w:r>
          </w:p>
        </w:tc>
        <w:tc>
          <w:tcPr>
            <w:tcW w:w="486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r w:rsidRPr="00F35560">
              <w:rPr>
                <w:sz w:val="20"/>
                <w:szCs w:val="20"/>
              </w:rPr>
              <w:t> </w:t>
            </w:r>
          </w:p>
        </w:tc>
      </w:tr>
      <w:tr w:rsidR="00493A1D" w:rsidRPr="00F35560" w:rsidTr="009642D5">
        <w:trPr>
          <w:trHeight w:val="411"/>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4</w:t>
            </w:r>
          </w:p>
        </w:tc>
        <w:tc>
          <w:tcPr>
            <w:tcW w:w="432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r w:rsidRPr="00F35560">
              <w:rPr>
                <w:sz w:val="20"/>
                <w:szCs w:val="20"/>
              </w:rPr>
              <w:t>U SUSTAVU PDV-A (zaokružiti)</w:t>
            </w:r>
          </w:p>
        </w:tc>
        <w:tc>
          <w:tcPr>
            <w:tcW w:w="4860" w:type="dxa"/>
            <w:tcBorders>
              <w:top w:val="nil"/>
              <w:left w:val="nil"/>
              <w:bottom w:val="single" w:sz="4" w:space="0" w:color="auto"/>
              <w:right w:val="single" w:sz="4" w:space="0" w:color="auto"/>
            </w:tcBorders>
            <w:vAlign w:val="bottom"/>
          </w:tcPr>
          <w:p w:rsidR="00493A1D" w:rsidRPr="00F35560" w:rsidRDefault="00493A1D" w:rsidP="009642D5">
            <w:pPr>
              <w:jc w:val="center"/>
              <w:rPr>
                <w:sz w:val="20"/>
                <w:szCs w:val="20"/>
              </w:rPr>
            </w:pPr>
            <w:r w:rsidRPr="00F35560">
              <w:rPr>
                <w:sz w:val="20"/>
                <w:szCs w:val="20"/>
              </w:rPr>
              <w:t xml:space="preserve">DA / NE  </w:t>
            </w:r>
          </w:p>
        </w:tc>
      </w:tr>
      <w:tr w:rsidR="00493A1D" w:rsidRPr="00F35560" w:rsidTr="009642D5">
        <w:trPr>
          <w:trHeight w:val="402"/>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5</w:t>
            </w:r>
          </w:p>
        </w:tc>
        <w:tc>
          <w:tcPr>
            <w:tcW w:w="4320" w:type="dxa"/>
            <w:tcBorders>
              <w:top w:val="nil"/>
              <w:left w:val="nil"/>
              <w:bottom w:val="single" w:sz="4" w:space="0" w:color="auto"/>
              <w:right w:val="single" w:sz="4" w:space="0" w:color="auto"/>
            </w:tcBorders>
            <w:noWrap/>
            <w:vAlign w:val="bottom"/>
          </w:tcPr>
          <w:p w:rsidR="00493A1D" w:rsidRPr="00F35560" w:rsidRDefault="00493A1D" w:rsidP="009642D5">
            <w:pPr>
              <w:rPr>
                <w:sz w:val="20"/>
                <w:szCs w:val="20"/>
              </w:rPr>
            </w:pPr>
            <w:r w:rsidRPr="00F35560">
              <w:rPr>
                <w:sz w:val="20"/>
                <w:szCs w:val="20"/>
              </w:rPr>
              <w:t>KONTAKT OSOBA PONUDITELJA</w:t>
            </w:r>
          </w:p>
        </w:tc>
        <w:tc>
          <w:tcPr>
            <w:tcW w:w="4860" w:type="dxa"/>
            <w:tcBorders>
              <w:top w:val="nil"/>
              <w:left w:val="nil"/>
              <w:bottom w:val="nil"/>
              <w:right w:val="single" w:sz="4" w:space="0" w:color="auto"/>
            </w:tcBorders>
            <w:vAlign w:val="bottom"/>
          </w:tcPr>
          <w:p w:rsidR="00493A1D" w:rsidRPr="00F35560" w:rsidRDefault="00493A1D" w:rsidP="009642D5">
            <w:pPr>
              <w:rPr>
                <w:sz w:val="20"/>
                <w:szCs w:val="20"/>
              </w:rPr>
            </w:pPr>
            <w:r w:rsidRPr="00F35560">
              <w:rPr>
                <w:sz w:val="20"/>
                <w:szCs w:val="20"/>
              </w:rPr>
              <w:t> </w:t>
            </w:r>
          </w:p>
        </w:tc>
      </w:tr>
      <w:tr w:rsidR="00493A1D" w:rsidRPr="00F35560" w:rsidTr="009642D5">
        <w:trPr>
          <w:trHeight w:val="407"/>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6</w:t>
            </w:r>
          </w:p>
        </w:tc>
        <w:tc>
          <w:tcPr>
            <w:tcW w:w="432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r w:rsidRPr="00F35560">
              <w:rPr>
                <w:sz w:val="20"/>
                <w:szCs w:val="20"/>
              </w:rPr>
              <w:t>BROJ TELEFONA-FAXA</w:t>
            </w:r>
          </w:p>
        </w:tc>
        <w:tc>
          <w:tcPr>
            <w:tcW w:w="4860" w:type="dxa"/>
            <w:tcBorders>
              <w:top w:val="single" w:sz="4" w:space="0" w:color="auto"/>
              <w:left w:val="nil"/>
              <w:bottom w:val="nil"/>
              <w:right w:val="single" w:sz="4" w:space="0" w:color="auto"/>
            </w:tcBorders>
            <w:vAlign w:val="bottom"/>
          </w:tcPr>
          <w:p w:rsidR="00493A1D" w:rsidRPr="00F35560" w:rsidRDefault="00493A1D" w:rsidP="009642D5">
            <w:pPr>
              <w:rPr>
                <w:sz w:val="20"/>
                <w:szCs w:val="20"/>
              </w:rPr>
            </w:pPr>
            <w:r w:rsidRPr="00F35560">
              <w:rPr>
                <w:sz w:val="20"/>
                <w:szCs w:val="20"/>
              </w:rPr>
              <w:t> </w:t>
            </w:r>
          </w:p>
        </w:tc>
      </w:tr>
      <w:tr w:rsidR="00493A1D" w:rsidRPr="00F35560" w:rsidTr="009642D5">
        <w:trPr>
          <w:trHeight w:val="375"/>
        </w:trPr>
        <w:tc>
          <w:tcPr>
            <w:tcW w:w="9988" w:type="dxa"/>
            <w:gridSpan w:val="3"/>
            <w:tcBorders>
              <w:top w:val="single" w:sz="8" w:space="0" w:color="auto"/>
              <w:left w:val="single" w:sz="4" w:space="0" w:color="auto"/>
              <w:bottom w:val="single" w:sz="8" w:space="0" w:color="auto"/>
              <w:right w:val="single" w:sz="4" w:space="0" w:color="000000"/>
            </w:tcBorders>
            <w:shd w:val="clear" w:color="000000" w:fill="FF5050"/>
            <w:noWrap/>
            <w:vAlign w:val="center"/>
          </w:tcPr>
          <w:p w:rsidR="00493A1D" w:rsidRPr="00F35560" w:rsidRDefault="00493A1D" w:rsidP="009642D5">
            <w:pPr>
              <w:rPr>
                <w:b/>
                <w:bCs/>
                <w:sz w:val="20"/>
                <w:szCs w:val="20"/>
              </w:rPr>
            </w:pPr>
          </w:p>
        </w:tc>
      </w:tr>
      <w:tr w:rsidR="00493A1D" w:rsidRPr="00F35560" w:rsidTr="009642D5">
        <w:trPr>
          <w:trHeight w:val="400"/>
        </w:trPr>
        <w:tc>
          <w:tcPr>
            <w:tcW w:w="808" w:type="dxa"/>
            <w:tcBorders>
              <w:top w:val="nil"/>
              <w:left w:val="single" w:sz="4" w:space="0" w:color="auto"/>
              <w:bottom w:val="single" w:sz="4" w:space="0" w:color="auto"/>
              <w:right w:val="single" w:sz="4" w:space="0" w:color="auto"/>
            </w:tcBorders>
            <w:shd w:val="clear" w:color="auto" w:fill="auto"/>
            <w:noWrap/>
            <w:vAlign w:val="bottom"/>
          </w:tcPr>
          <w:p w:rsidR="00493A1D" w:rsidRPr="00F35560" w:rsidRDefault="00493A1D" w:rsidP="009642D5">
            <w:pPr>
              <w:jc w:val="center"/>
              <w:rPr>
                <w:sz w:val="20"/>
                <w:szCs w:val="20"/>
              </w:rPr>
            </w:pPr>
            <w:r w:rsidRPr="00F35560">
              <w:rPr>
                <w:sz w:val="20"/>
                <w:szCs w:val="20"/>
              </w:rPr>
              <w:t>12</w:t>
            </w:r>
          </w:p>
        </w:tc>
        <w:tc>
          <w:tcPr>
            <w:tcW w:w="4320" w:type="dxa"/>
            <w:tcBorders>
              <w:top w:val="nil"/>
              <w:left w:val="nil"/>
              <w:bottom w:val="single" w:sz="4" w:space="0" w:color="auto"/>
              <w:right w:val="single" w:sz="4" w:space="0" w:color="auto"/>
            </w:tcBorders>
            <w:shd w:val="clear" w:color="000000" w:fill="FFC000"/>
            <w:vAlign w:val="bottom"/>
          </w:tcPr>
          <w:p w:rsidR="00493A1D" w:rsidRPr="00F35560" w:rsidRDefault="00493A1D" w:rsidP="009642D5"/>
          <w:p w:rsidR="00493A1D" w:rsidRPr="00F35560" w:rsidRDefault="00493A1D" w:rsidP="009642D5">
            <w:r w:rsidRPr="00F35560">
              <w:t xml:space="preserve">CIJENA PONUDE BEZ PDV-A (brojkama) </w:t>
            </w:r>
          </w:p>
        </w:tc>
        <w:tc>
          <w:tcPr>
            <w:tcW w:w="4860" w:type="dxa"/>
            <w:tcBorders>
              <w:top w:val="nil"/>
              <w:left w:val="nil"/>
              <w:bottom w:val="single" w:sz="4" w:space="0" w:color="auto"/>
              <w:right w:val="single" w:sz="4" w:space="0" w:color="auto"/>
            </w:tcBorders>
            <w:shd w:val="clear" w:color="000000" w:fill="FFC000"/>
            <w:noWrap/>
            <w:vAlign w:val="bottom"/>
          </w:tcPr>
          <w:p w:rsidR="00493A1D" w:rsidRPr="00F35560" w:rsidRDefault="00493A1D" w:rsidP="009642D5"/>
        </w:tc>
      </w:tr>
      <w:tr w:rsidR="00493A1D" w:rsidRPr="00F35560" w:rsidTr="009642D5">
        <w:trPr>
          <w:trHeight w:val="416"/>
        </w:trPr>
        <w:tc>
          <w:tcPr>
            <w:tcW w:w="808" w:type="dxa"/>
            <w:tcBorders>
              <w:top w:val="nil"/>
              <w:left w:val="single" w:sz="4" w:space="0" w:color="auto"/>
              <w:bottom w:val="single" w:sz="4" w:space="0" w:color="auto"/>
              <w:right w:val="single" w:sz="4" w:space="0" w:color="auto"/>
            </w:tcBorders>
            <w:shd w:val="clear" w:color="auto" w:fill="auto"/>
            <w:noWrap/>
            <w:vAlign w:val="bottom"/>
          </w:tcPr>
          <w:p w:rsidR="00493A1D" w:rsidRPr="00F35560" w:rsidRDefault="00493A1D" w:rsidP="009642D5">
            <w:pPr>
              <w:jc w:val="center"/>
              <w:rPr>
                <w:sz w:val="20"/>
                <w:szCs w:val="20"/>
              </w:rPr>
            </w:pPr>
            <w:r w:rsidRPr="00F35560">
              <w:rPr>
                <w:sz w:val="20"/>
                <w:szCs w:val="20"/>
              </w:rPr>
              <w:t>13</w:t>
            </w:r>
          </w:p>
        </w:tc>
        <w:tc>
          <w:tcPr>
            <w:tcW w:w="4320" w:type="dxa"/>
            <w:tcBorders>
              <w:top w:val="nil"/>
              <w:left w:val="nil"/>
              <w:bottom w:val="single" w:sz="4" w:space="0" w:color="auto"/>
              <w:right w:val="single" w:sz="4" w:space="0" w:color="auto"/>
            </w:tcBorders>
            <w:shd w:val="clear" w:color="000000" w:fill="FFC000"/>
            <w:vAlign w:val="bottom"/>
          </w:tcPr>
          <w:p w:rsidR="00493A1D" w:rsidRPr="00F35560" w:rsidRDefault="00493A1D" w:rsidP="009642D5">
            <w:r w:rsidRPr="00F35560">
              <w:t>IZNOS PDV-A (brojkama)</w:t>
            </w:r>
          </w:p>
        </w:tc>
        <w:tc>
          <w:tcPr>
            <w:tcW w:w="4860" w:type="dxa"/>
            <w:tcBorders>
              <w:top w:val="nil"/>
              <w:left w:val="nil"/>
              <w:bottom w:val="single" w:sz="4" w:space="0" w:color="auto"/>
              <w:right w:val="single" w:sz="4" w:space="0" w:color="auto"/>
            </w:tcBorders>
            <w:shd w:val="clear" w:color="000000" w:fill="FFC000"/>
            <w:noWrap/>
            <w:vAlign w:val="bottom"/>
          </w:tcPr>
          <w:p w:rsidR="00493A1D" w:rsidRPr="00F35560" w:rsidRDefault="00493A1D" w:rsidP="009642D5"/>
        </w:tc>
      </w:tr>
      <w:tr w:rsidR="00493A1D" w:rsidRPr="00F35560" w:rsidTr="009642D5">
        <w:trPr>
          <w:trHeight w:val="408"/>
        </w:trPr>
        <w:tc>
          <w:tcPr>
            <w:tcW w:w="808" w:type="dxa"/>
            <w:tcBorders>
              <w:top w:val="nil"/>
              <w:left w:val="single" w:sz="4" w:space="0" w:color="auto"/>
              <w:bottom w:val="single" w:sz="4" w:space="0" w:color="auto"/>
              <w:right w:val="single" w:sz="4" w:space="0" w:color="auto"/>
            </w:tcBorders>
            <w:shd w:val="clear" w:color="auto" w:fill="auto"/>
            <w:noWrap/>
            <w:vAlign w:val="bottom"/>
          </w:tcPr>
          <w:p w:rsidR="00493A1D" w:rsidRPr="00F35560" w:rsidRDefault="00493A1D" w:rsidP="009642D5">
            <w:pPr>
              <w:jc w:val="center"/>
              <w:rPr>
                <w:sz w:val="20"/>
                <w:szCs w:val="20"/>
              </w:rPr>
            </w:pPr>
            <w:r w:rsidRPr="00F35560">
              <w:rPr>
                <w:sz w:val="20"/>
                <w:szCs w:val="20"/>
              </w:rPr>
              <w:t>14</w:t>
            </w:r>
          </w:p>
        </w:tc>
        <w:tc>
          <w:tcPr>
            <w:tcW w:w="4320" w:type="dxa"/>
            <w:tcBorders>
              <w:top w:val="nil"/>
              <w:left w:val="nil"/>
              <w:bottom w:val="single" w:sz="4" w:space="0" w:color="auto"/>
              <w:right w:val="single" w:sz="4" w:space="0" w:color="auto"/>
            </w:tcBorders>
            <w:shd w:val="clear" w:color="000000" w:fill="FFC000"/>
            <w:vAlign w:val="bottom"/>
          </w:tcPr>
          <w:p w:rsidR="00493A1D" w:rsidRPr="00F35560" w:rsidRDefault="00493A1D" w:rsidP="009642D5">
            <w:r w:rsidRPr="00F35560">
              <w:t>CIJENA PONUDE S PDV-OM</w:t>
            </w:r>
          </w:p>
        </w:tc>
        <w:tc>
          <w:tcPr>
            <w:tcW w:w="4860" w:type="dxa"/>
            <w:tcBorders>
              <w:top w:val="nil"/>
              <w:left w:val="nil"/>
              <w:bottom w:val="single" w:sz="4" w:space="0" w:color="auto"/>
              <w:right w:val="single" w:sz="4" w:space="0" w:color="auto"/>
            </w:tcBorders>
            <w:shd w:val="clear" w:color="000000" w:fill="FFC000"/>
            <w:vAlign w:val="bottom"/>
          </w:tcPr>
          <w:p w:rsidR="00493A1D" w:rsidRPr="00F35560" w:rsidRDefault="00493A1D" w:rsidP="009642D5"/>
          <w:p w:rsidR="00493A1D" w:rsidRPr="00F35560" w:rsidRDefault="00493A1D" w:rsidP="009642D5">
            <w:r w:rsidRPr="00F35560">
              <w:t> </w:t>
            </w:r>
          </w:p>
        </w:tc>
      </w:tr>
    </w:tbl>
    <w:p w:rsidR="00493A1D" w:rsidRPr="00F35560" w:rsidRDefault="00493A1D" w:rsidP="00493A1D">
      <w:pPr>
        <w:rPr>
          <w:b/>
          <w:sz w:val="20"/>
          <w:szCs w:val="20"/>
        </w:rPr>
      </w:pPr>
    </w:p>
    <w:p w:rsidR="00493A1D" w:rsidRPr="00F35560" w:rsidRDefault="00493A1D" w:rsidP="00493A1D">
      <w:pPr>
        <w:rPr>
          <w:b/>
          <w:sz w:val="20"/>
          <w:szCs w:val="20"/>
        </w:rPr>
      </w:pPr>
    </w:p>
    <w:p w:rsidR="00493A1D" w:rsidRPr="00F35560" w:rsidRDefault="00493A1D" w:rsidP="00493A1D">
      <w:pPr>
        <w:rPr>
          <w:sz w:val="20"/>
          <w:szCs w:val="20"/>
        </w:rPr>
      </w:pPr>
    </w:p>
    <w:p w:rsidR="00493A1D" w:rsidRPr="00F35560" w:rsidRDefault="00493A1D" w:rsidP="00493A1D">
      <w:pPr>
        <w:rPr>
          <w:sz w:val="20"/>
          <w:szCs w:val="20"/>
        </w:rPr>
      </w:pPr>
      <w:r>
        <w:rPr>
          <w:sz w:val="20"/>
          <w:szCs w:val="20"/>
        </w:rPr>
        <w:t>U_________________, ____________202</w:t>
      </w:r>
      <w:r w:rsidR="00A5142F">
        <w:rPr>
          <w:sz w:val="20"/>
          <w:szCs w:val="20"/>
        </w:rPr>
        <w:t>4</w:t>
      </w:r>
      <w:r w:rsidRPr="00F35560">
        <w:rPr>
          <w:sz w:val="20"/>
          <w:szCs w:val="20"/>
        </w:rPr>
        <w:t>.</w:t>
      </w:r>
      <w:r w:rsidR="00450B22">
        <w:rPr>
          <w:sz w:val="20"/>
          <w:szCs w:val="20"/>
        </w:rPr>
        <w:t xml:space="preserve"> godine</w:t>
      </w:r>
      <w:r w:rsidRPr="00F35560">
        <w:rPr>
          <w:sz w:val="20"/>
          <w:szCs w:val="20"/>
        </w:rPr>
        <w:tab/>
      </w:r>
      <w:r w:rsidRPr="00F35560">
        <w:rPr>
          <w:sz w:val="20"/>
          <w:szCs w:val="20"/>
        </w:rPr>
        <w:tab/>
      </w:r>
      <w:r w:rsidRPr="00F35560">
        <w:rPr>
          <w:sz w:val="20"/>
          <w:szCs w:val="20"/>
        </w:rPr>
        <w:tab/>
      </w:r>
      <w:r w:rsidRPr="00F35560">
        <w:rPr>
          <w:sz w:val="20"/>
          <w:szCs w:val="20"/>
        </w:rPr>
        <w:tab/>
      </w:r>
    </w:p>
    <w:p w:rsidR="00493A1D" w:rsidRPr="00F35560" w:rsidRDefault="00493A1D" w:rsidP="00493A1D">
      <w:pPr>
        <w:rPr>
          <w:sz w:val="20"/>
          <w:szCs w:val="20"/>
        </w:rPr>
      </w:pPr>
    </w:p>
    <w:p w:rsidR="00493A1D" w:rsidRPr="00F35560" w:rsidRDefault="00493A1D" w:rsidP="00493A1D">
      <w:pPr>
        <w:ind w:left="4956" w:firstLine="708"/>
        <w:rPr>
          <w:sz w:val="20"/>
          <w:szCs w:val="20"/>
        </w:rPr>
      </w:pPr>
      <w:r w:rsidRPr="00F35560">
        <w:rPr>
          <w:sz w:val="20"/>
          <w:szCs w:val="20"/>
        </w:rPr>
        <w:t>_____________________</w:t>
      </w:r>
      <w:r>
        <w:rPr>
          <w:sz w:val="20"/>
          <w:szCs w:val="20"/>
        </w:rPr>
        <w:t>_____</w:t>
      </w:r>
    </w:p>
    <w:p w:rsidR="00493A1D" w:rsidRPr="00F35560" w:rsidRDefault="00493A1D" w:rsidP="00493A1D">
      <w:pPr>
        <w:ind w:left="4956" w:firstLine="708"/>
        <w:rPr>
          <w:sz w:val="20"/>
          <w:szCs w:val="20"/>
        </w:rPr>
      </w:pPr>
    </w:p>
    <w:p w:rsidR="00493A1D" w:rsidRPr="00F35560" w:rsidRDefault="00493A1D" w:rsidP="00493A1D">
      <w:pPr>
        <w:ind w:left="4956" w:firstLine="708"/>
        <w:rPr>
          <w:sz w:val="20"/>
          <w:szCs w:val="20"/>
        </w:rPr>
      </w:pPr>
      <w:r w:rsidRPr="00F35560">
        <w:rPr>
          <w:sz w:val="20"/>
          <w:szCs w:val="20"/>
        </w:rPr>
        <w:t xml:space="preserve">(potpis i pečat ponuditelja) </w:t>
      </w:r>
    </w:p>
    <w:p w:rsidR="00493A1D" w:rsidRPr="00F35560" w:rsidRDefault="00493A1D" w:rsidP="00493A1D">
      <w:pPr>
        <w:rPr>
          <w:sz w:val="20"/>
          <w:szCs w:val="20"/>
        </w:rPr>
      </w:pPr>
    </w:p>
    <w:p w:rsidR="00493A1D" w:rsidRPr="00F35560" w:rsidRDefault="00493A1D" w:rsidP="00493A1D">
      <w:pPr>
        <w:rPr>
          <w:i/>
        </w:rPr>
      </w:pPr>
    </w:p>
    <w:p w:rsidR="00493A1D" w:rsidRPr="00F35560"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Pr="00F35560" w:rsidRDefault="00493A1D" w:rsidP="001D2526">
      <w:pPr>
        <w:rPr>
          <w:sz w:val="22"/>
          <w:szCs w:val="22"/>
        </w:rPr>
      </w:pPr>
    </w:p>
    <w:p w:rsidR="00493A1D" w:rsidRPr="00F35560" w:rsidRDefault="00493A1D" w:rsidP="00493A1D">
      <w:pPr>
        <w:ind w:left="5664"/>
        <w:jc w:val="center"/>
        <w:rPr>
          <w:sz w:val="22"/>
          <w:szCs w:val="22"/>
        </w:rPr>
      </w:pPr>
    </w:p>
    <w:p w:rsidR="00493A1D" w:rsidRDefault="00493A1D" w:rsidP="00493A1D">
      <w:pPr>
        <w:rPr>
          <w:sz w:val="22"/>
          <w:szCs w:val="22"/>
        </w:rPr>
      </w:pPr>
      <w:r>
        <w:t xml:space="preserve">PRILOG II: TROŠKOVNIK    </w:t>
      </w:r>
      <w:r>
        <w:tab/>
      </w:r>
      <w:r>
        <w:tab/>
      </w:r>
      <w:r>
        <w:tab/>
      </w:r>
      <w:r>
        <w:tab/>
      </w:r>
      <w:r>
        <w:tab/>
      </w:r>
      <w:r>
        <w:tab/>
      </w:r>
      <w:r>
        <w:tab/>
      </w:r>
      <w:r>
        <w:tab/>
        <w:t xml:space="preserve">          GRUPA 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993"/>
        <w:gridCol w:w="1427"/>
        <w:gridCol w:w="1271"/>
        <w:gridCol w:w="1129"/>
      </w:tblGrid>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Naziv proizvoda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Jedinica mjere</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Godišnja potrošnja</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Jedinična cijena (bez PDV-a)</w:t>
            </w: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Ukupno cijena bez PDV-a (4*5)</w:t>
            </w: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sz w:val="22"/>
                <w:szCs w:val="22"/>
              </w:rPr>
            </w:pPr>
            <w:r w:rsidRPr="00EF5230">
              <w:rPr>
                <w:rFonts w:ascii="Calibri" w:eastAsia="Calibri" w:hAnsi="Calibri"/>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sz w:val="22"/>
                <w:szCs w:val="22"/>
              </w:rPr>
            </w:pPr>
            <w:r w:rsidRPr="00EF5230">
              <w:rPr>
                <w:rFonts w:ascii="Calibri" w:eastAsia="Calibri" w:hAnsi="Calibri"/>
                <w:sz w:val="22"/>
                <w:szCs w:val="22"/>
              </w:rPr>
              <w:t>2</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sz w:val="22"/>
                <w:szCs w:val="22"/>
              </w:rPr>
            </w:pPr>
            <w:r w:rsidRPr="00EF5230">
              <w:rPr>
                <w:rFonts w:ascii="Calibri" w:eastAsia="Calibri" w:hAnsi="Calibri"/>
                <w:sz w:val="22"/>
                <w:szCs w:val="22"/>
              </w:rPr>
              <w:t>3</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sz w:val="22"/>
                <w:szCs w:val="22"/>
              </w:rPr>
            </w:pPr>
            <w:r w:rsidRPr="00EF5230">
              <w:rPr>
                <w:rFonts w:ascii="Calibri" w:eastAsia="Calibri" w:hAnsi="Calibri"/>
                <w:sz w:val="22"/>
                <w:szCs w:val="22"/>
              </w:rPr>
              <w:t>4</w:t>
            </w: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sz w:val="22"/>
                <w:szCs w:val="22"/>
              </w:rPr>
            </w:pPr>
            <w:r w:rsidRPr="00EF5230">
              <w:rPr>
                <w:rFonts w:ascii="Calibri" w:eastAsia="Calibri" w:hAnsi="Calibri"/>
                <w:sz w:val="22"/>
                <w:szCs w:val="22"/>
              </w:rPr>
              <w:t>5</w:t>
            </w: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ADING ROLE 57x12/70 1+0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80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BILJEŽNICA A4 T.K.</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BILJEŽNICE A4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BILJEŽNICA A5 T.K.</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A40EF" w:rsidP="009642D5">
            <w:pPr>
              <w:jc w:val="center"/>
              <w:rPr>
                <w:rFonts w:ascii="Calibri" w:eastAsia="Calibri" w:hAnsi="Calibri"/>
                <w:b/>
                <w:sz w:val="22"/>
                <w:szCs w:val="22"/>
              </w:rPr>
            </w:pPr>
            <w:r>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BILJEŽNICE A5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A40EF" w:rsidP="009642D5">
            <w:pPr>
              <w:jc w:val="center"/>
              <w:rPr>
                <w:rFonts w:ascii="Calibri" w:eastAsia="Calibri" w:hAnsi="Calibri"/>
                <w:b/>
                <w:sz w:val="22"/>
                <w:szCs w:val="22"/>
              </w:rPr>
            </w:pPr>
            <w:r>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BLOK </w:t>
            </w:r>
            <w:r w:rsidR="009642D5">
              <w:rPr>
                <w:rFonts w:ascii="Calibri" w:eastAsia="Calibri" w:hAnsi="Calibri"/>
                <w:b/>
                <w:sz w:val="22"/>
                <w:szCs w:val="22"/>
              </w:rPr>
              <w:t xml:space="preserve">KOCKA </w:t>
            </w:r>
            <w:r w:rsidRPr="00EF5230">
              <w:rPr>
                <w:rFonts w:ascii="Calibri" w:eastAsia="Calibri" w:hAnsi="Calibri"/>
                <w:b/>
                <w:sz w:val="22"/>
                <w:szCs w:val="22"/>
              </w:rPr>
              <w:t>SAMOLJEPLJIVI 7</w:t>
            </w:r>
            <w:r w:rsidR="009642D5">
              <w:rPr>
                <w:rFonts w:ascii="Calibri" w:eastAsia="Calibri" w:hAnsi="Calibri"/>
                <w:b/>
                <w:sz w:val="22"/>
                <w:szCs w:val="22"/>
              </w:rPr>
              <w:t>5</w:t>
            </w:r>
            <w:r w:rsidRPr="00EF5230">
              <w:rPr>
                <w:rFonts w:ascii="Calibri" w:eastAsia="Calibri" w:hAnsi="Calibri"/>
                <w:b/>
                <w:sz w:val="22"/>
                <w:szCs w:val="22"/>
              </w:rPr>
              <w:t>X75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BOJE DRVENE</w:t>
            </w:r>
            <w:r w:rsidR="007253C2">
              <w:rPr>
                <w:rFonts w:ascii="Calibri" w:eastAsia="Calibri" w:hAnsi="Calibri"/>
                <w:b/>
                <w:sz w:val="22"/>
                <w:szCs w:val="22"/>
              </w:rPr>
              <w:t xml:space="preserve"> 12 boja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A40EF" w:rsidP="009642D5">
            <w:pPr>
              <w:jc w:val="center"/>
              <w:rPr>
                <w:rFonts w:ascii="Calibri" w:eastAsia="Calibri" w:hAnsi="Calibri"/>
                <w:b/>
                <w:sz w:val="22"/>
                <w:szCs w:val="22"/>
              </w:rPr>
            </w:pPr>
            <w:r>
              <w:rPr>
                <w:rFonts w:ascii="Calibri" w:eastAsia="Calibri" w:hAnsi="Calibri"/>
                <w:b/>
                <w:sz w:val="22"/>
                <w:szCs w:val="22"/>
              </w:rPr>
              <w:t>7</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DRŽAČ STOLNI ZA SELOTE</w:t>
            </w:r>
            <w:r w:rsidR="00206EFF">
              <w:rPr>
                <w:rFonts w:ascii="Calibri" w:eastAsia="Calibri" w:hAnsi="Calibri"/>
                <w:b/>
                <w:sz w:val="22"/>
                <w:szCs w:val="22"/>
              </w:rPr>
              <w:t>J</w:t>
            </w:r>
            <w:r w:rsidRPr="00EF5230">
              <w:rPr>
                <w:rFonts w:ascii="Calibri" w:eastAsia="Calibri" w:hAnsi="Calibri"/>
                <w:b/>
                <w:sz w:val="22"/>
                <w:szCs w:val="22"/>
              </w:rPr>
              <w:t>P</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FASCIKLI</w:t>
            </w:r>
            <w:r w:rsidR="00F03587">
              <w:rPr>
                <w:rFonts w:ascii="Calibri" w:eastAsia="Calibri" w:hAnsi="Calibri"/>
                <w:b/>
                <w:sz w:val="22"/>
                <w:szCs w:val="22"/>
              </w:rPr>
              <w:t xml:space="preserve"> S KLAPNAMA I GUMICOM A4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FASCIKAL PVC A4</w:t>
            </w:r>
            <w:r w:rsidR="00F03587">
              <w:rPr>
                <w:rFonts w:ascii="Calibri" w:eastAsia="Calibri" w:hAnsi="Calibri"/>
                <w:b/>
                <w:sz w:val="22"/>
                <w:szCs w:val="22"/>
              </w:rPr>
              <w:t xml:space="preserve"> S KLIZNIM ELEMENTOM</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50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FLOMASTER MARKER DEBELI CRNI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FLOMASTER MARKER DEBELI U BOJI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FLOMASTER </w:t>
            </w:r>
            <w:r w:rsidR="004E1A78">
              <w:rPr>
                <w:rFonts w:ascii="Calibri" w:eastAsia="Calibri" w:hAnsi="Calibri"/>
                <w:b/>
                <w:sz w:val="22"/>
                <w:szCs w:val="22"/>
              </w:rPr>
              <w:t xml:space="preserve">PERMANENTNI </w:t>
            </w:r>
            <w:r w:rsidRPr="00EF5230">
              <w:rPr>
                <w:rFonts w:ascii="Calibri" w:eastAsia="Calibri" w:hAnsi="Calibri"/>
                <w:b/>
                <w:sz w:val="22"/>
                <w:szCs w:val="22"/>
              </w:rPr>
              <w:t xml:space="preserve">MARKER TANKI </w:t>
            </w:r>
            <w:r w:rsidR="004E1A78">
              <w:rPr>
                <w:rFonts w:ascii="Calibri" w:eastAsia="Calibri" w:hAnsi="Calibri"/>
                <w:b/>
                <w:sz w:val="22"/>
                <w:szCs w:val="22"/>
              </w:rPr>
              <w:t>4</w:t>
            </w:r>
            <w:r w:rsidRPr="00EF5230">
              <w:rPr>
                <w:rFonts w:ascii="Calibri" w:eastAsia="Calibri" w:hAnsi="Calibri"/>
                <w:b/>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FLOMASTER </w:t>
            </w:r>
            <w:r w:rsidR="00F03587">
              <w:rPr>
                <w:rFonts w:ascii="Calibri" w:eastAsia="Calibri" w:hAnsi="Calibri"/>
                <w:b/>
                <w:sz w:val="22"/>
                <w:szCs w:val="22"/>
              </w:rPr>
              <w:t>ŠKOLSKI</w:t>
            </w:r>
            <w:r w:rsidRPr="00EF5230">
              <w:rPr>
                <w:rFonts w:ascii="Calibri" w:eastAsia="Calibri" w:hAnsi="Calibri"/>
                <w:b/>
                <w:sz w:val="22"/>
                <w:szCs w:val="22"/>
              </w:rPr>
              <w:t xml:space="preserve"> 12 BOJA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6</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7B2D5D" w:rsidP="009642D5">
            <w:pPr>
              <w:rPr>
                <w:rFonts w:ascii="Calibri" w:eastAsia="Calibri" w:hAnsi="Calibri"/>
                <w:b/>
                <w:sz w:val="22"/>
                <w:szCs w:val="22"/>
              </w:rPr>
            </w:pPr>
            <w:r>
              <w:rPr>
                <w:rFonts w:ascii="Calibri" w:eastAsia="Calibri" w:hAnsi="Calibri"/>
                <w:b/>
                <w:sz w:val="22"/>
                <w:szCs w:val="22"/>
              </w:rPr>
              <w:t xml:space="preserve">MARKER ZA BIJELU PLOČU </w:t>
            </w:r>
            <w:r w:rsidR="00557A2D">
              <w:rPr>
                <w:rFonts w:ascii="Calibri" w:eastAsia="Calibri" w:hAnsi="Calibri"/>
                <w:b/>
                <w:sz w:val="22"/>
                <w:szCs w:val="22"/>
              </w:rPr>
              <w:t>S IZMJENJIVIM ULOŠCIMA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r>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557A2D" w:rsidP="009642D5">
            <w:pPr>
              <w:jc w:val="center"/>
              <w:rPr>
                <w:rFonts w:ascii="Calibri" w:eastAsia="Calibri" w:hAnsi="Calibri"/>
                <w:b/>
                <w:sz w:val="22"/>
                <w:szCs w:val="22"/>
              </w:rPr>
            </w:pPr>
            <w:r>
              <w:rPr>
                <w:rFonts w:ascii="Calibri" w:eastAsia="Calibri" w:hAnsi="Calibri"/>
                <w:b/>
                <w:sz w:val="22"/>
                <w:szCs w:val="22"/>
              </w:rPr>
              <w:t>100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557A2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tcPr>
          <w:p w:rsidR="00557A2D" w:rsidRDefault="00557A2D" w:rsidP="009642D5">
            <w:pPr>
              <w:rPr>
                <w:rFonts w:ascii="Calibri" w:eastAsia="Calibri" w:hAnsi="Calibri"/>
                <w:b/>
                <w:sz w:val="22"/>
                <w:szCs w:val="22"/>
              </w:rPr>
            </w:pPr>
            <w:r>
              <w:rPr>
                <w:rFonts w:ascii="Calibri" w:eastAsia="Calibri" w:hAnsi="Calibri"/>
                <w:b/>
                <w:sz w:val="22"/>
                <w:szCs w:val="22"/>
              </w:rPr>
              <w:t>ULOŽAK ZA MARKER ZA BIJELU PLOČU CRNI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57A2D" w:rsidRDefault="00557A2D" w:rsidP="009642D5">
            <w:pPr>
              <w:jc w:val="center"/>
              <w:rPr>
                <w:rFonts w:ascii="Calibri" w:eastAsia="Calibri" w:hAnsi="Calibri"/>
                <w:b/>
                <w:sz w:val="22"/>
                <w:szCs w:val="22"/>
              </w:rPr>
            </w:pPr>
            <w:r>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557A2D" w:rsidRDefault="00557A2D" w:rsidP="009642D5">
            <w:pPr>
              <w:jc w:val="center"/>
              <w:rPr>
                <w:rFonts w:ascii="Calibri" w:eastAsia="Calibri" w:hAnsi="Calibri"/>
                <w:b/>
                <w:sz w:val="22"/>
                <w:szCs w:val="22"/>
              </w:rPr>
            </w:pPr>
            <w:r>
              <w:rPr>
                <w:rFonts w:ascii="Calibri" w:eastAsia="Calibri" w:hAnsi="Calibri"/>
                <w:b/>
                <w:sz w:val="22"/>
                <w:szCs w:val="22"/>
              </w:rPr>
              <w:t>500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557A2D" w:rsidRPr="00EF5230" w:rsidRDefault="00557A2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557A2D" w:rsidRPr="00EF5230" w:rsidRDefault="00557A2D" w:rsidP="009642D5">
            <w:pPr>
              <w:jc w:val="center"/>
              <w:rPr>
                <w:rFonts w:ascii="Calibri" w:eastAsia="Calibri" w:hAnsi="Calibri"/>
                <w:b/>
                <w:sz w:val="22"/>
                <w:szCs w:val="22"/>
              </w:rPr>
            </w:pPr>
          </w:p>
        </w:tc>
      </w:tr>
      <w:tr w:rsidR="00557A2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tcPr>
          <w:p w:rsidR="00557A2D" w:rsidRDefault="00557A2D" w:rsidP="009642D5">
            <w:pPr>
              <w:rPr>
                <w:rFonts w:ascii="Calibri" w:eastAsia="Calibri" w:hAnsi="Calibri"/>
                <w:b/>
                <w:sz w:val="22"/>
                <w:szCs w:val="22"/>
              </w:rPr>
            </w:pPr>
            <w:r>
              <w:rPr>
                <w:rFonts w:ascii="Calibri" w:eastAsia="Calibri" w:hAnsi="Calibri"/>
                <w:b/>
                <w:sz w:val="22"/>
                <w:szCs w:val="22"/>
              </w:rPr>
              <w:t>ULOŽAK ZA MARKER ZA BIJELU PLOČU PLAVI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57A2D" w:rsidRDefault="00557A2D" w:rsidP="009642D5">
            <w:pPr>
              <w:jc w:val="center"/>
              <w:rPr>
                <w:rFonts w:ascii="Calibri" w:eastAsia="Calibri" w:hAnsi="Calibri"/>
                <w:b/>
                <w:sz w:val="22"/>
                <w:szCs w:val="22"/>
              </w:rPr>
            </w:pPr>
            <w:r>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557A2D" w:rsidRDefault="00557A2D" w:rsidP="009642D5">
            <w:pPr>
              <w:jc w:val="center"/>
              <w:rPr>
                <w:rFonts w:ascii="Calibri" w:eastAsia="Calibri" w:hAnsi="Calibri"/>
                <w:b/>
                <w:sz w:val="22"/>
                <w:szCs w:val="22"/>
              </w:rPr>
            </w:pPr>
            <w:r>
              <w:rPr>
                <w:rFonts w:ascii="Calibri" w:eastAsia="Calibri" w:hAnsi="Calibri"/>
                <w:b/>
                <w:sz w:val="22"/>
                <w:szCs w:val="22"/>
              </w:rPr>
              <w:t>100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557A2D" w:rsidRPr="00EF5230" w:rsidRDefault="00557A2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557A2D" w:rsidRPr="00EF5230" w:rsidRDefault="00557A2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GUMICE ZA BRISANJE </w:t>
            </w:r>
            <w:r w:rsidR="003A7A94">
              <w:rPr>
                <w:rFonts w:ascii="Calibri" w:eastAsia="Calibri" w:hAnsi="Calibri"/>
                <w:b/>
                <w:sz w:val="22"/>
                <w:szCs w:val="22"/>
              </w:rPr>
              <w:t>VELIKE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ISPLATNICE NCR</w:t>
            </w:r>
            <w:r w:rsidR="00F03587">
              <w:rPr>
                <w:rFonts w:ascii="Calibri" w:eastAsia="Calibri" w:hAnsi="Calibri"/>
                <w:b/>
                <w:sz w:val="22"/>
                <w:szCs w:val="22"/>
              </w:rPr>
              <w:t>, 100 LISTOVA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BLOK</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B455D1" w:rsidP="009642D5">
            <w:pPr>
              <w:jc w:val="center"/>
              <w:rPr>
                <w:rFonts w:ascii="Calibri" w:eastAsia="Calibri" w:hAnsi="Calibri"/>
                <w:b/>
                <w:sz w:val="22"/>
                <w:szCs w:val="22"/>
              </w:rPr>
            </w:pPr>
            <w:r>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KALKULATOR</w:t>
            </w:r>
            <w:r w:rsidR="00F03587">
              <w:rPr>
                <w:rFonts w:ascii="Calibri" w:eastAsia="Calibri" w:hAnsi="Calibri"/>
                <w:b/>
                <w:sz w:val="22"/>
                <w:szCs w:val="22"/>
              </w:rPr>
              <w:t>, KOMERCIJALNI, LCD ZASLON S LINIJAMA S 10 ZNANAMENKI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F03587" w:rsidP="009642D5">
            <w:pPr>
              <w:jc w:val="center"/>
              <w:rPr>
                <w:rFonts w:ascii="Calibri" w:eastAsia="Calibri" w:hAnsi="Calibri"/>
                <w:b/>
                <w:sz w:val="22"/>
                <w:szCs w:val="22"/>
              </w:rPr>
            </w:pPr>
            <w:r>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KLAMERICA METALNA VELIKA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F03587" w:rsidP="009642D5">
            <w:pPr>
              <w:jc w:val="center"/>
              <w:rPr>
                <w:rFonts w:ascii="Calibri" w:eastAsia="Calibri" w:hAnsi="Calibri"/>
                <w:b/>
                <w:sz w:val="22"/>
                <w:szCs w:val="22"/>
              </w:rPr>
            </w:pPr>
            <w:r>
              <w:rPr>
                <w:rFonts w:ascii="Calibri" w:eastAsia="Calibri" w:hAnsi="Calibri"/>
                <w:b/>
                <w:sz w:val="22"/>
                <w:szCs w:val="22"/>
              </w:rPr>
              <w:t>4</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KOLAŽ PAPIR (20 LIST. JEDNOST. OBOJENI)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KORE</w:t>
            </w:r>
            <w:r w:rsidR="00F03587">
              <w:rPr>
                <w:rFonts w:ascii="Calibri" w:eastAsia="Calibri" w:hAnsi="Calibri"/>
                <w:b/>
                <w:sz w:val="22"/>
                <w:szCs w:val="22"/>
              </w:rPr>
              <w:t>KTOR U BOČICI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F72ED7" w:rsidP="009642D5">
            <w:pPr>
              <w:jc w:val="center"/>
              <w:rPr>
                <w:rFonts w:ascii="Calibri" w:eastAsia="Calibri" w:hAnsi="Calibri"/>
                <w:b/>
                <w:sz w:val="22"/>
                <w:szCs w:val="22"/>
              </w:rPr>
            </w:pPr>
            <w:r>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F72ED7"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tcPr>
          <w:p w:rsidR="00F72ED7" w:rsidRPr="00EF5230" w:rsidRDefault="00F72ED7" w:rsidP="009642D5">
            <w:pPr>
              <w:rPr>
                <w:rFonts w:ascii="Calibri" w:eastAsia="Calibri" w:hAnsi="Calibri"/>
                <w:b/>
                <w:sz w:val="22"/>
                <w:szCs w:val="22"/>
              </w:rPr>
            </w:pPr>
            <w:r>
              <w:rPr>
                <w:rFonts w:ascii="Calibri" w:eastAsia="Calibri" w:hAnsi="Calibri"/>
                <w:b/>
                <w:sz w:val="22"/>
                <w:szCs w:val="22"/>
              </w:rPr>
              <w:t>KOREKTOR ROLER 5mm x 8m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2ED7" w:rsidRPr="00EF5230" w:rsidRDefault="00F72ED7" w:rsidP="009642D5">
            <w:pPr>
              <w:jc w:val="center"/>
              <w:rPr>
                <w:rFonts w:ascii="Calibri" w:eastAsia="Calibri" w:hAnsi="Calibri"/>
                <w:b/>
                <w:sz w:val="22"/>
                <w:szCs w:val="22"/>
              </w:rPr>
            </w:pPr>
            <w:r>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F72ED7" w:rsidRDefault="00F72ED7" w:rsidP="009642D5">
            <w:pPr>
              <w:jc w:val="center"/>
              <w:rPr>
                <w:rFonts w:ascii="Calibri" w:eastAsia="Calibri" w:hAnsi="Calibri"/>
                <w:b/>
                <w:sz w:val="22"/>
                <w:szCs w:val="22"/>
              </w:rPr>
            </w:pPr>
            <w:r>
              <w:rPr>
                <w:rFonts w:ascii="Calibri" w:eastAsia="Calibri" w:hAnsi="Calibri"/>
                <w:b/>
                <w:sz w:val="22"/>
                <w:szCs w:val="22"/>
              </w:rPr>
              <w:t>15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F72ED7" w:rsidRPr="00EF5230" w:rsidRDefault="00F72ED7"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F72ED7" w:rsidRPr="00EF5230" w:rsidRDefault="00F72ED7"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K</w:t>
            </w:r>
            <w:r w:rsidR="00F03587">
              <w:rPr>
                <w:rFonts w:ascii="Calibri" w:eastAsia="Calibri" w:hAnsi="Calibri"/>
                <w:b/>
                <w:sz w:val="22"/>
                <w:szCs w:val="22"/>
              </w:rPr>
              <w:t>U</w:t>
            </w:r>
            <w:r w:rsidRPr="00EF5230">
              <w:rPr>
                <w:rFonts w:ascii="Calibri" w:eastAsia="Calibri" w:hAnsi="Calibri"/>
                <w:b/>
                <w:sz w:val="22"/>
                <w:szCs w:val="22"/>
              </w:rPr>
              <w:t>VERTE 230X360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600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K</w:t>
            </w:r>
            <w:r w:rsidR="00206EFF">
              <w:rPr>
                <w:rFonts w:ascii="Calibri" w:eastAsia="Calibri" w:hAnsi="Calibri"/>
                <w:b/>
                <w:sz w:val="22"/>
                <w:szCs w:val="22"/>
              </w:rPr>
              <w:t>U</w:t>
            </w:r>
            <w:r w:rsidRPr="00EF5230">
              <w:rPr>
                <w:rFonts w:ascii="Calibri" w:eastAsia="Calibri" w:hAnsi="Calibri"/>
                <w:b/>
                <w:sz w:val="22"/>
                <w:szCs w:val="22"/>
              </w:rPr>
              <w:t>VERTE B5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600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K</w:t>
            </w:r>
            <w:r w:rsidR="00206EFF">
              <w:rPr>
                <w:rFonts w:ascii="Calibri" w:eastAsia="Calibri" w:hAnsi="Calibri"/>
                <w:b/>
                <w:sz w:val="22"/>
                <w:szCs w:val="22"/>
              </w:rPr>
              <w:t>U</w:t>
            </w:r>
            <w:r w:rsidRPr="00EF5230">
              <w:rPr>
                <w:rFonts w:ascii="Calibri" w:eastAsia="Calibri" w:hAnsi="Calibri"/>
                <w:b/>
                <w:sz w:val="22"/>
                <w:szCs w:val="22"/>
              </w:rPr>
              <w:t>VERTE B6 STRIP PLAVE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87A66" w:rsidP="009642D5">
            <w:pPr>
              <w:jc w:val="center"/>
              <w:rPr>
                <w:rFonts w:ascii="Calibri" w:eastAsia="Calibri" w:hAnsi="Calibri"/>
                <w:b/>
                <w:sz w:val="22"/>
                <w:szCs w:val="22"/>
              </w:rPr>
            </w:pPr>
            <w:r>
              <w:rPr>
                <w:rFonts w:ascii="Calibri" w:eastAsia="Calibri" w:hAnsi="Calibri"/>
                <w:b/>
                <w:sz w:val="22"/>
                <w:szCs w:val="22"/>
              </w:rPr>
              <w:t>1</w:t>
            </w:r>
            <w:r w:rsidR="005A436B">
              <w:rPr>
                <w:rFonts w:ascii="Calibri" w:eastAsia="Calibri" w:hAnsi="Calibri"/>
                <w:b/>
                <w:sz w:val="22"/>
                <w:szCs w:val="22"/>
              </w:rPr>
              <w:t>2</w:t>
            </w:r>
            <w:r w:rsidR="00493A1D" w:rsidRPr="00EF5230">
              <w:rPr>
                <w:rFonts w:ascii="Calibri" w:eastAsia="Calibri" w:hAnsi="Calibri"/>
                <w:b/>
                <w:sz w:val="22"/>
                <w:szCs w:val="22"/>
              </w:rPr>
              <w:t>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KREDA ŠKOLSKA 100/1 OKRUGLA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KUT</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A40EF" w:rsidP="009642D5">
            <w:pPr>
              <w:jc w:val="center"/>
              <w:rPr>
                <w:rFonts w:ascii="Calibri" w:eastAsia="Calibri" w:hAnsi="Calibri"/>
                <w:b/>
                <w:sz w:val="22"/>
                <w:szCs w:val="22"/>
              </w:rPr>
            </w:pPr>
            <w:r>
              <w:rPr>
                <w:rFonts w:ascii="Calibri" w:eastAsia="Calibri" w:hAnsi="Calibri"/>
                <w:b/>
                <w:sz w:val="22"/>
                <w:szCs w:val="22"/>
              </w:rPr>
              <w:t>15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KREDA U BOJI 1/10 OKRUGLA „MAPED“</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LJEPILO U STIKU</w:t>
            </w:r>
            <w:r w:rsidR="003A7A94">
              <w:rPr>
                <w:rFonts w:ascii="Calibri" w:eastAsia="Calibri" w:hAnsi="Calibri"/>
                <w:b/>
                <w:sz w:val="22"/>
                <w:szCs w:val="22"/>
              </w:rPr>
              <w:t xml:space="preserve"> 15g</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MINE ZA TEHNIČKU OLOVKU 0,5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KUT</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OMOT SPISA</w:t>
            </w:r>
            <w:r w:rsidR="00922466">
              <w:rPr>
                <w:rFonts w:ascii="Calibri" w:eastAsia="Calibri" w:hAnsi="Calibri"/>
                <w:b/>
                <w:sz w:val="22"/>
                <w:szCs w:val="22"/>
              </w:rPr>
              <w:t>-neupravni postupak</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A40EF" w:rsidP="009642D5">
            <w:pPr>
              <w:jc w:val="center"/>
              <w:rPr>
                <w:rFonts w:ascii="Calibri" w:eastAsia="Calibri" w:hAnsi="Calibri"/>
                <w:b/>
                <w:sz w:val="22"/>
                <w:szCs w:val="22"/>
              </w:rPr>
            </w:pPr>
            <w:r>
              <w:rPr>
                <w:rFonts w:ascii="Calibri" w:eastAsia="Calibri" w:hAnsi="Calibri"/>
                <w:b/>
                <w:sz w:val="22"/>
                <w:szCs w:val="22"/>
              </w:rPr>
              <w:t>2</w:t>
            </w:r>
            <w:r w:rsidR="00493A1D" w:rsidRPr="00EF5230">
              <w:rPr>
                <w:rFonts w:ascii="Calibri" w:eastAsia="Calibri" w:hAnsi="Calibri"/>
                <w:b/>
                <w:sz w:val="22"/>
                <w:szCs w:val="22"/>
              </w:rPr>
              <w:t>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OLOVKE HB</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OBRAZAC HUB 3</w:t>
            </w:r>
            <w:r w:rsidR="004E1A78">
              <w:rPr>
                <w:rFonts w:ascii="Calibri" w:eastAsia="Calibri" w:hAnsi="Calibri"/>
                <w:b/>
                <w:sz w:val="22"/>
                <w:szCs w:val="22"/>
              </w:rPr>
              <w:t>/A MEMORANDUM A4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A40EF" w:rsidP="00B455D1">
            <w:pPr>
              <w:jc w:val="center"/>
              <w:rPr>
                <w:rFonts w:ascii="Calibri" w:eastAsia="Calibri" w:hAnsi="Calibri"/>
                <w:b/>
                <w:sz w:val="22"/>
                <w:szCs w:val="22"/>
              </w:rPr>
            </w:pPr>
            <w:r>
              <w:rPr>
                <w:rFonts w:ascii="Calibri" w:eastAsia="Calibri" w:hAnsi="Calibri"/>
                <w:b/>
                <w:sz w:val="22"/>
                <w:szCs w:val="22"/>
              </w:rPr>
              <w:t>2</w:t>
            </w:r>
            <w:r w:rsidR="00B455D1">
              <w:rPr>
                <w:rFonts w:ascii="Calibri" w:eastAsia="Calibri" w:hAnsi="Calibri"/>
                <w:b/>
                <w:sz w:val="22"/>
                <w:szCs w:val="22"/>
              </w:rPr>
              <w:t>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OLOVKE KEMIJSKE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40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OTKUPNI BLOK</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BLOK</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6</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OZNAČIVAČ STRANICA „POST IT“ RAZNE BOJE</w:t>
            </w:r>
            <w:r w:rsidR="004E1A78">
              <w:rPr>
                <w:rFonts w:ascii="Calibri" w:eastAsia="Calibri" w:hAnsi="Calibri"/>
                <w:b/>
                <w:sz w:val="22"/>
                <w:szCs w:val="22"/>
              </w:rPr>
              <w:t>, 12*45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PAPIR FOTOKOPIRNI NAVIGATOR A3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5A436B" w:rsidP="009642D5">
            <w:pPr>
              <w:jc w:val="center"/>
              <w:rPr>
                <w:rFonts w:ascii="Calibri" w:eastAsia="Calibri" w:hAnsi="Calibri"/>
                <w:b/>
                <w:sz w:val="22"/>
                <w:szCs w:val="22"/>
              </w:rPr>
            </w:pPr>
            <w:r>
              <w:rPr>
                <w:rFonts w:ascii="Calibri" w:eastAsia="Calibri" w:hAnsi="Calibri"/>
                <w:b/>
                <w:sz w:val="22"/>
                <w:szCs w:val="22"/>
              </w:rPr>
              <w:t>7</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lastRenderedPageBreak/>
              <w:t>PAPIR FOTOKOPIRNI NAVIGATOR A4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3</w:t>
            </w:r>
            <w:r w:rsidR="00B455D1">
              <w:rPr>
                <w:rFonts w:ascii="Calibri" w:eastAsia="Calibri" w:hAnsi="Calibri"/>
                <w:b/>
                <w:sz w:val="22"/>
                <w:szCs w:val="22"/>
              </w:rPr>
              <w:t>80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PAPIR HAMER</w:t>
            </w:r>
            <w:r w:rsidR="00922466">
              <w:rPr>
                <w:rFonts w:ascii="Calibri" w:eastAsia="Calibri" w:hAnsi="Calibri"/>
                <w:b/>
                <w:sz w:val="22"/>
                <w:szCs w:val="22"/>
              </w:rPr>
              <w:t xml:space="preserve"> </w:t>
            </w:r>
            <w:r w:rsidR="004E1A78">
              <w:rPr>
                <w:rFonts w:ascii="Calibri" w:eastAsia="Calibri" w:hAnsi="Calibri"/>
                <w:b/>
                <w:sz w:val="22"/>
                <w:szCs w:val="22"/>
              </w:rPr>
              <w:t>A3</w:t>
            </w:r>
            <w:r w:rsidR="00922466">
              <w:rPr>
                <w:rFonts w:ascii="Calibri" w:eastAsia="Calibri" w:hAnsi="Calibri"/>
                <w:b/>
                <w:sz w:val="22"/>
                <w:szCs w:val="22"/>
              </w:rPr>
              <w:t xml:space="preserve"> BIJELI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16320F" w:rsidP="009642D5">
            <w:pPr>
              <w:jc w:val="center"/>
              <w:rPr>
                <w:rFonts w:ascii="Calibri" w:eastAsia="Calibri" w:hAnsi="Calibri"/>
                <w:b/>
                <w:sz w:val="22"/>
                <w:szCs w:val="22"/>
              </w:rPr>
            </w:pPr>
            <w:r>
              <w:rPr>
                <w:rFonts w:ascii="Calibri" w:eastAsia="Calibri" w:hAnsi="Calibri"/>
                <w:b/>
                <w:sz w:val="22"/>
                <w:szCs w:val="22"/>
              </w:rPr>
              <w:t>80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PAPIR HAMER </w:t>
            </w:r>
            <w:r w:rsidR="004E1A78">
              <w:rPr>
                <w:rFonts w:ascii="Calibri" w:eastAsia="Calibri" w:hAnsi="Calibri"/>
                <w:b/>
                <w:sz w:val="22"/>
                <w:szCs w:val="22"/>
              </w:rPr>
              <w:t>B1 BIJELI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16320F" w:rsidP="009642D5">
            <w:pPr>
              <w:jc w:val="center"/>
              <w:rPr>
                <w:rFonts w:ascii="Calibri" w:eastAsia="Calibri" w:hAnsi="Calibri"/>
                <w:b/>
                <w:sz w:val="22"/>
                <w:szCs w:val="22"/>
              </w:rPr>
            </w:pPr>
            <w:r>
              <w:rPr>
                <w:rFonts w:ascii="Calibri" w:eastAsia="Calibri" w:hAnsi="Calibri"/>
                <w:b/>
                <w:sz w:val="22"/>
                <w:szCs w:val="22"/>
              </w:rPr>
              <w:t>4</w:t>
            </w:r>
            <w:r w:rsidR="004E1A78">
              <w:rPr>
                <w:rFonts w:ascii="Calibri" w:eastAsia="Calibri" w:hAnsi="Calibri"/>
                <w:b/>
                <w:sz w:val="22"/>
                <w:szCs w:val="22"/>
              </w:rPr>
              <w:t>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PAPIR HAMER U BOJI </w:t>
            </w:r>
            <w:r w:rsidR="004E1A78">
              <w:rPr>
                <w:rFonts w:ascii="Calibri" w:eastAsia="Calibri" w:hAnsi="Calibri"/>
                <w:b/>
                <w:sz w:val="22"/>
                <w:szCs w:val="22"/>
              </w:rPr>
              <w:t>A3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PAPIR HAMER U BOJI B1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40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PAPIR </w:t>
            </w:r>
            <w:r w:rsidR="00D050C1">
              <w:rPr>
                <w:rFonts w:ascii="Calibri" w:eastAsia="Calibri" w:hAnsi="Calibri"/>
                <w:b/>
                <w:sz w:val="22"/>
                <w:szCs w:val="22"/>
              </w:rPr>
              <w:t>INTENZIV</w:t>
            </w:r>
            <w:r w:rsidRPr="00EF5230">
              <w:rPr>
                <w:rFonts w:ascii="Calibri" w:eastAsia="Calibri" w:hAnsi="Calibri"/>
                <w:b/>
                <w:sz w:val="22"/>
                <w:szCs w:val="22"/>
              </w:rPr>
              <w:t xml:space="preserve"> A4 80 GR MIX</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3</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PAPIR ROLA A1 610 mm x 50m 80 gr BIJELI</w:t>
            </w:r>
            <w:r w:rsidR="00922466">
              <w:rPr>
                <w:rFonts w:ascii="Calibri" w:eastAsia="Calibri" w:hAnsi="Calibri"/>
                <w:b/>
                <w:sz w:val="22"/>
                <w:szCs w:val="22"/>
              </w:rPr>
              <w:t xml:space="preserve"> ZA PLOTER</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PREGRADNE TRAKE 2</w:t>
            </w:r>
            <w:r w:rsidR="00922466">
              <w:rPr>
                <w:rFonts w:ascii="Calibri" w:eastAsia="Calibri" w:hAnsi="Calibri"/>
                <w:b/>
                <w:sz w:val="22"/>
                <w:szCs w:val="22"/>
              </w:rPr>
              <w:t>42</w:t>
            </w:r>
            <w:r w:rsidRPr="00EF5230">
              <w:rPr>
                <w:rFonts w:ascii="Calibri" w:eastAsia="Calibri" w:hAnsi="Calibri"/>
                <w:b/>
                <w:sz w:val="22"/>
                <w:szCs w:val="22"/>
              </w:rPr>
              <w:t>x105mm SORTIRANO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147435" w:rsidP="009642D5">
            <w:pPr>
              <w:rPr>
                <w:rFonts w:ascii="Calibri" w:eastAsia="Calibri" w:hAnsi="Calibri"/>
                <w:b/>
                <w:sz w:val="22"/>
                <w:szCs w:val="22"/>
              </w:rPr>
            </w:pPr>
            <w:r>
              <w:rPr>
                <w:rFonts w:ascii="Calibri" w:eastAsia="Calibri" w:hAnsi="Calibri"/>
                <w:b/>
                <w:sz w:val="22"/>
                <w:szCs w:val="22"/>
              </w:rPr>
              <w:t>MAPA ULOŽNA S 2 RINGA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PRIBADAČE U BOJI</w:t>
            </w:r>
            <w:r w:rsidR="00147435">
              <w:rPr>
                <w:rFonts w:ascii="Calibri" w:eastAsia="Calibri" w:hAnsi="Calibri"/>
                <w:b/>
                <w:sz w:val="22"/>
                <w:szCs w:val="22"/>
              </w:rPr>
              <w:t xml:space="preserve"> S PVC GLAVOM, 100 kom u kutiji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PUTNI RADNI LIST</w:t>
            </w:r>
            <w:r w:rsidR="00147435">
              <w:rPr>
                <w:rFonts w:ascii="Calibri" w:eastAsia="Calibri" w:hAnsi="Calibri"/>
                <w:b/>
                <w:sz w:val="22"/>
                <w:szCs w:val="22"/>
              </w:rPr>
              <w:t xml:space="preserve"> SA FOLIJOM</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B455D1" w:rsidP="009642D5">
            <w:pPr>
              <w:jc w:val="center"/>
              <w:rPr>
                <w:rFonts w:ascii="Calibri" w:eastAsia="Calibri" w:hAnsi="Calibri"/>
                <w:b/>
                <w:sz w:val="22"/>
                <w:szCs w:val="22"/>
              </w:rPr>
            </w:pPr>
            <w:r>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147435" w:rsidP="009642D5">
            <w:pPr>
              <w:rPr>
                <w:rFonts w:ascii="Calibri" w:eastAsia="Calibri" w:hAnsi="Calibri"/>
                <w:b/>
                <w:sz w:val="22"/>
                <w:szCs w:val="22"/>
              </w:rPr>
            </w:pPr>
            <w:r>
              <w:rPr>
                <w:rFonts w:ascii="Calibri" w:eastAsia="Calibri" w:hAnsi="Calibri"/>
                <w:b/>
                <w:sz w:val="22"/>
                <w:szCs w:val="22"/>
              </w:rPr>
              <w:t>MAPA A4 S ULOŽNIM FASCIKLOM</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147435" w:rsidP="009642D5">
            <w:pPr>
              <w:jc w:val="center"/>
              <w:rPr>
                <w:rFonts w:ascii="Calibri" w:eastAsia="Calibri" w:hAnsi="Calibri"/>
                <w:b/>
                <w:sz w:val="22"/>
                <w:szCs w:val="22"/>
              </w:rPr>
            </w:pPr>
            <w:r>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REGISTRATOR A4U</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005935" w:rsidP="009642D5">
            <w:pPr>
              <w:jc w:val="center"/>
              <w:rPr>
                <w:rFonts w:ascii="Calibri" w:eastAsia="Calibri" w:hAnsi="Calibri"/>
                <w:b/>
                <w:sz w:val="22"/>
                <w:szCs w:val="22"/>
              </w:rPr>
            </w:pPr>
            <w:r>
              <w:rPr>
                <w:rFonts w:ascii="Calibri" w:eastAsia="Calibri" w:hAnsi="Calibri"/>
                <w:b/>
                <w:sz w:val="22"/>
                <w:szCs w:val="22"/>
              </w:rPr>
              <w:t>4</w:t>
            </w:r>
            <w:r w:rsidR="00493A1D" w:rsidRPr="00EF5230">
              <w:rPr>
                <w:rFonts w:ascii="Calibri" w:eastAsia="Calibri" w:hAnsi="Calibri"/>
                <w:b/>
                <w:sz w:val="22"/>
                <w:szCs w:val="22"/>
              </w:rPr>
              <w:t>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REGISTRATOR A4Š</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005935" w:rsidP="009642D5">
            <w:pPr>
              <w:jc w:val="center"/>
              <w:rPr>
                <w:rFonts w:ascii="Calibri" w:eastAsia="Calibri" w:hAnsi="Calibri"/>
                <w:b/>
                <w:sz w:val="22"/>
                <w:szCs w:val="22"/>
              </w:rPr>
            </w:pPr>
            <w:r>
              <w:rPr>
                <w:rFonts w:ascii="Calibri" w:eastAsia="Calibri" w:hAnsi="Calibri"/>
                <w:b/>
                <w:sz w:val="22"/>
                <w:szCs w:val="22"/>
              </w:rPr>
              <w:t>10</w:t>
            </w:r>
            <w:r w:rsidR="00493A1D" w:rsidRPr="00EF5230">
              <w:rPr>
                <w:rFonts w:ascii="Calibri" w:eastAsia="Calibri" w:hAnsi="Calibri"/>
                <w:b/>
                <w:sz w:val="22"/>
                <w:szCs w:val="22"/>
              </w:rPr>
              <w:t>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SAMOLJEPLJIVI PAPIR ZA ETIKETE LASER A4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3A7A94"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tcPr>
          <w:p w:rsidR="003A7A94" w:rsidRPr="00EF5230" w:rsidRDefault="003A7A94" w:rsidP="009642D5">
            <w:pPr>
              <w:rPr>
                <w:rFonts w:ascii="Calibri" w:eastAsia="Calibri" w:hAnsi="Calibri"/>
                <w:b/>
                <w:sz w:val="22"/>
                <w:szCs w:val="22"/>
              </w:rPr>
            </w:pPr>
            <w:r>
              <w:rPr>
                <w:rFonts w:ascii="Calibri" w:eastAsia="Calibri" w:hAnsi="Calibri"/>
                <w:b/>
                <w:sz w:val="22"/>
                <w:szCs w:val="22"/>
              </w:rPr>
              <w:t>ETIKETE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7A94" w:rsidRPr="00EF5230" w:rsidRDefault="003A7A94" w:rsidP="009642D5">
            <w:pPr>
              <w:jc w:val="center"/>
              <w:rPr>
                <w:rFonts w:ascii="Calibri" w:eastAsia="Calibri" w:hAnsi="Calibri"/>
                <w:b/>
                <w:sz w:val="22"/>
                <w:szCs w:val="22"/>
              </w:rPr>
            </w:pPr>
            <w:r>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3A7A94" w:rsidRPr="00EF5230" w:rsidRDefault="003A7A94" w:rsidP="009642D5">
            <w:pPr>
              <w:jc w:val="center"/>
              <w:rPr>
                <w:rFonts w:ascii="Calibri" w:eastAsia="Calibri" w:hAnsi="Calibri"/>
                <w:b/>
                <w:sz w:val="22"/>
                <w:szCs w:val="22"/>
              </w:rPr>
            </w:pPr>
            <w:r>
              <w:rPr>
                <w:rFonts w:ascii="Calibri" w:eastAsia="Calibri" w:hAnsi="Calibri"/>
                <w:b/>
                <w:sz w:val="22"/>
                <w:szCs w:val="22"/>
              </w:rPr>
              <w:t>100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3A7A94" w:rsidRPr="00EF5230" w:rsidRDefault="003A7A94"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3A7A94" w:rsidRPr="00EF5230" w:rsidRDefault="003A7A94"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SELOTE</w:t>
            </w:r>
            <w:r w:rsidR="00206EFF">
              <w:rPr>
                <w:rFonts w:ascii="Calibri" w:eastAsia="Calibri" w:hAnsi="Calibri"/>
                <w:b/>
                <w:sz w:val="22"/>
                <w:szCs w:val="22"/>
              </w:rPr>
              <w:t>J</w:t>
            </w:r>
            <w:r w:rsidRPr="00EF5230">
              <w:rPr>
                <w:rFonts w:ascii="Calibri" w:eastAsia="Calibri" w:hAnsi="Calibri"/>
                <w:b/>
                <w:sz w:val="22"/>
                <w:szCs w:val="22"/>
              </w:rPr>
              <w:t>P 15/33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50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SELOTE</w:t>
            </w:r>
            <w:r w:rsidR="00206EFF">
              <w:rPr>
                <w:rFonts w:ascii="Calibri" w:eastAsia="Calibri" w:hAnsi="Calibri"/>
                <w:b/>
                <w:sz w:val="22"/>
                <w:szCs w:val="22"/>
              </w:rPr>
              <w:t>J</w:t>
            </w:r>
            <w:r w:rsidRPr="00EF5230">
              <w:rPr>
                <w:rFonts w:ascii="Calibri" w:eastAsia="Calibri" w:hAnsi="Calibri"/>
                <w:b/>
                <w:sz w:val="22"/>
                <w:szCs w:val="22"/>
              </w:rPr>
              <w:t>P TRAKA ŠIROKA (SIVA)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SPAJALICE RUČNE BR 3</w:t>
            </w:r>
            <w:r w:rsidR="00147435">
              <w:rPr>
                <w:rFonts w:ascii="Calibri" w:eastAsia="Calibri" w:hAnsi="Calibri"/>
                <w:b/>
                <w:sz w:val="22"/>
                <w:szCs w:val="22"/>
              </w:rPr>
              <w:t xml:space="preserve"> – 500 kom</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KUT</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16320F" w:rsidP="009642D5">
            <w:pPr>
              <w:jc w:val="center"/>
              <w:rPr>
                <w:rFonts w:ascii="Calibri" w:eastAsia="Calibri" w:hAnsi="Calibri"/>
                <w:b/>
                <w:sz w:val="22"/>
                <w:szCs w:val="22"/>
              </w:rPr>
            </w:pPr>
            <w:r>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SPAJALICE RUČNE BR 4</w:t>
            </w:r>
            <w:r w:rsidR="00147435">
              <w:rPr>
                <w:rFonts w:ascii="Calibri" w:eastAsia="Calibri" w:hAnsi="Calibri"/>
                <w:b/>
                <w:sz w:val="22"/>
                <w:szCs w:val="22"/>
              </w:rPr>
              <w:t xml:space="preserve"> – 200 kom</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KUT</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w:t>
            </w:r>
            <w:r w:rsidR="0016320F">
              <w:rPr>
                <w:rFonts w:ascii="Calibri" w:eastAsia="Calibri" w:hAnsi="Calibri"/>
                <w:b/>
                <w:sz w:val="22"/>
                <w:szCs w:val="22"/>
              </w:rPr>
              <w:t>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SPOJNICE ZA STROJ 24/6</w:t>
            </w:r>
            <w:r w:rsidR="00147435">
              <w:rPr>
                <w:rFonts w:ascii="Calibri" w:eastAsia="Calibri" w:hAnsi="Calibri"/>
                <w:b/>
                <w:sz w:val="22"/>
                <w:szCs w:val="22"/>
              </w:rPr>
              <w:t xml:space="preserve"> – 300 kom</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KUT</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6D6B85" w:rsidP="009642D5">
            <w:pPr>
              <w:jc w:val="center"/>
              <w:rPr>
                <w:rFonts w:ascii="Calibri" w:eastAsia="Calibri" w:hAnsi="Calibri"/>
                <w:b/>
                <w:sz w:val="22"/>
                <w:szCs w:val="22"/>
              </w:rPr>
            </w:pPr>
            <w:r>
              <w:rPr>
                <w:rFonts w:ascii="Calibri" w:eastAsia="Calibri" w:hAnsi="Calibri"/>
                <w:b/>
                <w:sz w:val="22"/>
                <w:szCs w:val="22"/>
              </w:rPr>
              <w:t>2</w:t>
            </w:r>
            <w:r w:rsidR="00493A1D" w:rsidRPr="00EF5230">
              <w:rPr>
                <w:rFonts w:ascii="Calibri" w:eastAsia="Calibri" w:hAnsi="Calibri"/>
                <w:b/>
                <w:sz w:val="22"/>
                <w:szCs w:val="22"/>
              </w:rPr>
              <w:t>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SPUŽVA ZA ŠKOLSKU PLOČU</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rPr>
                <w:rFonts w:ascii="Calibri" w:eastAsia="Calibri" w:hAnsi="Calibri"/>
                <w:b/>
                <w:sz w:val="22"/>
                <w:szCs w:val="22"/>
              </w:rPr>
            </w:pPr>
            <w:r>
              <w:rPr>
                <w:rFonts w:ascii="Calibri" w:eastAsia="Calibri" w:hAnsi="Calibri"/>
                <w:b/>
                <w:sz w:val="22"/>
                <w:szCs w:val="22"/>
              </w:rPr>
              <w:t>BRISAČ BIJELE PLOČE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r>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r>
              <w:rPr>
                <w:rFonts w:ascii="Calibri" w:eastAsia="Calibri" w:hAnsi="Calibri"/>
                <w:b/>
                <w:sz w:val="22"/>
                <w:szCs w:val="22"/>
              </w:rPr>
              <w:t>8</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ŠILJILO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3</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Default="00493A1D" w:rsidP="009642D5">
            <w:pPr>
              <w:rPr>
                <w:rFonts w:ascii="Calibri" w:eastAsia="Calibri" w:hAnsi="Calibri"/>
                <w:b/>
                <w:sz w:val="22"/>
                <w:szCs w:val="22"/>
              </w:rPr>
            </w:pPr>
            <w:r w:rsidRPr="00EF5230">
              <w:rPr>
                <w:rFonts w:ascii="Calibri" w:eastAsia="Calibri" w:hAnsi="Calibri"/>
                <w:b/>
                <w:sz w:val="22"/>
                <w:szCs w:val="22"/>
              </w:rPr>
              <w:t>ŠKARE UREDSKE</w:t>
            </w:r>
          </w:p>
          <w:p w:rsidR="001372F6" w:rsidRPr="00EF5230" w:rsidRDefault="001372F6" w:rsidP="009642D5">
            <w:pPr>
              <w:rPr>
                <w:rFonts w:ascii="Calibri" w:eastAsia="Calibri" w:hAnsi="Calibri"/>
                <w:b/>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E60C39" w:rsidP="009642D5">
            <w:pPr>
              <w:jc w:val="center"/>
              <w:rPr>
                <w:rFonts w:ascii="Calibri" w:eastAsia="Calibri" w:hAnsi="Calibri"/>
                <w:b/>
                <w:sz w:val="22"/>
                <w:szCs w:val="22"/>
              </w:rPr>
            </w:pPr>
            <w:r>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TEHNIČKE OLOVKE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TEXT MARKER 4/1</w:t>
            </w:r>
            <w:r w:rsidR="00147435">
              <w:rPr>
                <w:rFonts w:ascii="Calibri" w:eastAsia="Calibri" w:hAnsi="Calibri"/>
                <w:b/>
                <w:sz w:val="22"/>
                <w:szCs w:val="22"/>
              </w:rPr>
              <w:t xml:space="preserve"> savijeni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TRGOVAČKI PAPIR A3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87A66" w:rsidP="009642D5">
            <w:pPr>
              <w:jc w:val="center"/>
              <w:rPr>
                <w:rFonts w:ascii="Calibri" w:eastAsia="Calibri" w:hAnsi="Calibri"/>
                <w:b/>
                <w:sz w:val="22"/>
                <w:szCs w:val="22"/>
              </w:rPr>
            </w:pPr>
            <w:r>
              <w:rPr>
                <w:rFonts w:ascii="Calibri" w:eastAsia="Calibri" w:hAnsi="Calibri"/>
                <w:b/>
                <w:sz w:val="22"/>
                <w:szCs w:val="22"/>
              </w:rPr>
              <w:t>300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ULOŽAK ZA PROSPREKT MAPU </w:t>
            </w:r>
            <w:r w:rsidR="00005935">
              <w:rPr>
                <w:rFonts w:ascii="Calibri" w:eastAsia="Calibri" w:hAnsi="Calibri"/>
                <w:b/>
                <w:sz w:val="22"/>
                <w:szCs w:val="22"/>
              </w:rPr>
              <w:t>100</w:t>
            </w:r>
            <w:r w:rsidRPr="00EF5230">
              <w:rPr>
                <w:rFonts w:ascii="Calibri" w:eastAsia="Calibri" w:hAnsi="Calibri"/>
                <w:b/>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UPLATNICE NCR</w:t>
            </w:r>
            <w:r w:rsidR="00147435">
              <w:rPr>
                <w:rFonts w:ascii="Calibri" w:eastAsia="Calibri" w:hAnsi="Calibri"/>
                <w:b/>
                <w:sz w:val="22"/>
                <w:szCs w:val="22"/>
              </w:rPr>
              <w:t xml:space="preserve">, 150 listova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BLOK</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005935" w:rsidP="009642D5">
            <w:pPr>
              <w:jc w:val="center"/>
              <w:rPr>
                <w:rFonts w:ascii="Calibri" w:eastAsia="Calibri" w:hAnsi="Calibri"/>
                <w:b/>
                <w:sz w:val="22"/>
                <w:szCs w:val="22"/>
              </w:rPr>
            </w:pPr>
            <w:r>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320FAF"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320FAF" w:rsidRPr="00EF5230" w:rsidRDefault="00320FAF" w:rsidP="009642D5">
            <w:pPr>
              <w:rPr>
                <w:rFonts w:ascii="Calibri" w:eastAsia="Calibri" w:hAnsi="Calibri"/>
                <w:b/>
                <w:sz w:val="22"/>
                <w:szCs w:val="22"/>
              </w:rPr>
            </w:pPr>
            <w:r>
              <w:rPr>
                <w:rFonts w:ascii="Calibri" w:eastAsia="Calibri" w:hAnsi="Calibri"/>
                <w:b/>
                <w:sz w:val="22"/>
                <w:szCs w:val="22"/>
              </w:rPr>
              <w:t>ČUPERICA ZA SPOJNICE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20FAF" w:rsidRPr="00EF5230" w:rsidRDefault="00320FAF"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320FAF" w:rsidRPr="00EF5230" w:rsidRDefault="00320FAF" w:rsidP="009642D5">
            <w:pPr>
              <w:jc w:val="center"/>
              <w:rPr>
                <w:rFonts w:ascii="Calibri" w:eastAsia="Calibri" w:hAnsi="Calibri"/>
                <w:b/>
                <w:sz w:val="22"/>
                <w:szCs w:val="22"/>
              </w:rPr>
            </w:pPr>
            <w:r w:rsidRPr="00EF5230">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320FAF" w:rsidRPr="00EF5230" w:rsidRDefault="00320FAF"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320FAF" w:rsidRPr="00EF5230" w:rsidRDefault="00320FAF" w:rsidP="009642D5">
            <w:pPr>
              <w:jc w:val="center"/>
              <w:rPr>
                <w:rFonts w:ascii="Calibri" w:eastAsia="Calibri" w:hAnsi="Calibri"/>
                <w:b/>
                <w:sz w:val="22"/>
                <w:szCs w:val="22"/>
              </w:rPr>
            </w:pPr>
          </w:p>
        </w:tc>
      </w:tr>
      <w:tr w:rsidR="00320FAF" w:rsidRPr="00EF5230" w:rsidTr="009642D5">
        <w:trPr>
          <w:trHeight w:val="482"/>
        </w:trPr>
        <w:tc>
          <w:tcPr>
            <w:tcW w:w="453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320FAF" w:rsidRPr="00EF5230" w:rsidRDefault="00320FAF" w:rsidP="00320FAF">
            <w:pPr>
              <w:tabs>
                <w:tab w:val="left" w:pos="2865"/>
              </w:tabs>
              <w:rPr>
                <w:rFonts w:ascii="Calibri" w:eastAsia="Calibri" w:hAnsi="Calibri"/>
                <w:b/>
                <w:sz w:val="22"/>
                <w:szCs w:val="22"/>
              </w:rPr>
            </w:pPr>
            <w:r>
              <w:rPr>
                <w:rFonts w:ascii="Calibri" w:eastAsia="Calibri" w:hAnsi="Calibri"/>
                <w:b/>
                <w:sz w:val="22"/>
                <w:szCs w:val="22"/>
              </w:rPr>
              <w:t>UKUPNO BEZ PDV-A</w:t>
            </w:r>
            <w:r>
              <w:rPr>
                <w:rFonts w:ascii="Calibri" w:eastAsia="Calibri" w:hAnsi="Calibri"/>
                <w:b/>
                <w:sz w:val="22"/>
                <w:szCs w:val="22"/>
              </w:rPr>
              <w:tab/>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hideMark/>
          </w:tcPr>
          <w:p w:rsidR="00320FAF" w:rsidRPr="00EF5230" w:rsidRDefault="00320FAF" w:rsidP="009642D5">
            <w:pPr>
              <w:jc w:val="center"/>
              <w:rPr>
                <w:rFonts w:ascii="Calibri" w:eastAsia="Calibri" w:hAnsi="Calibri"/>
                <w:b/>
                <w:sz w:val="22"/>
                <w:szCs w:val="22"/>
              </w:rPr>
            </w:pPr>
          </w:p>
        </w:tc>
      </w:tr>
      <w:tr w:rsidR="00320FAF" w:rsidRPr="00EF5230" w:rsidTr="009642D5">
        <w:trPr>
          <w:trHeight w:val="418"/>
        </w:trPr>
        <w:tc>
          <w:tcPr>
            <w:tcW w:w="453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320FAF" w:rsidRPr="00EF5230" w:rsidRDefault="00320FAF" w:rsidP="009642D5">
            <w:pPr>
              <w:rPr>
                <w:rFonts w:ascii="Calibri" w:eastAsia="Calibri" w:hAnsi="Calibri"/>
                <w:b/>
                <w:sz w:val="22"/>
                <w:szCs w:val="22"/>
              </w:rPr>
            </w:pPr>
            <w:r>
              <w:rPr>
                <w:rFonts w:ascii="Calibri" w:eastAsia="Calibri" w:hAnsi="Calibri"/>
                <w:b/>
                <w:sz w:val="22"/>
                <w:szCs w:val="22"/>
              </w:rPr>
              <w:t>PDV</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hideMark/>
          </w:tcPr>
          <w:p w:rsidR="00320FAF" w:rsidRPr="00EF5230" w:rsidRDefault="00320FAF" w:rsidP="009642D5">
            <w:pPr>
              <w:jc w:val="center"/>
              <w:rPr>
                <w:rFonts w:ascii="Calibri" w:eastAsia="Calibri" w:hAnsi="Calibri"/>
                <w:b/>
                <w:sz w:val="22"/>
                <w:szCs w:val="22"/>
              </w:rPr>
            </w:pPr>
          </w:p>
        </w:tc>
      </w:tr>
      <w:tr w:rsidR="00320FAF" w:rsidRPr="00EF5230" w:rsidTr="009642D5">
        <w:trPr>
          <w:trHeight w:val="537"/>
        </w:trPr>
        <w:tc>
          <w:tcPr>
            <w:tcW w:w="453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320FAF" w:rsidRPr="00EF5230" w:rsidRDefault="00320FAF" w:rsidP="00320FAF">
            <w:pPr>
              <w:tabs>
                <w:tab w:val="right" w:pos="4315"/>
              </w:tabs>
              <w:rPr>
                <w:rFonts w:ascii="Calibri" w:eastAsia="Calibri" w:hAnsi="Calibri"/>
                <w:b/>
                <w:sz w:val="22"/>
                <w:szCs w:val="22"/>
              </w:rPr>
            </w:pPr>
            <w:r>
              <w:rPr>
                <w:rFonts w:ascii="Calibri" w:eastAsia="Calibri" w:hAnsi="Calibri"/>
                <w:b/>
                <w:sz w:val="22"/>
                <w:szCs w:val="22"/>
              </w:rPr>
              <w:t xml:space="preserve">UKUPNO S PDV-OM </w:t>
            </w:r>
            <w:r>
              <w:rPr>
                <w:rFonts w:ascii="Calibri" w:eastAsia="Calibri" w:hAnsi="Calibri"/>
                <w:b/>
                <w:sz w:val="22"/>
                <w:szCs w:val="22"/>
              </w:rPr>
              <w:tab/>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hideMark/>
          </w:tcPr>
          <w:p w:rsidR="00320FAF" w:rsidRPr="00EF5230" w:rsidRDefault="00320FAF" w:rsidP="009642D5">
            <w:pPr>
              <w:jc w:val="center"/>
              <w:rPr>
                <w:rFonts w:ascii="Calibri" w:eastAsia="Calibri" w:hAnsi="Calibri"/>
                <w:b/>
                <w:sz w:val="22"/>
                <w:szCs w:val="22"/>
              </w:rPr>
            </w:pPr>
          </w:p>
        </w:tc>
      </w:tr>
    </w:tbl>
    <w:p w:rsidR="00493A1D" w:rsidRPr="00567237" w:rsidRDefault="00493A1D" w:rsidP="00493A1D">
      <w:pPr>
        <w:rPr>
          <w:rFonts w:ascii="Calibri" w:hAnsi="Calibri"/>
          <w:b/>
          <w:sz w:val="22"/>
          <w:szCs w:val="22"/>
          <w:lang w:eastAsia="en-US"/>
        </w:rPr>
      </w:pPr>
    </w:p>
    <w:p w:rsidR="00493A1D" w:rsidRDefault="00493A1D" w:rsidP="00493A1D">
      <w:pPr>
        <w:rPr>
          <w:b/>
        </w:rPr>
      </w:pPr>
    </w:p>
    <w:p w:rsidR="00206EFF" w:rsidRPr="00F35560" w:rsidRDefault="00206EFF" w:rsidP="00206EFF">
      <w:pPr>
        <w:jc w:val="both"/>
      </w:pPr>
      <w:r w:rsidRPr="00F35560">
        <w:t xml:space="preserve">Ponuditelj nudi  cijene Predmeta nabave putem ovog Troškovnika, te je obvezan nuditi, odnosno ispuniti sve stavke Troškovnika. Nije prihvatljivo precrtavanje ili korigiranje </w:t>
      </w:r>
    </w:p>
    <w:p w:rsidR="007253C2" w:rsidRDefault="00206EFF" w:rsidP="000B0A44">
      <w:pPr>
        <w:jc w:val="both"/>
      </w:pPr>
      <w:r>
        <w:t>z</w:t>
      </w:r>
      <w:r w:rsidRPr="00F35560">
        <w:t>adanih stavaka.</w:t>
      </w:r>
    </w:p>
    <w:p w:rsidR="003909E3" w:rsidRDefault="003909E3" w:rsidP="00493A1D"/>
    <w:p w:rsidR="005B3E98" w:rsidRDefault="005B3E98" w:rsidP="00493A1D"/>
    <w:p w:rsidR="005B3E98" w:rsidRDefault="005B3E98" w:rsidP="00493A1D"/>
    <w:p w:rsidR="00177097" w:rsidRDefault="00177097" w:rsidP="00493A1D"/>
    <w:p w:rsidR="00177097" w:rsidRDefault="00177097" w:rsidP="00493A1D"/>
    <w:p w:rsidR="000B1600" w:rsidRDefault="000B1600" w:rsidP="00493A1D"/>
    <w:p w:rsidR="00493A1D" w:rsidRDefault="00493A1D" w:rsidP="00493A1D">
      <w:r>
        <w:lastRenderedPageBreak/>
        <w:t xml:space="preserve">PRILOG II: TROŠKOVNIK    </w:t>
      </w:r>
      <w:r>
        <w:tab/>
      </w:r>
      <w:r>
        <w:tab/>
      </w:r>
      <w:r>
        <w:tab/>
      </w:r>
      <w:r>
        <w:tab/>
      </w:r>
      <w:r>
        <w:tab/>
      </w:r>
      <w:r>
        <w:tab/>
      </w:r>
      <w:r>
        <w:tab/>
      </w:r>
      <w:r>
        <w:tab/>
        <w:t xml:space="preserve">         GRUPA II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134"/>
        <w:gridCol w:w="1286"/>
        <w:gridCol w:w="1271"/>
        <w:gridCol w:w="1129"/>
      </w:tblGrid>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Naziv proizvoda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Jedinica mjere</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Godišnja potrošnja</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Jedinična cijena (bez PDV-a)</w:t>
            </w: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Ukupno cijena bez PDV-a (4*5)</w:t>
            </w: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ZAMJENSKA TINTA ZA PISAČ CANON PG 510 BK</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D040D5" w:rsidP="009642D5">
            <w:pPr>
              <w:jc w:val="center"/>
              <w:rPr>
                <w:rFonts w:ascii="Calibri" w:eastAsia="Calibri" w:hAnsi="Calibri"/>
                <w:b/>
                <w:sz w:val="22"/>
                <w:szCs w:val="22"/>
              </w:rPr>
            </w:pPr>
            <w:r>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ZAMJENSK</w:t>
            </w:r>
            <w:r w:rsidR="008F51D8">
              <w:rPr>
                <w:rFonts w:ascii="Calibri" w:eastAsia="Calibri" w:hAnsi="Calibri"/>
                <w:b/>
                <w:sz w:val="22"/>
                <w:szCs w:val="22"/>
              </w:rPr>
              <w:t>I TONER ZA PISAČ CANON i-SENSYS MF655CDW</w:t>
            </w:r>
            <w:r w:rsidR="00E56D41">
              <w:rPr>
                <w:rFonts w:ascii="Calibri" w:eastAsia="Calibri" w:hAnsi="Calibri"/>
                <w:b/>
                <w:sz w:val="22"/>
                <w:szCs w:val="22"/>
              </w:rPr>
              <w:t xml:space="preserve">: </w:t>
            </w:r>
            <w:proofErr w:type="spellStart"/>
            <w:r w:rsidR="00E56D41">
              <w:rPr>
                <w:rFonts w:ascii="Calibri" w:eastAsia="Calibri" w:hAnsi="Calibri"/>
                <w:b/>
                <w:sz w:val="22"/>
                <w:szCs w:val="22"/>
              </w:rPr>
              <w:t>black</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E56D41"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tcPr>
          <w:p w:rsidR="00E56D41" w:rsidRPr="00EF5230" w:rsidRDefault="00E56D41" w:rsidP="009642D5">
            <w:pPr>
              <w:rPr>
                <w:rFonts w:ascii="Calibri" w:eastAsia="Calibri" w:hAnsi="Calibri"/>
                <w:b/>
                <w:sz w:val="22"/>
                <w:szCs w:val="22"/>
              </w:rPr>
            </w:pPr>
            <w:r>
              <w:rPr>
                <w:rFonts w:ascii="Calibri" w:eastAsia="Calibri" w:hAnsi="Calibri"/>
                <w:b/>
                <w:sz w:val="22"/>
                <w:szCs w:val="22"/>
              </w:rPr>
              <w:t xml:space="preserve">- </w:t>
            </w:r>
            <w:proofErr w:type="spellStart"/>
            <w:r>
              <w:rPr>
                <w:rFonts w:ascii="Calibri" w:eastAsia="Calibri" w:hAnsi="Calibri"/>
                <w:b/>
                <w:sz w:val="22"/>
                <w:szCs w:val="22"/>
              </w:rPr>
              <w:t>cyan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6D41" w:rsidRPr="00EF5230" w:rsidRDefault="00E56D41" w:rsidP="009642D5">
            <w:pPr>
              <w:jc w:val="center"/>
              <w:rPr>
                <w:rFonts w:ascii="Calibri" w:eastAsia="Calibri" w:hAnsi="Calibri"/>
                <w:b/>
                <w:sz w:val="22"/>
                <w:szCs w:val="22"/>
              </w:rPr>
            </w:pPr>
            <w:r>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E56D41" w:rsidRPr="00EF5230" w:rsidRDefault="00E56D41" w:rsidP="009642D5">
            <w:pPr>
              <w:jc w:val="center"/>
              <w:rPr>
                <w:rFonts w:ascii="Calibri" w:eastAsia="Calibri" w:hAnsi="Calibri"/>
                <w:b/>
                <w:sz w:val="22"/>
                <w:szCs w:val="22"/>
              </w:rPr>
            </w:pPr>
            <w:r>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E56D41" w:rsidRPr="00EF5230" w:rsidRDefault="00E56D41"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E56D41" w:rsidRPr="00EF5230" w:rsidRDefault="00E56D41" w:rsidP="009642D5">
            <w:pPr>
              <w:jc w:val="center"/>
              <w:rPr>
                <w:rFonts w:ascii="Calibri" w:eastAsia="Calibri" w:hAnsi="Calibri"/>
                <w:b/>
                <w:sz w:val="22"/>
                <w:szCs w:val="22"/>
              </w:rPr>
            </w:pPr>
          </w:p>
        </w:tc>
      </w:tr>
      <w:tr w:rsidR="00E56D41"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tcPr>
          <w:p w:rsidR="00E56D41" w:rsidRDefault="00E56D41" w:rsidP="009642D5">
            <w:pPr>
              <w:rPr>
                <w:rFonts w:ascii="Calibri" w:eastAsia="Calibri" w:hAnsi="Calibri"/>
                <w:b/>
                <w:sz w:val="22"/>
                <w:szCs w:val="22"/>
              </w:rPr>
            </w:pPr>
            <w:r>
              <w:rPr>
                <w:rFonts w:ascii="Calibri" w:eastAsia="Calibri" w:hAnsi="Calibri"/>
                <w:b/>
                <w:sz w:val="22"/>
                <w:szCs w:val="22"/>
              </w:rPr>
              <w:t xml:space="preserve">- </w:t>
            </w:r>
            <w:proofErr w:type="spellStart"/>
            <w:r>
              <w:rPr>
                <w:rFonts w:ascii="Calibri" w:eastAsia="Calibri" w:hAnsi="Calibri"/>
                <w:b/>
                <w:sz w:val="22"/>
                <w:szCs w:val="22"/>
              </w:rPr>
              <w:t>yellow</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6D41" w:rsidRDefault="00E56D41" w:rsidP="009642D5">
            <w:pPr>
              <w:jc w:val="center"/>
              <w:rPr>
                <w:rFonts w:ascii="Calibri" w:eastAsia="Calibri" w:hAnsi="Calibri"/>
                <w:b/>
                <w:sz w:val="22"/>
                <w:szCs w:val="22"/>
              </w:rPr>
            </w:pPr>
            <w:r>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E56D41" w:rsidRDefault="00E56D41" w:rsidP="009642D5">
            <w:pPr>
              <w:jc w:val="center"/>
              <w:rPr>
                <w:rFonts w:ascii="Calibri" w:eastAsia="Calibri" w:hAnsi="Calibri"/>
                <w:b/>
                <w:sz w:val="22"/>
                <w:szCs w:val="22"/>
              </w:rPr>
            </w:pPr>
            <w:r>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E56D41" w:rsidRPr="00EF5230" w:rsidRDefault="00E56D41"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E56D41" w:rsidRPr="00EF5230" w:rsidRDefault="00E56D41" w:rsidP="009642D5">
            <w:pPr>
              <w:jc w:val="center"/>
              <w:rPr>
                <w:rFonts w:ascii="Calibri" w:eastAsia="Calibri" w:hAnsi="Calibri"/>
                <w:b/>
                <w:sz w:val="22"/>
                <w:szCs w:val="22"/>
              </w:rPr>
            </w:pPr>
          </w:p>
        </w:tc>
      </w:tr>
      <w:tr w:rsidR="00E56D41"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tcPr>
          <w:p w:rsidR="00E56D41" w:rsidRDefault="00E56D41" w:rsidP="009642D5">
            <w:pPr>
              <w:rPr>
                <w:rFonts w:ascii="Calibri" w:eastAsia="Calibri" w:hAnsi="Calibri"/>
                <w:b/>
                <w:sz w:val="22"/>
                <w:szCs w:val="22"/>
              </w:rPr>
            </w:pPr>
            <w:r>
              <w:rPr>
                <w:rFonts w:ascii="Calibri" w:eastAsia="Calibri" w:hAnsi="Calibri"/>
                <w:b/>
                <w:sz w:val="22"/>
                <w:szCs w:val="22"/>
              </w:rPr>
              <w:t xml:space="preserve">- </w:t>
            </w:r>
            <w:proofErr w:type="spellStart"/>
            <w:r>
              <w:rPr>
                <w:rFonts w:ascii="Calibri" w:eastAsia="Calibri" w:hAnsi="Calibri"/>
                <w:b/>
                <w:sz w:val="22"/>
                <w:szCs w:val="22"/>
              </w:rPr>
              <w:t>magenta</w:t>
            </w:r>
            <w:proofErr w:type="spellEnd"/>
            <w:r>
              <w:rPr>
                <w:rFonts w:ascii="Calibri" w:eastAsia="Calibri" w:hAnsi="Calibri"/>
                <w:b/>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6D41" w:rsidRDefault="00E56D41" w:rsidP="009642D5">
            <w:pPr>
              <w:jc w:val="center"/>
              <w:rPr>
                <w:rFonts w:ascii="Calibri" w:eastAsia="Calibri" w:hAnsi="Calibri"/>
                <w:b/>
                <w:sz w:val="22"/>
                <w:szCs w:val="22"/>
              </w:rPr>
            </w:pPr>
            <w:r>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E56D41" w:rsidRDefault="00E56D41" w:rsidP="009642D5">
            <w:pPr>
              <w:jc w:val="center"/>
              <w:rPr>
                <w:rFonts w:ascii="Calibri" w:eastAsia="Calibri" w:hAnsi="Calibri"/>
                <w:b/>
                <w:sz w:val="22"/>
                <w:szCs w:val="22"/>
              </w:rPr>
            </w:pPr>
            <w:r>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E56D41" w:rsidRPr="00EF5230" w:rsidRDefault="00E56D41"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E56D41" w:rsidRPr="00EF5230" w:rsidRDefault="00E56D41"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BE296C" w:rsidRPr="00EF5230" w:rsidRDefault="00493A1D" w:rsidP="00E56D41">
            <w:pPr>
              <w:rPr>
                <w:rFonts w:ascii="Calibri" w:eastAsia="Calibri" w:hAnsi="Calibri"/>
                <w:b/>
                <w:sz w:val="22"/>
                <w:szCs w:val="22"/>
              </w:rPr>
            </w:pPr>
            <w:r w:rsidRPr="00EF5230">
              <w:rPr>
                <w:rFonts w:ascii="Calibri" w:eastAsia="Calibri" w:hAnsi="Calibri"/>
                <w:b/>
                <w:sz w:val="22"/>
                <w:szCs w:val="22"/>
              </w:rPr>
              <w:t>ZAMJENSK</w:t>
            </w:r>
            <w:r w:rsidR="008F51D8">
              <w:rPr>
                <w:rFonts w:ascii="Calibri" w:eastAsia="Calibri" w:hAnsi="Calibri"/>
                <w:b/>
                <w:sz w:val="22"/>
                <w:szCs w:val="22"/>
              </w:rPr>
              <w:t>I TONER</w:t>
            </w:r>
            <w:r w:rsidRPr="00EF5230">
              <w:rPr>
                <w:rFonts w:ascii="Calibri" w:eastAsia="Calibri" w:hAnsi="Calibri"/>
                <w:b/>
                <w:sz w:val="22"/>
                <w:szCs w:val="22"/>
              </w:rPr>
              <w:t xml:space="preserve"> ZA PISAČ CANON </w:t>
            </w:r>
            <w:r w:rsidR="008F51D8">
              <w:rPr>
                <w:rFonts w:ascii="Calibri" w:eastAsia="Calibri" w:hAnsi="Calibri"/>
                <w:b/>
                <w:sz w:val="22"/>
                <w:szCs w:val="22"/>
              </w:rPr>
              <w:t>i-SENSYS MF453dw</w:t>
            </w:r>
            <w:r w:rsidR="00E56D41">
              <w:rPr>
                <w:rFonts w:ascii="Calibri" w:eastAsia="Calibri" w:hAnsi="Calibri"/>
                <w:b/>
                <w:sz w:val="22"/>
                <w:szCs w:val="22"/>
              </w:rPr>
              <w:t xml:space="preserve">: </w:t>
            </w:r>
            <w:proofErr w:type="spellStart"/>
            <w:r w:rsidR="008F51D8">
              <w:rPr>
                <w:rFonts w:ascii="Calibri" w:eastAsia="Calibri" w:hAnsi="Calibri"/>
                <w:b/>
                <w:sz w:val="22"/>
                <w:szCs w:val="22"/>
              </w:rPr>
              <w:t>black</w:t>
            </w:r>
            <w:proofErr w:type="spellEnd"/>
            <w:r w:rsidR="00E56D41">
              <w:rPr>
                <w:rFonts w:ascii="Calibri" w:eastAsia="Calibri" w:hAnsi="Calibri"/>
                <w:b/>
                <w:sz w:val="22"/>
                <w:szCs w:val="22"/>
              </w:rPr>
              <w:tab/>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bookmarkStart w:id="30" w:name="_GoBack"/>
            <w:bookmarkEnd w:id="30"/>
            <w:r w:rsidRPr="00EF5230">
              <w:rPr>
                <w:rFonts w:ascii="Calibri" w:eastAsia="Calibri" w:hAnsi="Calibri"/>
                <w:b/>
                <w:sz w:val="22"/>
                <w:szCs w:val="22"/>
              </w:rPr>
              <w:t>ZAMJENSKI TONER ZA PRINTER EPSON L550, L565: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-c 664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CC501D" w:rsidP="009642D5">
            <w:pPr>
              <w:jc w:val="center"/>
              <w:rPr>
                <w:rFonts w:ascii="Calibri" w:eastAsia="Calibri" w:hAnsi="Calibri"/>
                <w:b/>
                <w:sz w:val="22"/>
                <w:szCs w:val="22"/>
              </w:rPr>
            </w:pPr>
            <w:r>
              <w:rPr>
                <w:rFonts w:ascii="Calibri" w:eastAsia="Calibri" w:hAnsi="Calibri"/>
                <w:b/>
                <w:sz w:val="22"/>
                <w:szCs w:val="22"/>
              </w:rPr>
              <w:t>3</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-m 664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237E7D" w:rsidP="009642D5">
            <w:pPr>
              <w:jc w:val="center"/>
              <w:rPr>
                <w:rFonts w:ascii="Calibri" w:eastAsia="Calibri" w:hAnsi="Calibri"/>
                <w:b/>
                <w:sz w:val="22"/>
                <w:szCs w:val="22"/>
              </w:rPr>
            </w:pPr>
            <w:r>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-y 664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237E7D" w:rsidP="009642D5">
            <w:pPr>
              <w:jc w:val="center"/>
              <w:rPr>
                <w:rFonts w:ascii="Calibri" w:eastAsia="Calibri" w:hAnsi="Calibri"/>
                <w:b/>
                <w:sz w:val="22"/>
                <w:szCs w:val="22"/>
              </w:rPr>
            </w:pPr>
            <w:r>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-BK 664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237E7D" w:rsidP="009642D5">
            <w:pPr>
              <w:jc w:val="center"/>
              <w:rPr>
                <w:rFonts w:ascii="Calibri" w:eastAsia="Calibri" w:hAnsi="Calibri"/>
                <w:b/>
                <w:sz w:val="22"/>
                <w:szCs w:val="22"/>
              </w:rPr>
            </w:pPr>
            <w:r>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237E7D" w:rsidP="009642D5">
            <w:pPr>
              <w:rPr>
                <w:rFonts w:ascii="Calibri" w:eastAsia="Calibri" w:hAnsi="Calibri"/>
                <w:b/>
                <w:sz w:val="22"/>
                <w:szCs w:val="22"/>
              </w:rPr>
            </w:pPr>
            <w:r>
              <w:rPr>
                <w:rFonts w:ascii="Calibri" w:eastAsia="Calibri" w:hAnsi="Calibri"/>
                <w:b/>
                <w:sz w:val="22"/>
                <w:szCs w:val="22"/>
              </w:rPr>
              <w:t>ZAMJENSK</w:t>
            </w:r>
            <w:r w:rsidR="00493A1D" w:rsidRPr="00EF5230">
              <w:rPr>
                <w:rFonts w:ascii="Calibri" w:eastAsia="Calibri" w:hAnsi="Calibri"/>
                <w:b/>
                <w:sz w:val="22"/>
                <w:szCs w:val="22"/>
              </w:rPr>
              <w:t>I TONER ZA PRINTER OKI MC363 DN</w:t>
            </w:r>
            <w:r w:rsidR="00E51EF3">
              <w:rPr>
                <w:rFonts w:ascii="Calibri" w:eastAsia="Calibri" w:hAnsi="Calibri"/>
                <w:b/>
                <w:sz w:val="22"/>
                <w:szCs w:val="22"/>
              </w:rPr>
              <w:t>:</w:t>
            </w:r>
            <w:r w:rsidR="00493A1D" w:rsidRPr="00EF5230">
              <w:rPr>
                <w:rFonts w:ascii="Calibri" w:eastAsia="Calibri" w:hAnsi="Calibri"/>
                <w:b/>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20FAF" w:rsidP="009642D5">
            <w:pPr>
              <w:rPr>
                <w:rFonts w:ascii="Calibri" w:eastAsia="Calibri" w:hAnsi="Calibri"/>
                <w:b/>
                <w:sz w:val="22"/>
                <w:szCs w:val="22"/>
              </w:rPr>
            </w:pPr>
            <w:r w:rsidRPr="00EF5230">
              <w:rPr>
                <w:rFonts w:ascii="Calibri" w:eastAsia="Calibri" w:hAnsi="Calibri"/>
                <w:b/>
                <w:sz w:val="22"/>
                <w:szCs w:val="22"/>
              </w:rPr>
              <w:t>C</w:t>
            </w:r>
            <w:r w:rsidR="00493A1D" w:rsidRPr="00EF5230">
              <w:rPr>
                <w:rFonts w:ascii="Calibri" w:eastAsia="Calibri" w:hAnsi="Calibri"/>
                <w:b/>
                <w:sz w:val="22"/>
                <w:szCs w:val="22"/>
              </w:rPr>
              <w:t>yan</w:t>
            </w:r>
            <w:r>
              <w:rPr>
                <w:rFonts w:ascii="Calibri" w:eastAsia="Calibri" w:hAnsi="Calibri"/>
                <w:b/>
                <w:sz w:val="22"/>
                <w:szCs w:val="22"/>
              </w:rPr>
              <w:t>- 3000 ispisa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Pr>
                <w:rFonts w:ascii="Calibri" w:eastAsia="Calibri" w:hAnsi="Calibri"/>
                <w:b/>
                <w:sz w:val="22"/>
                <w:szCs w:val="22"/>
              </w:rPr>
              <w:t>6</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20FAF" w:rsidP="009642D5">
            <w:pPr>
              <w:rPr>
                <w:rFonts w:ascii="Calibri" w:eastAsia="Calibri" w:hAnsi="Calibri"/>
                <w:b/>
                <w:sz w:val="22"/>
                <w:szCs w:val="22"/>
              </w:rPr>
            </w:pPr>
            <w:r w:rsidRPr="00EF5230">
              <w:rPr>
                <w:rFonts w:ascii="Calibri" w:eastAsia="Calibri" w:hAnsi="Calibri"/>
                <w:b/>
                <w:sz w:val="22"/>
                <w:szCs w:val="22"/>
              </w:rPr>
              <w:t>Y</w:t>
            </w:r>
            <w:r w:rsidR="00493A1D" w:rsidRPr="00EF5230">
              <w:rPr>
                <w:rFonts w:ascii="Calibri" w:eastAsia="Calibri" w:hAnsi="Calibri"/>
                <w:b/>
                <w:sz w:val="22"/>
                <w:szCs w:val="22"/>
              </w:rPr>
              <w:t>ellow</w:t>
            </w:r>
            <w:r>
              <w:rPr>
                <w:rFonts w:ascii="Calibri" w:eastAsia="Calibri" w:hAnsi="Calibri"/>
                <w:b/>
                <w:sz w:val="22"/>
                <w:szCs w:val="22"/>
              </w:rPr>
              <w:t xml:space="preserve"> – 3000 ispisa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Pr>
                <w:rFonts w:ascii="Calibri" w:eastAsia="Calibri" w:hAnsi="Calibri"/>
                <w:b/>
                <w:sz w:val="22"/>
                <w:szCs w:val="22"/>
              </w:rPr>
              <w:t>6</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20FAF" w:rsidP="009642D5">
            <w:pPr>
              <w:rPr>
                <w:rFonts w:ascii="Calibri" w:eastAsia="Calibri" w:hAnsi="Calibri"/>
                <w:b/>
                <w:sz w:val="22"/>
                <w:szCs w:val="22"/>
              </w:rPr>
            </w:pPr>
            <w:r w:rsidRPr="00EF5230">
              <w:rPr>
                <w:rFonts w:ascii="Calibri" w:eastAsia="Calibri" w:hAnsi="Calibri"/>
                <w:b/>
                <w:sz w:val="22"/>
                <w:szCs w:val="22"/>
              </w:rPr>
              <w:t>K</w:t>
            </w:r>
            <w:r w:rsidR="00493A1D" w:rsidRPr="00EF5230">
              <w:rPr>
                <w:rFonts w:ascii="Calibri" w:eastAsia="Calibri" w:hAnsi="Calibri"/>
                <w:b/>
                <w:sz w:val="22"/>
                <w:szCs w:val="22"/>
              </w:rPr>
              <w:t>ey</w:t>
            </w:r>
            <w:r>
              <w:rPr>
                <w:rFonts w:ascii="Calibri" w:eastAsia="Calibri" w:hAnsi="Calibri"/>
                <w:b/>
                <w:sz w:val="22"/>
                <w:szCs w:val="22"/>
              </w:rPr>
              <w:t xml:space="preserve"> – 3500 ispisa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041D59" w:rsidP="009642D5">
            <w:pPr>
              <w:jc w:val="center"/>
              <w:rPr>
                <w:rFonts w:ascii="Calibri" w:eastAsia="Calibri" w:hAnsi="Calibri"/>
                <w:b/>
                <w:sz w:val="22"/>
                <w:szCs w:val="22"/>
              </w:rPr>
            </w:pPr>
            <w:r>
              <w:rPr>
                <w:rFonts w:ascii="Calibri" w:eastAsia="Calibri" w:hAnsi="Calibri"/>
                <w:b/>
                <w:sz w:val="22"/>
                <w:szCs w:val="22"/>
              </w:rPr>
              <w:t>6</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magenta </w:t>
            </w:r>
            <w:r w:rsidR="00320FAF">
              <w:rPr>
                <w:rFonts w:ascii="Calibri" w:eastAsia="Calibri" w:hAnsi="Calibri"/>
                <w:b/>
                <w:sz w:val="22"/>
                <w:szCs w:val="22"/>
              </w:rPr>
              <w:t xml:space="preserve">– 3000 ispisa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Pr>
                <w:rFonts w:ascii="Calibri" w:eastAsia="Calibri" w:hAnsi="Calibri"/>
                <w:b/>
                <w:sz w:val="22"/>
                <w:szCs w:val="22"/>
              </w:rPr>
              <w:t>6</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ORIGINALNI TONER ZA PRINTER CANON PIXMA IX 6850: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PGBK</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BK</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20FAF" w:rsidP="009642D5">
            <w:pPr>
              <w:rPr>
                <w:rFonts w:ascii="Calibri" w:eastAsia="Calibri" w:hAnsi="Calibri"/>
                <w:b/>
                <w:sz w:val="22"/>
                <w:szCs w:val="22"/>
              </w:rPr>
            </w:pPr>
            <w:r w:rsidRPr="00EF5230">
              <w:rPr>
                <w:rFonts w:ascii="Calibri" w:eastAsia="Calibri" w:hAnsi="Calibri"/>
                <w:b/>
                <w:sz w:val="22"/>
                <w:szCs w:val="22"/>
              </w:rPr>
              <w:t>C</w:t>
            </w:r>
            <w:r w:rsidR="00493A1D" w:rsidRPr="00EF5230">
              <w:rPr>
                <w:rFonts w:ascii="Calibri" w:eastAsia="Calibri" w:hAnsi="Calibri"/>
                <w:b/>
                <w:sz w:val="22"/>
                <w:szCs w:val="22"/>
              </w:rPr>
              <w:t>yan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20FAF" w:rsidP="009642D5">
            <w:pPr>
              <w:rPr>
                <w:rFonts w:ascii="Calibri" w:eastAsia="Calibri" w:hAnsi="Calibri"/>
                <w:b/>
                <w:sz w:val="22"/>
                <w:szCs w:val="22"/>
              </w:rPr>
            </w:pPr>
            <w:r w:rsidRPr="00EF5230">
              <w:rPr>
                <w:rFonts w:ascii="Calibri" w:eastAsia="Calibri" w:hAnsi="Calibri"/>
                <w:b/>
                <w:sz w:val="22"/>
                <w:szCs w:val="22"/>
              </w:rPr>
              <w:t>M</w:t>
            </w:r>
            <w:r w:rsidR="00493A1D" w:rsidRPr="00EF5230">
              <w:rPr>
                <w:rFonts w:ascii="Calibri" w:eastAsia="Calibri" w:hAnsi="Calibri"/>
                <w:b/>
                <w:sz w:val="22"/>
                <w:szCs w:val="22"/>
              </w:rPr>
              <w:t>agenta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20FAF" w:rsidP="009642D5">
            <w:pPr>
              <w:rPr>
                <w:rFonts w:ascii="Calibri" w:eastAsia="Calibri" w:hAnsi="Calibri"/>
                <w:b/>
                <w:sz w:val="22"/>
                <w:szCs w:val="22"/>
              </w:rPr>
            </w:pPr>
            <w:r w:rsidRPr="00EF5230">
              <w:rPr>
                <w:rFonts w:ascii="Calibri" w:eastAsia="Calibri" w:hAnsi="Calibri"/>
                <w:b/>
                <w:sz w:val="22"/>
                <w:szCs w:val="22"/>
              </w:rPr>
              <w:t>Y</w:t>
            </w:r>
            <w:r w:rsidR="00493A1D" w:rsidRPr="00EF5230">
              <w:rPr>
                <w:rFonts w:ascii="Calibri" w:eastAsia="Calibri" w:hAnsi="Calibri"/>
                <w:b/>
                <w:sz w:val="22"/>
                <w:szCs w:val="22"/>
              </w:rPr>
              <w:t>ellow</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20FAF" w:rsidP="009642D5">
            <w:pPr>
              <w:rPr>
                <w:rFonts w:ascii="Calibri" w:eastAsia="Calibri" w:hAnsi="Calibri"/>
                <w:b/>
                <w:sz w:val="22"/>
                <w:szCs w:val="22"/>
              </w:rPr>
            </w:pPr>
            <w:r>
              <w:rPr>
                <w:rFonts w:ascii="Calibri" w:eastAsia="Calibri" w:hAnsi="Calibri"/>
                <w:b/>
                <w:sz w:val="22"/>
                <w:szCs w:val="22"/>
              </w:rPr>
              <w:t xml:space="preserve">ZAMJENSKI </w:t>
            </w:r>
            <w:r w:rsidR="00493A1D" w:rsidRPr="00EF5230">
              <w:rPr>
                <w:rFonts w:ascii="Calibri" w:eastAsia="Calibri" w:hAnsi="Calibri"/>
                <w:b/>
                <w:sz w:val="22"/>
                <w:szCs w:val="22"/>
              </w:rPr>
              <w:t>TONER ZA PLOTER HP DESIGN JET T 120 Eprinter 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KOMPLET</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20FAF" w:rsidP="009642D5">
            <w:pPr>
              <w:jc w:val="center"/>
              <w:rPr>
                <w:rFonts w:ascii="Calibri" w:eastAsia="Calibri" w:hAnsi="Calibri"/>
                <w:b/>
                <w:sz w:val="22"/>
                <w:szCs w:val="22"/>
              </w:rPr>
            </w:pPr>
            <w:r>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297E30" w:rsidP="009642D5">
            <w:pPr>
              <w:rPr>
                <w:rFonts w:ascii="Calibri" w:eastAsia="Calibri" w:hAnsi="Calibri"/>
                <w:b/>
                <w:sz w:val="22"/>
                <w:szCs w:val="22"/>
              </w:rPr>
            </w:pPr>
            <w:r>
              <w:rPr>
                <w:rFonts w:ascii="Calibri" w:eastAsia="Calibri" w:hAnsi="Calibri"/>
                <w:b/>
                <w:sz w:val="22"/>
                <w:szCs w:val="22"/>
              </w:rPr>
              <w:t>ZAMJENSKI TONER ZA FOTOKOPIRNI APARAT CANON 2525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4</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297E30" w:rsidP="009642D5">
            <w:pPr>
              <w:rPr>
                <w:rFonts w:ascii="Calibri" w:eastAsia="Calibri" w:hAnsi="Calibri"/>
                <w:b/>
                <w:sz w:val="22"/>
                <w:szCs w:val="22"/>
              </w:rPr>
            </w:pPr>
            <w:r>
              <w:rPr>
                <w:rFonts w:ascii="Calibri" w:eastAsia="Calibri" w:hAnsi="Calibri"/>
                <w:b/>
                <w:sz w:val="22"/>
                <w:szCs w:val="22"/>
              </w:rPr>
              <w:t xml:space="preserve"> ZAMJENSKI </w:t>
            </w:r>
            <w:r w:rsidR="00493A1D" w:rsidRPr="00EF5230">
              <w:rPr>
                <w:rFonts w:ascii="Calibri" w:eastAsia="Calibri" w:hAnsi="Calibri"/>
                <w:b/>
                <w:sz w:val="22"/>
                <w:szCs w:val="22"/>
              </w:rPr>
              <w:t>TONER ZA CANON LBP 6000</w:t>
            </w:r>
            <w:r>
              <w:rPr>
                <w:rFonts w:ascii="Calibri" w:eastAsia="Calibri" w:hAnsi="Calibri"/>
                <w:b/>
                <w:sz w:val="22"/>
                <w:szCs w:val="22"/>
              </w:rPr>
              <w:t>, 725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297E30" w:rsidP="009642D5">
            <w:pPr>
              <w:jc w:val="center"/>
              <w:rPr>
                <w:rFonts w:ascii="Calibri" w:eastAsia="Calibri" w:hAnsi="Calibri"/>
                <w:b/>
                <w:sz w:val="22"/>
                <w:szCs w:val="22"/>
              </w:rPr>
            </w:pPr>
            <w:r>
              <w:rPr>
                <w:rFonts w:ascii="Calibri" w:eastAsia="Calibri" w:hAnsi="Calibri"/>
                <w:b/>
                <w:sz w:val="22"/>
                <w:szCs w:val="22"/>
              </w:rPr>
              <w:t>2</w:t>
            </w:r>
          </w:p>
          <w:p w:rsidR="00493A1D" w:rsidRPr="00EF5230" w:rsidRDefault="00493A1D" w:rsidP="009642D5">
            <w:pPr>
              <w:jc w:val="center"/>
              <w:rPr>
                <w:rFonts w:ascii="Calibri" w:eastAsia="Calibri" w:hAnsi="Calibri"/>
                <w:b/>
                <w:sz w:val="22"/>
                <w:szCs w:val="22"/>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297E30" w:rsidP="009642D5">
            <w:pPr>
              <w:rPr>
                <w:rFonts w:ascii="Calibri" w:eastAsia="Calibri" w:hAnsi="Calibri"/>
                <w:b/>
                <w:sz w:val="22"/>
                <w:szCs w:val="22"/>
              </w:rPr>
            </w:pPr>
            <w:r>
              <w:rPr>
                <w:rFonts w:ascii="Calibri" w:eastAsia="Calibri" w:hAnsi="Calibri"/>
                <w:b/>
                <w:sz w:val="22"/>
                <w:szCs w:val="22"/>
              </w:rPr>
              <w:t>ZAMJENSKI TONER ZA HP LASER JET P 1102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297E30" w:rsidP="009642D5">
            <w:pPr>
              <w:jc w:val="center"/>
              <w:rPr>
                <w:rFonts w:ascii="Calibri" w:eastAsia="Calibri" w:hAnsi="Calibri"/>
                <w:b/>
                <w:sz w:val="22"/>
                <w:szCs w:val="22"/>
              </w:rPr>
            </w:pPr>
            <w:r>
              <w:rPr>
                <w:rFonts w:ascii="Calibri" w:eastAsia="Calibri" w:hAnsi="Calibri"/>
                <w:b/>
                <w:sz w:val="22"/>
                <w:szCs w:val="22"/>
              </w:rPr>
              <w:t>3</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297E30"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297E30" w:rsidRPr="00EF5230" w:rsidRDefault="00297E30" w:rsidP="009642D5">
            <w:pPr>
              <w:rPr>
                <w:rFonts w:ascii="Calibri" w:eastAsia="Calibri" w:hAnsi="Calibri"/>
                <w:b/>
                <w:sz w:val="22"/>
                <w:szCs w:val="22"/>
              </w:rPr>
            </w:pPr>
            <w:r>
              <w:rPr>
                <w:rFonts w:ascii="Calibri" w:eastAsia="Calibri" w:hAnsi="Calibri"/>
                <w:b/>
                <w:sz w:val="22"/>
                <w:szCs w:val="22"/>
              </w:rPr>
              <w:t xml:space="preserve">BUBANJ ZA PRINTER OKI MC 363 DN-20000 ispisa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7E30" w:rsidRPr="00EF5230" w:rsidRDefault="00297E30"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297E30" w:rsidRPr="00EF5230" w:rsidRDefault="00297E30" w:rsidP="009642D5">
            <w:pPr>
              <w:jc w:val="center"/>
              <w:rPr>
                <w:rFonts w:ascii="Calibri" w:eastAsia="Calibri" w:hAnsi="Calibri"/>
                <w:b/>
                <w:sz w:val="22"/>
                <w:szCs w:val="22"/>
              </w:rPr>
            </w:pPr>
            <w:r>
              <w:rPr>
                <w:rFonts w:ascii="Calibri" w:eastAsia="Calibri" w:hAnsi="Calibri"/>
                <w:b/>
                <w:sz w:val="22"/>
                <w:szCs w:val="22"/>
              </w:rPr>
              <w:t>1</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297E30" w:rsidRPr="00EF5230" w:rsidRDefault="00297E30"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97E30" w:rsidRPr="00EF5230" w:rsidRDefault="00297E30" w:rsidP="009642D5">
            <w:pPr>
              <w:jc w:val="center"/>
              <w:rPr>
                <w:rFonts w:ascii="Calibri" w:eastAsia="Calibri" w:hAnsi="Calibri"/>
                <w:b/>
                <w:sz w:val="22"/>
                <w:szCs w:val="22"/>
              </w:rPr>
            </w:pPr>
          </w:p>
        </w:tc>
      </w:tr>
      <w:tr w:rsidR="00297E30" w:rsidRPr="00EF5230" w:rsidTr="009642D5">
        <w:trPr>
          <w:trHeight w:val="482"/>
        </w:trPr>
        <w:tc>
          <w:tcPr>
            <w:tcW w:w="453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97E30" w:rsidRPr="00EF5230" w:rsidRDefault="00297E30" w:rsidP="009642D5">
            <w:pPr>
              <w:tabs>
                <w:tab w:val="left" w:pos="2865"/>
              </w:tabs>
              <w:rPr>
                <w:rFonts w:ascii="Calibri" w:eastAsia="Calibri" w:hAnsi="Calibri"/>
                <w:b/>
                <w:sz w:val="22"/>
                <w:szCs w:val="22"/>
              </w:rPr>
            </w:pPr>
            <w:r>
              <w:rPr>
                <w:rFonts w:ascii="Calibri" w:eastAsia="Calibri" w:hAnsi="Calibri"/>
                <w:b/>
                <w:sz w:val="22"/>
                <w:szCs w:val="22"/>
              </w:rPr>
              <w:t>UKUPNO BEZ PDV-A</w:t>
            </w:r>
            <w:r>
              <w:rPr>
                <w:rFonts w:ascii="Calibri" w:eastAsia="Calibri" w:hAnsi="Calibri"/>
                <w:b/>
                <w:sz w:val="22"/>
                <w:szCs w:val="22"/>
              </w:rPr>
              <w:tab/>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hideMark/>
          </w:tcPr>
          <w:p w:rsidR="00297E30" w:rsidRPr="00EF5230" w:rsidRDefault="00297E30" w:rsidP="009642D5">
            <w:pPr>
              <w:jc w:val="center"/>
              <w:rPr>
                <w:rFonts w:ascii="Calibri" w:eastAsia="Calibri" w:hAnsi="Calibri"/>
                <w:b/>
                <w:sz w:val="22"/>
                <w:szCs w:val="22"/>
              </w:rPr>
            </w:pPr>
          </w:p>
        </w:tc>
      </w:tr>
      <w:tr w:rsidR="00297E30" w:rsidRPr="00EF5230" w:rsidTr="009642D5">
        <w:trPr>
          <w:trHeight w:val="418"/>
        </w:trPr>
        <w:tc>
          <w:tcPr>
            <w:tcW w:w="453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97E30" w:rsidRPr="00EF5230" w:rsidRDefault="00297E30" w:rsidP="009642D5">
            <w:pPr>
              <w:rPr>
                <w:rFonts w:ascii="Calibri" w:eastAsia="Calibri" w:hAnsi="Calibri"/>
                <w:b/>
                <w:sz w:val="22"/>
                <w:szCs w:val="22"/>
              </w:rPr>
            </w:pPr>
            <w:r>
              <w:rPr>
                <w:rFonts w:ascii="Calibri" w:eastAsia="Calibri" w:hAnsi="Calibri"/>
                <w:b/>
                <w:sz w:val="22"/>
                <w:szCs w:val="22"/>
              </w:rPr>
              <w:t>PDV</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hideMark/>
          </w:tcPr>
          <w:p w:rsidR="00297E30" w:rsidRPr="00EF5230" w:rsidRDefault="00297E30" w:rsidP="009642D5">
            <w:pPr>
              <w:jc w:val="center"/>
              <w:rPr>
                <w:rFonts w:ascii="Calibri" w:eastAsia="Calibri" w:hAnsi="Calibri"/>
                <w:b/>
                <w:sz w:val="22"/>
                <w:szCs w:val="22"/>
              </w:rPr>
            </w:pPr>
          </w:p>
        </w:tc>
      </w:tr>
      <w:tr w:rsidR="00297E30" w:rsidRPr="00EF5230" w:rsidTr="009642D5">
        <w:trPr>
          <w:trHeight w:val="537"/>
        </w:trPr>
        <w:tc>
          <w:tcPr>
            <w:tcW w:w="453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97E30" w:rsidRPr="00EF5230" w:rsidRDefault="00297E30" w:rsidP="009642D5">
            <w:pPr>
              <w:tabs>
                <w:tab w:val="right" w:pos="4315"/>
              </w:tabs>
              <w:rPr>
                <w:rFonts w:ascii="Calibri" w:eastAsia="Calibri" w:hAnsi="Calibri"/>
                <w:b/>
                <w:sz w:val="22"/>
                <w:szCs w:val="22"/>
              </w:rPr>
            </w:pPr>
            <w:r>
              <w:rPr>
                <w:rFonts w:ascii="Calibri" w:eastAsia="Calibri" w:hAnsi="Calibri"/>
                <w:b/>
                <w:sz w:val="22"/>
                <w:szCs w:val="22"/>
              </w:rPr>
              <w:t xml:space="preserve">UKUPNO S PDV-OM </w:t>
            </w:r>
            <w:r>
              <w:rPr>
                <w:rFonts w:ascii="Calibri" w:eastAsia="Calibri" w:hAnsi="Calibri"/>
                <w:b/>
                <w:sz w:val="22"/>
                <w:szCs w:val="22"/>
              </w:rPr>
              <w:tab/>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hideMark/>
          </w:tcPr>
          <w:p w:rsidR="00297E30" w:rsidRPr="00EF5230" w:rsidRDefault="00297E30" w:rsidP="009642D5">
            <w:pPr>
              <w:jc w:val="center"/>
              <w:rPr>
                <w:rFonts w:ascii="Calibri" w:eastAsia="Calibri" w:hAnsi="Calibri"/>
                <w:b/>
                <w:sz w:val="22"/>
                <w:szCs w:val="22"/>
              </w:rPr>
            </w:pPr>
          </w:p>
        </w:tc>
      </w:tr>
    </w:tbl>
    <w:p w:rsidR="00297E30" w:rsidRPr="00567237" w:rsidRDefault="00297E30" w:rsidP="00297E30">
      <w:pPr>
        <w:rPr>
          <w:rFonts w:ascii="Calibri" w:hAnsi="Calibri"/>
          <w:b/>
          <w:sz w:val="22"/>
          <w:szCs w:val="22"/>
          <w:lang w:eastAsia="en-US"/>
        </w:rPr>
      </w:pPr>
    </w:p>
    <w:p w:rsidR="00493A1D" w:rsidRPr="00F35560" w:rsidRDefault="00493A1D" w:rsidP="007745AF">
      <w:pPr>
        <w:jc w:val="both"/>
      </w:pPr>
      <w:r w:rsidRPr="00F35560">
        <w:t xml:space="preserve">Ponuditelj nudi  cijene Predmeta nabave putem ovog Troškovnika, te je obvezan nuditi, odnosno ispuniti sve stavke Troškovnika. Nije prihvatljivo precrtavanje ili korigiranje </w:t>
      </w:r>
    </w:p>
    <w:p w:rsidR="00493A1D" w:rsidRPr="00F35560" w:rsidRDefault="00493A1D" w:rsidP="007745AF">
      <w:pPr>
        <w:jc w:val="both"/>
      </w:pPr>
      <w:r>
        <w:t>z</w:t>
      </w:r>
      <w:r w:rsidRPr="00F35560">
        <w:t>adanih stavaka.</w:t>
      </w:r>
    </w:p>
    <w:p w:rsidR="00493A1D" w:rsidRDefault="00493A1D" w:rsidP="000B1600">
      <w:pPr>
        <w:rPr>
          <w:sz w:val="22"/>
          <w:szCs w:val="22"/>
        </w:rPr>
      </w:pPr>
    </w:p>
    <w:p w:rsidR="003909E3" w:rsidRPr="003909E3" w:rsidRDefault="003909E3" w:rsidP="003909E3">
      <w:pPr>
        <w:spacing w:before="120" w:line="276" w:lineRule="auto"/>
        <w:jc w:val="both"/>
        <w:rPr>
          <w:b/>
          <w:bCs/>
          <w:sz w:val="22"/>
          <w:szCs w:val="22"/>
        </w:rPr>
      </w:pPr>
      <w:r w:rsidRPr="003909E3">
        <w:rPr>
          <w:b/>
          <w:bCs/>
          <w:sz w:val="22"/>
          <w:szCs w:val="22"/>
        </w:rPr>
        <w:t>PRILOG III – PREDLOŽAK IZJAVE O NEKAŽNJAVANJU ZA GOSPODARSKI SUBJEKT I OSOBU PO ZAKONU OVLAŠTENU ZA ZASTUPANJE I ZA SVE OSOBE KOJE SU ČLANOVI UPRAVNOG, UPRAVLJAČKOG ILI NADZORNOG TIJELA ILI IMAJU OVLASTI ZASTUPANJA, DONOŠENJA ODLUKA ILI NADZORA GOSPODARSKOG SUBJEKTA</w:t>
      </w:r>
    </w:p>
    <w:p w:rsidR="003909E3" w:rsidRPr="003909E3" w:rsidRDefault="003909E3" w:rsidP="003909E3">
      <w:pPr>
        <w:spacing w:before="120" w:line="276" w:lineRule="auto"/>
        <w:jc w:val="both"/>
        <w:rPr>
          <w:b/>
          <w:bCs/>
          <w:i/>
          <w:iCs/>
          <w:sz w:val="22"/>
          <w:szCs w:val="22"/>
        </w:rPr>
      </w:pPr>
    </w:p>
    <w:p w:rsidR="003909E3" w:rsidRPr="003909E3" w:rsidRDefault="003909E3" w:rsidP="003909E3">
      <w:pPr>
        <w:autoSpaceDE w:val="0"/>
        <w:autoSpaceDN w:val="0"/>
        <w:adjustRightInd w:val="0"/>
        <w:spacing w:before="120" w:line="276" w:lineRule="auto"/>
        <w:jc w:val="center"/>
        <w:rPr>
          <w:b/>
          <w:sz w:val="22"/>
          <w:szCs w:val="22"/>
        </w:rPr>
      </w:pPr>
      <w:r w:rsidRPr="003909E3">
        <w:rPr>
          <w:b/>
          <w:sz w:val="22"/>
          <w:szCs w:val="22"/>
        </w:rPr>
        <w:t>I Z J A V 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Koju dajem ja  ___________________________________________________________,</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_________________________________________________________________________</w:t>
      </w:r>
    </w:p>
    <w:p w:rsidR="003909E3" w:rsidRPr="003909E3" w:rsidRDefault="003909E3" w:rsidP="003909E3">
      <w:pPr>
        <w:autoSpaceDE w:val="0"/>
        <w:autoSpaceDN w:val="0"/>
        <w:adjustRightInd w:val="0"/>
        <w:spacing w:before="120" w:line="276" w:lineRule="auto"/>
        <w:jc w:val="center"/>
        <w:rPr>
          <w:i/>
          <w:sz w:val="20"/>
          <w:szCs w:val="20"/>
        </w:rPr>
      </w:pPr>
      <w:r w:rsidRPr="003909E3">
        <w:rPr>
          <w:i/>
          <w:sz w:val="20"/>
          <w:szCs w:val="20"/>
        </w:rPr>
        <w:t>(ime i prezime, adresa/prebivalište, OIB)</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kao osoba ovlaštena za zastupanje gospodarskog subjekta/ponuditelja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_________________________________________________________________________</w:t>
      </w:r>
    </w:p>
    <w:p w:rsidR="003909E3" w:rsidRPr="003909E3" w:rsidRDefault="003909E3" w:rsidP="003909E3">
      <w:pPr>
        <w:autoSpaceDE w:val="0"/>
        <w:autoSpaceDN w:val="0"/>
        <w:adjustRightInd w:val="0"/>
        <w:spacing w:before="120" w:line="276" w:lineRule="auto"/>
        <w:jc w:val="center"/>
        <w:rPr>
          <w:i/>
          <w:sz w:val="20"/>
          <w:szCs w:val="20"/>
        </w:rPr>
      </w:pPr>
      <w:r w:rsidRPr="003909E3">
        <w:rPr>
          <w:i/>
          <w:sz w:val="20"/>
          <w:szCs w:val="20"/>
        </w:rPr>
        <w:t>(naziv i sjedište gospodarskog subjekta/ponuditelja)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za sebe i za gospodarski subjekt te za sve osobe koje su članovi upravnog, upravljačkog ili nadzornog tijela ili imaju ovlasti zastupanja, donošenja odluka ili nadzora gospodarskog subjekta: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__________________________________________________________________________</w:t>
      </w:r>
    </w:p>
    <w:p w:rsidR="003909E3" w:rsidRPr="003909E3" w:rsidRDefault="003909E3" w:rsidP="003909E3">
      <w:pPr>
        <w:autoSpaceDE w:val="0"/>
        <w:autoSpaceDN w:val="0"/>
        <w:adjustRightInd w:val="0"/>
        <w:spacing w:before="120" w:line="276" w:lineRule="auto"/>
        <w:jc w:val="both"/>
        <w:rPr>
          <w:i/>
          <w:sz w:val="20"/>
          <w:szCs w:val="20"/>
        </w:rPr>
      </w:pPr>
      <w:r w:rsidRPr="003909E3">
        <w:rPr>
          <w:i/>
          <w:sz w:val="20"/>
          <w:szCs w:val="20"/>
        </w:rPr>
        <w:t>(potrebno je navesti ime i prezime, adresa/prebivalište, OIB za sve osobe  koja su članovi upravnog, upravljačkog ili nadzornog tijela ili imaju ovlasti zastupanja, donošenja odluka ili nadzora gospodarskog subjekta – za koje se daje izjava)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izjavljujem da nema okolnosti koje bi bile protivne odredbi članka 251. stavka 1. Zakona o javnoj nabavi (NN 120/16), odnosno da nismo pravomoćnom presudom osuđeni za: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a) sudjelovanje u zločinačkoj organizaciji, na temelju</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328. (zločinačko udruženje) i članka 329. (počinjenje kaznenog djela u sastavu zločinačkog udruženja) Kaznenog zakona</w:t>
      </w:r>
      <w:r>
        <w:rPr>
          <w:sz w:val="22"/>
          <w:szCs w:val="22"/>
        </w:rPr>
        <w:t xml:space="preserve"> (</w:t>
      </w:r>
      <w:r w:rsidRPr="003909E3">
        <w:rPr>
          <w:sz w:val="22"/>
          <w:szCs w:val="22"/>
        </w:rPr>
        <w:t>(»Narodne novine«, br</w:t>
      </w:r>
      <w:r>
        <w:rPr>
          <w:sz w:val="22"/>
          <w:szCs w:val="22"/>
        </w:rPr>
        <w:t>. 125/11, 144/12, 56/15, 61/15, 101/17, 118/18, 126/19, 84/21, dalje u tekstu: Kazneni zakon)</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333. (udruživanje za počinjenje kaznenih djela)</w:t>
      </w:r>
      <w:r>
        <w:rPr>
          <w:sz w:val="22"/>
          <w:szCs w:val="22"/>
        </w:rPr>
        <w:t xml:space="preserve"> </w:t>
      </w:r>
      <w:r w:rsidRPr="003909E3">
        <w:rPr>
          <w:sz w:val="22"/>
          <w:szCs w:val="22"/>
        </w:rPr>
        <w:t>Kaznenog zakona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b) korupciju, na temelju</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w:t>
      </w:r>
      <w:r>
        <w:rPr>
          <w:sz w:val="22"/>
          <w:szCs w:val="22"/>
        </w:rPr>
        <w:t xml:space="preserve"> </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c) prijevaru, na temelju</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236. (prijevara), članka 247. (prijevara u gospodarskom poslovanju), članka 256. (utaja poreza ili carine) i članka 258. (subvencijska prijevara) Kaznenog zakona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lastRenderedPageBreak/>
        <w:t>– članka 224. (prijevara), članka 293. (prijevara u gospodarskom poslovanju) i članka 286. (utaja poreza i drugih davanja) iz Kaznenog zakona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d) terorizam ili kaznena djela povezana s terorističkim aktivnostima, na temelju</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97. (terorizam), članka 99. (javno poticanje na terorizam), članka 100. (novačenje za terorizam), članka 101. (obuka za terorizam) i članka 102. (terorističko udruženje) Kaznenog zakona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169. (terorizam), članka 169.a (javno poticanje na terorizam) i članka 169.b (novačenje i obuka za terorizam) iz Kaznenog zakona</w:t>
      </w:r>
      <w:r>
        <w:rPr>
          <w:sz w:val="22"/>
          <w:szCs w:val="22"/>
        </w:rPr>
        <w:t xml:space="preserve"> </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e) pranje novca ili financiranje terorizma, na temelju</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98. (financiranje terorizma) i članka 265. (pranje novca) Kaznenog zakona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xml:space="preserve">– članka 279. (pranje novca) iz Kaznenog zakona </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f) dječji rad ili druge oblike trgovanja ljudima, na temelju</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106. (trgovanje ljudima) Kaznenog zakona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175. (trgovanje ljudima i ropstvo) iz Kaznenog zakona, ili</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odnosno za odgovarajuća kaznena djela koja, prema nacionalnim propisima države poslovnog nastana gospodarskog subjekta, odnosno države čiji je osoba državljanin, obuhvaćaju razloge za isključenje iz članka 57. stavka 1. točaka od (a) do (f) Direktive 2014/24/EU.</w:t>
      </w:r>
    </w:p>
    <w:p w:rsidR="003909E3" w:rsidRPr="003909E3" w:rsidRDefault="003909E3" w:rsidP="003909E3">
      <w:pPr>
        <w:autoSpaceDE w:val="0"/>
        <w:autoSpaceDN w:val="0"/>
        <w:adjustRightInd w:val="0"/>
        <w:spacing w:before="120" w:line="276" w:lineRule="auto"/>
        <w:jc w:val="both"/>
        <w:rPr>
          <w:sz w:val="22"/>
          <w:szCs w:val="22"/>
        </w:rPr>
      </w:pPr>
    </w:p>
    <w:p w:rsidR="003909E3" w:rsidRPr="003909E3" w:rsidRDefault="003909E3" w:rsidP="003909E3">
      <w:pPr>
        <w:spacing w:before="120" w:line="276" w:lineRule="auto"/>
        <w:rPr>
          <w:sz w:val="22"/>
          <w:szCs w:val="22"/>
        </w:rPr>
      </w:pPr>
      <w:r w:rsidRPr="003909E3">
        <w:rPr>
          <w:sz w:val="22"/>
          <w:szCs w:val="22"/>
        </w:rPr>
        <w:t>U ________________, __________ 20</w:t>
      </w:r>
      <w:r>
        <w:rPr>
          <w:sz w:val="22"/>
          <w:szCs w:val="22"/>
        </w:rPr>
        <w:t>2</w:t>
      </w:r>
      <w:r w:rsidR="00167425">
        <w:rPr>
          <w:sz w:val="22"/>
          <w:szCs w:val="22"/>
        </w:rPr>
        <w:t>4</w:t>
      </w:r>
      <w:r>
        <w:rPr>
          <w:sz w:val="22"/>
          <w:szCs w:val="22"/>
        </w:rPr>
        <w:t xml:space="preserve">. </w:t>
      </w:r>
      <w:r w:rsidRPr="003909E3">
        <w:rPr>
          <w:sz w:val="22"/>
          <w:szCs w:val="22"/>
        </w:rPr>
        <w:t xml:space="preserve"> godine.</w:t>
      </w:r>
    </w:p>
    <w:p w:rsidR="003909E3" w:rsidRPr="003909E3" w:rsidRDefault="003909E3" w:rsidP="003909E3">
      <w:pPr>
        <w:spacing w:before="120" w:line="276" w:lineRule="auto"/>
        <w:jc w:val="right"/>
        <w:rPr>
          <w:bCs/>
          <w:sz w:val="22"/>
          <w:szCs w:val="22"/>
        </w:rPr>
      </w:pPr>
      <w:r w:rsidRPr="003909E3">
        <w:rPr>
          <w:bCs/>
          <w:sz w:val="22"/>
          <w:szCs w:val="22"/>
        </w:rPr>
        <w:t>_______________________</w:t>
      </w:r>
    </w:p>
    <w:p w:rsidR="003909E3" w:rsidRPr="003909E3" w:rsidRDefault="003909E3" w:rsidP="003909E3">
      <w:pPr>
        <w:spacing w:before="120" w:line="276" w:lineRule="auto"/>
        <w:rPr>
          <w:bCs/>
          <w:sz w:val="22"/>
          <w:szCs w:val="22"/>
        </w:rPr>
      </w:pPr>
    </w:p>
    <w:p w:rsidR="003909E3" w:rsidRPr="003909E3" w:rsidRDefault="003909E3" w:rsidP="003909E3">
      <w:pPr>
        <w:spacing w:before="120" w:line="276" w:lineRule="auto"/>
        <w:jc w:val="right"/>
        <w:rPr>
          <w:sz w:val="22"/>
          <w:szCs w:val="22"/>
        </w:rPr>
      </w:pPr>
      <w:r w:rsidRPr="003909E3">
        <w:rPr>
          <w:sz w:val="22"/>
          <w:szCs w:val="22"/>
        </w:rPr>
        <w:t>(IME I PREZIME, te potpis ovlaštene osobe)</w:t>
      </w:r>
    </w:p>
    <w:p w:rsidR="003909E3" w:rsidRPr="003909E3" w:rsidRDefault="003909E3" w:rsidP="003909E3">
      <w:pPr>
        <w:autoSpaceDE w:val="0"/>
        <w:autoSpaceDN w:val="0"/>
        <w:adjustRightInd w:val="0"/>
        <w:spacing w:before="120" w:line="276" w:lineRule="auto"/>
        <w:ind w:left="7080" w:firstLine="708"/>
        <w:rPr>
          <w:sz w:val="22"/>
          <w:szCs w:val="22"/>
        </w:rPr>
      </w:pPr>
      <w:r w:rsidRPr="003909E3">
        <w:rPr>
          <w:sz w:val="22"/>
          <w:szCs w:val="22"/>
        </w:rPr>
        <w:t>M.P.</w:t>
      </w:r>
      <w:r w:rsidRPr="003909E3">
        <w:rPr>
          <w:sz w:val="22"/>
          <w:szCs w:val="22"/>
        </w:rPr>
        <w:tab/>
        <w:t xml:space="preserve"> </w:t>
      </w:r>
    </w:p>
    <w:p w:rsidR="003909E3" w:rsidRPr="003909E3" w:rsidRDefault="003909E3" w:rsidP="003909E3">
      <w:pPr>
        <w:spacing w:before="120" w:line="276" w:lineRule="auto"/>
        <w:jc w:val="both"/>
        <w:rPr>
          <w:b/>
          <w:bCs/>
          <w:sz w:val="20"/>
          <w:szCs w:val="20"/>
        </w:rPr>
      </w:pPr>
      <w:r w:rsidRPr="003909E3">
        <w:rPr>
          <w:bCs/>
          <w:sz w:val="20"/>
          <w:szCs w:val="20"/>
        </w:rPr>
        <w:t>NAPOMENA:</w:t>
      </w:r>
      <w:r w:rsidRPr="003909E3">
        <w:rPr>
          <w:b/>
          <w:bCs/>
          <w:sz w:val="20"/>
          <w:szCs w:val="20"/>
        </w:rPr>
        <w:t xml:space="preserve"> </w:t>
      </w:r>
      <w:r w:rsidRPr="003909E3">
        <w:rPr>
          <w:sz w:val="20"/>
          <w:szCs w:val="20"/>
        </w:rPr>
        <w:t>Obrasci su objavljeni kao predlošci te ponuditelji nisu dužni koristiti isključivo obrasce iz dokumentacije već mogu sami pripremiti obrasce koji će sadržajno u svemu odgovarati predlošcima koje je dao Naručitelj</w:t>
      </w:r>
      <w:r w:rsidRPr="003909E3">
        <w:rPr>
          <w:b/>
          <w:bCs/>
          <w:sz w:val="20"/>
          <w:szCs w:val="20"/>
        </w:rPr>
        <w:t xml:space="preserve">. </w:t>
      </w:r>
    </w:p>
    <w:p w:rsidR="003909E3" w:rsidRDefault="003909E3" w:rsidP="003909E3">
      <w:pPr>
        <w:rPr>
          <w:rFonts w:ascii="Arial" w:hAnsi="Arial" w:cs="Arial"/>
        </w:rPr>
      </w:pPr>
    </w:p>
    <w:p w:rsidR="003909E3" w:rsidRDefault="003909E3" w:rsidP="003909E3">
      <w:pPr>
        <w:jc w:val="both"/>
        <w:rPr>
          <w:rFonts w:ascii="Arial" w:hAnsi="Arial" w:cs="Arial"/>
        </w:rPr>
      </w:pPr>
    </w:p>
    <w:bookmarkEnd w:id="0"/>
    <w:p w:rsidR="003909E3" w:rsidRPr="00F35560" w:rsidRDefault="003909E3" w:rsidP="00493A1D">
      <w:pPr>
        <w:ind w:left="5664"/>
        <w:jc w:val="center"/>
        <w:rPr>
          <w:sz w:val="22"/>
          <w:szCs w:val="22"/>
        </w:rPr>
      </w:pPr>
    </w:p>
    <w:sectPr w:rsidR="003909E3" w:rsidRPr="00F355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ADA" w:rsidRDefault="00727ADA" w:rsidP="003909E3">
      <w:r>
        <w:separator/>
      </w:r>
    </w:p>
  </w:endnote>
  <w:endnote w:type="continuationSeparator" w:id="0">
    <w:p w:rsidR="00727ADA" w:rsidRDefault="00727ADA" w:rsidP="0039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ADA" w:rsidRDefault="00727ADA" w:rsidP="003909E3">
      <w:r>
        <w:separator/>
      </w:r>
    </w:p>
  </w:footnote>
  <w:footnote w:type="continuationSeparator" w:id="0">
    <w:p w:rsidR="00727ADA" w:rsidRDefault="00727ADA" w:rsidP="00390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01"/>
    <w:rsid w:val="00005935"/>
    <w:rsid w:val="00023443"/>
    <w:rsid w:val="00025E54"/>
    <w:rsid w:val="00041D59"/>
    <w:rsid w:val="000A23F3"/>
    <w:rsid w:val="000B0A44"/>
    <w:rsid w:val="000B1600"/>
    <w:rsid w:val="000D05CA"/>
    <w:rsid w:val="001372F6"/>
    <w:rsid w:val="00147435"/>
    <w:rsid w:val="0016320F"/>
    <w:rsid w:val="00167425"/>
    <w:rsid w:val="00177097"/>
    <w:rsid w:val="001C4B11"/>
    <w:rsid w:val="001D2526"/>
    <w:rsid w:val="001E6DED"/>
    <w:rsid w:val="00206EFF"/>
    <w:rsid w:val="00237E7D"/>
    <w:rsid w:val="002455B8"/>
    <w:rsid w:val="002556CC"/>
    <w:rsid w:val="00267AF8"/>
    <w:rsid w:val="00297E30"/>
    <w:rsid w:val="002C1017"/>
    <w:rsid w:val="0030410E"/>
    <w:rsid w:val="00320FAF"/>
    <w:rsid w:val="0033750B"/>
    <w:rsid w:val="00342FE0"/>
    <w:rsid w:val="00387A66"/>
    <w:rsid w:val="003909E3"/>
    <w:rsid w:val="003A40EF"/>
    <w:rsid w:val="003A7A94"/>
    <w:rsid w:val="003D7233"/>
    <w:rsid w:val="003F4B27"/>
    <w:rsid w:val="00435112"/>
    <w:rsid w:val="00450B22"/>
    <w:rsid w:val="00493095"/>
    <w:rsid w:val="00493A1D"/>
    <w:rsid w:val="004B336D"/>
    <w:rsid w:val="004E1A78"/>
    <w:rsid w:val="005166A7"/>
    <w:rsid w:val="00557A2D"/>
    <w:rsid w:val="00580221"/>
    <w:rsid w:val="005A436B"/>
    <w:rsid w:val="005A6088"/>
    <w:rsid w:val="005A736D"/>
    <w:rsid w:val="005B3E98"/>
    <w:rsid w:val="00605FD6"/>
    <w:rsid w:val="006657DF"/>
    <w:rsid w:val="006741FF"/>
    <w:rsid w:val="006936EB"/>
    <w:rsid w:val="006A7601"/>
    <w:rsid w:val="006D6B85"/>
    <w:rsid w:val="007253C2"/>
    <w:rsid w:val="00727ADA"/>
    <w:rsid w:val="007564BA"/>
    <w:rsid w:val="00770268"/>
    <w:rsid w:val="007745AF"/>
    <w:rsid w:val="0079431D"/>
    <w:rsid w:val="007B2D5D"/>
    <w:rsid w:val="00800F4E"/>
    <w:rsid w:val="008236B0"/>
    <w:rsid w:val="00845413"/>
    <w:rsid w:val="00847ECB"/>
    <w:rsid w:val="008F51D8"/>
    <w:rsid w:val="0092027D"/>
    <w:rsid w:val="00922466"/>
    <w:rsid w:val="009642D5"/>
    <w:rsid w:val="009644D3"/>
    <w:rsid w:val="009A02E2"/>
    <w:rsid w:val="009D0688"/>
    <w:rsid w:val="00A5142F"/>
    <w:rsid w:val="00AA77BD"/>
    <w:rsid w:val="00AC6B93"/>
    <w:rsid w:val="00AF6B7F"/>
    <w:rsid w:val="00B455D1"/>
    <w:rsid w:val="00B46157"/>
    <w:rsid w:val="00B73075"/>
    <w:rsid w:val="00BC47CD"/>
    <w:rsid w:val="00BE296C"/>
    <w:rsid w:val="00BE2CDF"/>
    <w:rsid w:val="00CC501D"/>
    <w:rsid w:val="00CC50B6"/>
    <w:rsid w:val="00D040D5"/>
    <w:rsid w:val="00D050C1"/>
    <w:rsid w:val="00DE728F"/>
    <w:rsid w:val="00E07484"/>
    <w:rsid w:val="00E4629B"/>
    <w:rsid w:val="00E51EF3"/>
    <w:rsid w:val="00E56D41"/>
    <w:rsid w:val="00E60877"/>
    <w:rsid w:val="00E60C39"/>
    <w:rsid w:val="00E66F22"/>
    <w:rsid w:val="00F03587"/>
    <w:rsid w:val="00F72E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AD0D"/>
  <w15:chartTrackingRefBased/>
  <w15:docId w15:val="{3D8C3378-CB01-4625-8C56-8D516732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60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6A7601"/>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A7601"/>
    <w:rPr>
      <w:rFonts w:ascii="Times New Roman" w:eastAsia="Times New Roman" w:hAnsi="Times New Roman" w:cs="Times New Roman"/>
      <w:b/>
      <w:bCs/>
      <w:sz w:val="24"/>
      <w:szCs w:val="24"/>
      <w:lang w:eastAsia="hr-HR"/>
    </w:rPr>
  </w:style>
  <w:style w:type="paragraph" w:styleId="Tijeloteksta">
    <w:name w:val="Body Text"/>
    <w:basedOn w:val="Normal"/>
    <w:link w:val="TijelotekstaChar"/>
    <w:rsid w:val="006A7601"/>
    <w:rPr>
      <w:szCs w:val="20"/>
    </w:rPr>
  </w:style>
  <w:style w:type="character" w:customStyle="1" w:styleId="TijelotekstaChar">
    <w:name w:val="Tijelo teksta Char"/>
    <w:basedOn w:val="Zadanifontodlomka"/>
    <w:link w:val="Tijeloteksta"/>
    <w:rsid w:val="006A7601"/>
    <w:rPr>
      <w:rFonts w:ascii="Times New Roman" w:eastAsia="Times New Roman" w:hAnsi="Times New Roman" w:cs="Times New Roman"/>
      <w:sz w:val="24"/>
      <w:szCs w:val="20"/>
      <w:lang w:eastAsia="hr-HR"/>
    </w:rPr>
  </w:style>
  <w:style w:type="paragraph" w:styleId="Tijeloteksta2">
    <w:name w:val="Body Text 2"/>
    <w:basedOn w:val="Normal"/>
    <w:link w:val="Tijeloteksta2Char"/>
    <w:rsid w:val="006A7601"/>
    <w:pPr>
      <w:jc w:val="both"/>
    </w:pPr>
  </w:style>
  <w:style w:type="character" w:customStyle="1" w:styleId="Tijeloteksta2Char">
    <w:name w:val="Tijelo teksta 2 Char"/>
    <w:basedOn w:val="Zadanifontodlomka"/>
    <w:link w:val="Tijeloteksta2"/>
    <w:rsid w:val="006A7601"/>
    <w:rPr>
      <w:rFonts w:ascii="Times New Roman" w:eastAsia="Times New Roman" w:hAnsi="Times New Roman" w:cs="Times New Roman"/>
      <w:sz w:val="24"/>
      <w:szCs w:val="24"/>
      <w:lang w:eastAsia="hr-HR"/>
    </w:rPr>
  </w:style>
  <w:style w:type="paragraph" w:customStyle="1" w:styleId="Default">
    <w:name w:val="Default"/>
    <w:rsid w:val="006A7601"/>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9642D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642D5"/>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3909E3"/>
    <w:pPr>
      <w:tabs>
        <w:tab w:val="center" w:pos="4536"/>
        <w:tab w:val="right" w:pos="9072"/>
      </w:tabs>
    </w:pPr>
  </w:style>
  <w:style w:type="character" w:customStyle="1" w:styleId="ZaglavljeChar">
    <w:name w:val="Zaglavlje Char"/>
    <w:basedOn w:val="Zadanifontodlomka"/>
    <w:link w:val="Zaglavlje"/>
    <w:uiPriority w:val="99"/>
    <w:rsid w:val="003909E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909E3"/>
    <w:pPr>
      <w:tabs>
        <w:tab w:val="center" w:pos="4536"/>
        <w:tab w:val="right" w:pos="9072"/>
      </w:tabs>
    </w:pPr>
  </w:style>
  <w:style w:type="character" w:customStyle="1" w:styleId="PodnojeChar">
    <w:name w:val="Podnožje Char"/>
    <w:basedOn w:val="Zadanifontodlomka"/>
    <w:link w:val="Podnoje"/>
    <w:uiPriority w:val="99"/>
    <w:rsid w:val="003909E3"/>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kola-bedekovcina@kr.t-com.h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11</Pages>
  <Words>3088</Words>
  <Characters>17603</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dc:description/>
  <cp:lastModifiedBy>TAJNIK_CA</cp:lastModifiedBy>
  <cp:revision>94</cp:revision>
  <cp:lastPrinted>2023-02-02T06:50:00Z</cp:lastPrinted>
  <dcterms:created xsi:type="dcterms:W3CDTF">2022-02-01T06:55:00Z</dcterms:created>
  <dcterms:modified xsi:type="dcterms:W3CDTF">2024-01-22T07:48:00Z</dcterms:modified>
</cp:coreProperties>
</file>