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C2" w:rsidRDefault="00EA2F36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26E9215E" wp14:editId="58B1DDB3">
            <wp:simplePos x="0" y="0"/>
            <wp:positionH relativeFrom="column">
              <wp:posOffset>1274555</wp:posOffset>
            </wp:positionH>
            <wp:positionV relativeFrom="paragraph">
              <wp:posOffset>-672754</wp:posOffset>
            </wp:positionV>
            <wp:extent cx="3870960" cy="2056130"/>
            <wp:effectExtent l="0" t="0" r="0" b="1270"/>
            <wp:wrapNone/>
            <wp:docPr id="4" name="Picture 1" descr="Description: SSD 240:Users:prijelom:Desktop: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SD 240:Users:prijelom:Desktop:foo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9" t="1" b="-1384"/>
                    <a:stretch/>
                  </pic:blipFill>
                  <pic:spPr bwMode="auto">
                    <a:xfrm>
                      <a:off x="0" y="0"/>
                      <a:ext cx="387096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2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EC586" wp14:editId="767CA594">
                <wp:simplePos x="0" y="0"/>
                <wp:positionH relativeFrom="column">
                  <wp:posOffset>-236551</wp:posOffset>
                </wp:positionH>
                <wp:positionV relativeFrom="paragraph">
                  <wp:posOffset>39757</wp:posOffset>
                </wp:positionV>
                <wp:extent cx="2170444" cy="1343770"/>
                <wp:effectExtent l="0" t="0" r="1968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44" cy="134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720" w:rsidRPr="007E1720" w:rsidRDefault="006D0BD0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6D0BD0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BE8E6AD" wp14:editId="20E657C3">
                                  <wp:extent cx="779145" cy="1169035"/>
                                  <wp:effectExtent l="0" t="0" r="1905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65pt;margin-top:3.15pt;width:170.9pt;height:10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" fillcolor="white [3201]" strokeweight=".5pt">
                <v:textbox>
                  <w:txbxContent>
                    <w:p w:rsidR="007E1720" w:rsidRPr="007E1720" w:rsidRDefault="006D0BD0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6D0BD0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BE8E6AD" wp14:editId="20E657C3">
                            <wp:extent cx="779145" cy="1169035"/>
                            <wp:effectExtent l="0" t="0" r="1905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1169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F76AC2" w:rsidRPr="00F76AC2" w:rsidRDefault="00F76AC2" w:rsidP="00F76AC2"/>
    <w:p w:rsidR="000C4D3D" w:rsidRDefault="00EA2F36" w:rsidP="00EA2F36">
      <w:r>
        <w:t xml:space="preserve">Projekt </w:t>
      </w:r>
      <w:r w:rsidRPr="000C4D3D">
        <w:rPr>
          <w:b/>
        </w:rPr>
        <w:t>„(P) ostanimo financijsko i digitalno pismeni“</w:t>
      </w:r>
      <w:r>
        <w:t xml:space="preserve"> odobren je za provedbu u ukupnom iznosu od  1.463.934,64 HRK  od Ministarstva znanosti i obrazovanja u okviru poziva  Unapređenje pismenosti – temelj </w:t>
      </w:r>
      <w:proofErr w:type="spellStart"/>
      <w:r>
        <w:t>cjeloživotnog</w:t>
      </w:r>
      <w:proofErr w:type="spellEnd"/>
      <w:r>
        <w:t xml:space="preserve"> učenja. </w:t>
      </w:r>
    </w:p>
    <w:p w:rsidR="000C4D3D" w:rsidRDefault="000C4D3D" w:rsidP="00EA2F36"/>
    <w:p w:rsidR="00EA2F36" w:rsidRDefault="00EA2F36" w:rsidP="00EA2F36">
      <w:r>
        <w:t xml:space="preserve">Projekt se provodi u razdoblju </w:t>
      </w:r>
      <w:r w:rsidRPr="000C4D3D">
        <w:rPr>
          <w:b/>
        </w:rPr>
        <w:t>30.11.2017. do 30.11.2019</w:t>
      </w:r>
      <w:r>
        <w:t>. godine i u cijelosti je financiran iz EU potpore na temelju ugovora br. UP.03.02.2.03.0004.</w:t>
      </w:r>
    </w:p>
    <w:p w:rsidR="00EA2F36" w:rsidRDefault="00EA2F36" w:rsidP="00EA2F36"/>
    <w:p w:rsidR="00BC78DC" w:rsidRDefault="00EA2F36" w:rsidP="00EA2F36">
      <w:pPr>
        <w:jc w:val="both"/>
      </w:pPr>
      <w:r>
        <w:t xml:space="preserve">Projekt provodi </w:t>
      </w:r>
      <w:r w:rsidR="000C4D3D">
        <w:t>Strukovna škola Vice Vlatkovića iz</w:t>
      </w:r>
      <w:r>
        <w:t xml:space="preserve"> Zadr</w:t>
      </w:r>
      <w:r w:rsidR="000C4D3D">
        <w:t>a</w:t>
      </w:r>
      <w:r>
        <w:t xml:space="preserve"> s partnerima:</w:t>
      </w:r>
    </w:p>
    <w:p w:rsidR="00BC78DC" w:rsidRDefault="00EA2F36" w:rsidP="00BC78DC">
      <w:pPr>
        <w:pStyle w:val="Odlomakpopisa"/>
        <w:numPr>
          <w:ilvl w:val="0"/>
          <w:numId w:val="3"/>
        </w:numPr>
        <w:jc w:val="both"/>
      </w:pPr>
      <w:r>
        <w:t xml:space="preserve"> Srednja škola Gračac, </w:t>
      </w:r>
    </w:p>
    <w:p w:rsidR="00BC78DC" w:rsidRDefault="00EA2F36" w:rsidP="00BC78DC">
      <w:pPr>
        <w:pStyle w:val="Odlomakpopisa"/>
        <w:numPr>
          <w:ilvl w:val="0"/>
          <w:numId w:val="3"/>
        </w:numPr>
        <w:jc w:val="both"/>
      </w:pPr>
      <w:r>
        <w:t xml:space="preserve">Srednja škola Glina, </w:t>
      </w:r>
    </w:p>
    <w:p w:rsidR="00BC78DC" w:rsidRDefault="00EA2F36" w:rsidP="00BC78DC">
      <w:pPr>
        <w:pStyle w:val="Odlomakpopisa"/>
        <w:numPr>
          <w:ilvl w:val="0"/>
          <w:numId w:val="3"/>
        </w:numPr>
        <w:jc w:val="both"/>
      </w:pPr>
      <w:r>
        <w:t xml:space="preserve">Srednja škola Petrinja, </w:t>
      </w:r>
    </w:p>
    <w:p w:rsidR="00BC78DC" w:rsidRDefault="00EA2F36" w:rsidP="00BC78DC">
      <w:pPr>
        <w:pStyle w:val="Odlomakpopisa"/>
        <w:numPr>
          <w:ilvl w:val="0"/>
          <w:numId w:val="3"/>
        </w:numPr>
        <w:jc w:val="both"/>
      </w:pPr>
      <w:r>
        <w:t>Obrtničko učilište - ustanova za obrazovanje odraslih</w:t>
      </w:r>
      <w:r w:rsidR="00BC78DC">
        <w:t>, Zagreb</w:t>
      </w:r>
      <w:bookmarkStart w:id="0" w:name="_GoBack"/>
      <w:bookmarkEnd w:id="0"/>
      <w:r w:rsidR="00BC78DC">
        <w:t xml:space="preserve"> i</w:t>
      </w:r>
    </w:p>
    <w:p w:rsidR="00F76AC2" w:rsidRPr="00F76AC2" w:rsidRDefault="00BC78DC" w:rsidP="00BC78DC">
      <w:pPr>
        <w:pStyle w:val="Odlomakpopisa"/>
        <w:numPr>
          <w:ilvl w:val="0"/>
          <w:numId w:val="3"/>
        </w:numPr>
        <w:jc w:val="both"/>
      </w:pPr>
      <w:r>
        <w:t xml:space="preserve"> </w:t>
      </w:r>
      <w:r w:rsidR="00EA2F36">
        <w:t>Institut za razvoj obrazovanja iz Zagreba.</w:t>
      </w:r>
    </w:p>
    <w:p w:rsidR="00F76AC2" w:rsidRDefault="00F76AC2" w:rsidP="00F76AC2"/>
    <w:p w:rsidR="00EA2F36" w:rsidRDefault="00EA2F36" w:rsidP="00F76AC2">
      <w:pPr>
        <w:tabs>
          <w:tab w:val="left" w:pos="2667"/>
        </w:tabs>
      </w:pPr>
      <w:r w:rsidRPr="00EA2F36">
        <w:t>Svrha i opravdanost projekta:</w:t>
      </w:r>
    </w:p>
    <w:p w:rsidR="00EA2F36" w:rsidRDefault="00EA2F36" w:rsidP="00EA2F36">
      <w:pPr>
        <w:tabs>
          <w:tab w:val="left" w:pos="2667"/>
        </w:tabs>
        <w:jc w:val="both"/>
      </w:pPr>
      <w:r>
        <w:t xml:space="preserve">Koncept </w:t>
      </w:r>
      <w:proofErr w:type="spellStart"/>
      <w:r>
        <w:t>cjeloživotnog</w:t>
      </w:r>
      <w:proofErr w:type="spellEnd"/>
      <w:r>
        <w:t xml:space="preserve"> učenja postao je glavnom odrednicom društvenih, gospodarskih i obrazovnih politika u svijetu. Njegova ostvarivost ovisi o osposobljenosti pojedinca za snalaženje u informacijskoj bujici, posjedovanju vještina pronalaženja, odabiranja, vrednovanja i učinkovitog korištenja informacija, drugim riječima, ovisi o informacijskoj pismenosti. Ova pismenost podrazumijeva i određeno kritičko mišljenje i posebnu vještinu znati kako pronaći informacije. U današnje vrijeme, te su vještine postale potreba svakoga čovjeka, a posebno mladih osoba koje se u mnoštvu informacija moraju naučiti snalaziti, a same informacije trebaju naučiti koristiti na osobnu korist te dobrobit društva u cjelini. Konvencija UN-a o pravima djeteta ističe pravo djeteta na pristup informacijama i pravo djeteta na slobodu izražavanja. Prema podacima</w:t>
      </w:r>
    </w:p>
    <w:p w:rsidR="00EA2F36" w:rsidRDefault="00EA2F36" w:rsidP="00EA2F36">
      <w:pPr>
        <w:tabs>
          <w:tab w:val="left" w:pos="2667"/>
        </w:tabs>
        <w:jc w:val="both"/>
      </w:pPr>
      <w:r>
        <w:t xml:space="preserve">međunarodnih istraživanja Hrvatska na skali informacijske, računalne (ICILS 2013.) i financijske (PISA 2012.) pismenosti ostvaruje tek prosječne ili ispodprosječne rezultate što ukazuje na to da ostaje još dosta prostora za napredovanje. U financijskoj pismenosti koja je sastavni dio matematičke pismenosti Hrvatska se nalazi na 40. mjestu od ukupno 65 zemalja, dok hrvatski učenici ostvaruju prosječan rezultat od 512 bodova na skali računalne i informacijske pismenosti. Napredovanje je moguće ostvariti u formalnom i neformalnom obrazovanju djeteta te kroz programe </w:t>
      </w:r>
      <w:proofErr w:type="spellStart"/>
      <w:r>
        <w:t>cjeloživotnoga</w:t>
      </w:r>
      <w:proofErr w:type="spellEnd"/>
      <w:r>
        <w:t xml:space="preserve"> učenja. Stoga smo projekt  usmjerili upravo na unaprjeđenje pismenosti kroz podizanje razine digitalne i financijske pismenosti učenika srednjih škola kroz provedbu aktivnosti koje će bit usmjerene na razvoj izvannastavnih aktivnosti za unaprjeđenje spomenutih pismenosti, opremanje školskih učionica, usavršavanje </w:t>
      </w:r>
      <w:r>
        <w:lastRenderedPageBreak/>
        <w:t>odgojno-obrazovnih djelatnika koji će uz rad s učenicima unaprijediti potencijal 4 srednje škole uključene u projekt.</w:t>
      </w:r>
    </w:p>
    <w:p w:rsidR="00EA2F36" w:rsidRDefault="00EA2F36" w:rsidP="00EA2F36">
      <w:pPr>
        <w:tabs>
          <w:tab w:val="left" w:pos="2667"/>
        </w:tabs>
        <w:jc w:val="both"/>
      </w:pPr>
      <w:r>
        <w:t>Sukladno navedenom, cilj projekta je formirati tim odgojno-obrazovnih djelatnika i educirati ga za provedbu izvannastavnih aktivnosti u okviru školskog kurikuluma koje su usmjerene na unaprjeđenje digitalne i financijske pismenosti kod učenika.</w:t>
      </w:r>
    </w:p>
    <w:p w:rsidR="00EA2F36" w:rsidRDefault="00EA2F36" w:rsidP="00EA2F36">
      <w:pPr>
        <w:tabs>
          <w:tab w:val="left" w:pos="2667"/>
        </w:tabs>
        <w:jc w:val="both"/>
      </w:pPr>
      <w:r>
        <w:t xml:space="preserve">U projekt će kao ciljana skupina biti uključeno 80 učenika </w:t>
      </w:r>
      <w:proofErr w:type="spellStart"/>
      <w:r>
        <w:t>predtercijarne</w:t>
      </w:r>
      <w:proofErr w:type="spellEnd"/>
      <w:r>
        <w:t xml:space="preserve"> razine, odnosno učenici 4 srednje škole i 50 odgojno-obrazovnih djelatnika partnerskih škola. </w:t>
      </w:r>
    </w:p>
    <w:p w:rsidR="00EA2F36" w:rsidRDefault="00EA2F36" w:rsidP="00EA2F36">
      <w:pPr>
        <w:tabs>
          <w:tab w:val="left" w:pos="2667"/>
        </w:tabs>
        <w:jc w:val="both"/>
      </w:pPr>
    </w:p>
    <w:p w:rsidR="00EA2F36" w:rsidRDefault="00EA2F36" w:rsidP="00EA2F36">
      <w:pPr>
        <w:tabs>
          <w:tab w:val="left" w:pos="2667"/>
        </w:tabs>
        <w:jc w:val="both"/>
      </w:pPr>
    </w:p>
    <w:p w:rsidR="00EA2F36" w:rsidRDefault="000C4D3D" w:rsidP="00EA2F36">
      <w:pPr>
        <w:tabs>
          <w:tab w:val="left" w:pos="2667"/>
        </w:tabs>
        <w:jc w:val="both"/>
      </w:pPr>
      <w:r>
        <w:t>Projekt se provodi kroz dva osnovna elementa:</w:t>
      </w:r>
    </w:p>
    <w:p w:rsidR="000C4D3D" w:rsidRDefault="00EA2F36" w:rsidP="000C4D3D">
      <w:pPr>
        <w:tabs>
          <w:tab w:val="left" w:pos="2667"/>
        </w:tabs>
        <w:jc w:val="both"/>
      </w:pPr>
      <w:r>
        <w:t>Element 1 Stručno usavršavanje odgojno-obrazovnih</w:t>
      </w:r>
      <w:r w:rsidR="000C4D3D">
        <w:t xml:space="preserve"> </w:t>
      </w:r>
      <w:r>
        <w:t>djelatnika</w:t>
      </w:r>
      <w:r w:rsidR="000C4D3D">
        <w:t xml:space="preserve"> obuhvaća: </w:t>
      </w:r>
    </w:p>
    <w:p w:rsidR="000C4D3D" w:rsidRDefault="000C4D3D" w:rsidP="000C4D3D">
      <w:pPr>
        <w:pStyle w:val="Odlomakpopisa"/>
        <w:numPr>
          <w:ilvl w:val="0"/>
          <w:numId w:val="2"/>
        </w:numPr>
        <w:tabs>
          <w:tab w:val="left" w:pos="2667"/>
        </w:tabs>
        <w:jc w:val="both"/>
      </w:pPr>
      <w:r>
        <w:t xml:space="preserve">Radionice o važnosti usvajanja ključnih kompetencija i informacijskoj pismenosti; </w:t>
      </w:r>
    </w:p>
    <w:p w:rsidR="000C4D3D" w:rsidRDefault="000C4D3D" w:rsidP="000C4D3D">
      <w:pPr>
        <w:pStyle w:val="Odlomakpopisa"/>
        <w:numPr>
          <w:ilvl w:val="0"/>
          <w:numId w:val="2"/>
        </w:numPr>
        <w:tabs>
          <w:tab w:val="left" w:pos="2667"/>
        </w:tabs>
        <w:jc w:val="both"/>
      </w:pPr>
      <w:r>
        <w:t>Stručno usavršavanje odgojno-obrazovnih djelatnika za upotrebu interaktivnih metoda i projektne nastave;</w:t>
      </w:r>
    </w:p>
    <w:p w:rsidR="000C4D3D" w:rsidRDefault="000C4D3D" w:rsidP="000C4D3D">
      <w:pPr>
        <w:pStyle w:val="Odlomakpopisa"/>
        <w:numPr>
          <w:ilvl w:val="0"/>
          <w:numId w:val="2"/>
        </w:numPr>
        <w:tabs>
          <w:tab w:val="left" w:pos="2667"/>
        </w:tabs>
        <w:jc w:val="both"/>
      </w:pPr>
      <w:r>
        <w:t>Formiranje tima za unapređenje digitalne i financijske pismenosti;</w:t>
      </w:r>
    </w:p>
    <w:p w:rsidR="000C4D3D" w:rsidRDefault="000C4D3D" w:rsidP="000C4D3D">
      <w:pPr>
        <w:pStyle w:val="Odlomakpopisa"/>
        <w:numPr>
          <w:ilvl w:val="0"/>
          <w:numId w:val="2"/>
        </w:numPr>
        <w:tabs>
          <w:tab w:val="left" w:pos="2667"/>
        </w:tabs>
        <w:jc w:val="both"/>
      </w:pPr>
      <w:r>
        <w:t>Stručno usavršavanje odgojno-obrazovnih djelatnika za izradu i provedbu kurikuluma za unapređenje digitalne i financijske pismenosti.</w:t>
      </w:r>
    </w:p>
    <w:p w:rsidR="000C4D3D" w:rsidRDefault="000C4D3D" w:rsidP="000C4D3D">
      <w:pPr>
        <w:tabs>
          <w:tab w:val="left" w:pos="2667"/>
        </w:tabs>
        <w:jc w:val="both"/>
      </w:pPr>
    </w:p>
    <w:p w:rsidR="00EA2F36" w:rsidRDefault="00EA2F36" w:rsidP="000C4D3D">
      <w:pPr>
        <w:tabs>
          <w:tab w:val="left" w:pos="2667"/>
        </w:tabs>
        <w:jc w:val="both"/>
      </w:pPr>
      <w:r>
        <w:t>Element 2 Razvoj i provedba izvannastavnih aktivnosti unutar školskog kurikuluma za dig</w:t>
      </w:r>
      <w:r w:rsidR="000C4D3D">
        <w:t>italnu i financijsku pismenost obuhvaća aktivnosti:</w:t>
      </w:r>
    </w:p>
    <w:p w:rsidR="000C4D3D" w:rsidRDefault="00EA2F36" w:rsidP="00EA2F36">
      <w:pPr>
        <w:pStyle w:val="Odlomakpopisa"/>
        <w:numPr>
          <w:ilvl w:val="0"/>
          <w:numId w:val="2"/>
        </w:numPr>
        <w:tabs>
          <w:tab w:val="left" w:pos="2667"/>
        </w:tabs>
      </w:pPr>
      <w:r>
        <w:t xml:space="preserve"> Priprema odgojno-obrazovnih djelatnika za razvoj izvannastavnih</w:t>
      </w:r>
      <w:r w:rsidR="000C4D3D">
        <w:t xml:space="preserve"> </w:t>
      </w:r>
      <w:r>
        <w:t xml:space="preserve">aktivnosti za unapređenje financijske i </w:t>
      </w:r>
      <w:r w:rsidR="000C4D3D">
        <w:t>digitalne pismenosti u školama</w:t>
      </w:r>
    </w:p>
    <w:p w:rsidR="000C4D3D" w:rsidRDefault="00EA2F36" w:rsidP="00EA2F36">
      <w:pPr>
        <w:pStyle w:val="Odlomakpopisa"/>
        <w:numPr>
          <w:ilvl w:val="0"/>
          <w:numId w:val="2"/>
        </w:numPr>
        <w:tabs>
          <w:tab w:val="left" w:pos="2667"/>
        </w:tabs>
      </w:pPr>
      <w:r>
        <w:t>Nabava opreme za multimedijalnu učionicu</w:t>
      </w:r>
    </w:p>
    <w:p w:rsidR="000C4D3D" w:rsidRDefault="00EA2F36" w:rsidP="00EA2F36">
      <w:pPr>
        <w:pStyle w:val="Odlomakpopisa"/>
        <w:numPr>
          <w:ilvl w:val="0"/>
          <w:numId w:val="2"/>
        </w:numPr>
        <w:tabs>
          <w:tab w:val="left" w:pos="2667"/>
        </w:tabs>
      </w:pPr>
      <w:r>
        <w:t>Panel diskusije</w:t>
      </w:r>
      <w:r w:rsidR="000C4D3D">
        <w:t xml:space="preserve"> </w:t>
      </w:r>
      <w:r>
        <w:t xml:space="preserve">odgojno-obrazovnih djelatnika za razvoj izvannastavne aktivnosti; </w:t>
      </w:r>
    </w:p>
    <w:p w:rsidR="00EA2F36" w:rsidRDefault="00EA2F36" w:rsidP="00EA2F36">
      <w:pPr>
        <w:pStyle w:val="Odlomakpopisa"/>
        <w:numPr>
          <w:ilvl w:val="0"/>
          <w:numId w:val="2"/>
        </w:numPr>
        <w:tabs>
          <w:tab w:val="left" w:pos="2667"/>
        </w:tabs>
      </w:pPr>
      <w:r>
        <w:t xml:space="preserve"> Stvaranje digitalnih repozitorija za provedbu izvannastavne aktivnosti</w:t>
      </w:r>
    </w:p>
    <w:p w:rsidR="000C4D3D" w:rsidRDefault="000C4D3D" w:rsidP="00EA2F36">
      <w:pPr>
        <w:tabs>
          <w:tab w:val="left" w:pos="2667"/>
        </w:tabs>
      </w:pPr>
      <w:r>
        <w:t xml:space="preserve">               </w:t>
      </w:r>
      <w:r w:rsidR="00EA2F36">
        <w:t>za unapređenje digitalne i financijske pismenosti;</w:t>
      </w:r>
    </w:p>
    <w:p w:rsidR="000C4D3D" w:rsidRDefault="00EA2F36" w:rsidP="00EA2F36">
      <w:pPr>
        <w:pStyle w:val="Odlomakpopisa"/>
        <w:numPr>
          <w:ilvl w:val="0"/>
          <w:numId w:val="2"/>
        </w:numPr>
        <w:tabs>
          <w:tab w:val="left" w:pos="2667"/>
        </w:tabs>
      </w:pPr>
      <w:r>
        <w:t xml:space="preserve"> Provedba izvannastavne aktivnosti za unapređenje digitalne i financijske pismenosti u</w:t>
      </w:r>
      <w:r w:rsidR="000C4D3D">
        <w:t xml:space="preserve"> 4 škole</w:t>
      </w:r>
    </w:p>
    <w:p w:rsidR="000C4D3D" w:rsidRDefault="00EA2F36" w:rsidP="00EA2F36">
      <w:pPr>
        <w:pStyle w:val="Odlomakpopisa"/>
        <w:numPr>
          <w:ilvl w:val="0"/>
          <w:numId w:val="2"/>
        </w:numPr>
        <w:tabs>
          <w:tab w:val="left" w:pos="2667"/>
        </w:tabs>
      </w:pPr>
      <w:r>
        <w:t xml:space="preserve">Evaluacija provedenih projektnih aktivnosti. </w:t>
      </w:r>
    </w:p>
    <w:p w:rsidR="000C4D3D" w:rsidRDefault="000C4D3D" w:rsidP="000C4D3D">
      <w:pPr>
        <w:pStyle w:val="Odlomakpopisa"/>
        <w:tabs>
          <w:tab w:val="left" w:pos="2667"/>
        </w:tabs>
      </w:pPr>
    </w:p>
    <w:p w:rsidR="00EA2F36" w:rsidRDefault="00EA2F36" w:rsidP="000C4D3D">
      <w:pPr>
        <w:tabs>
          <w:tab w:val="left" w:pos="2667"/>
        </w:tabs>
      </w:pPr>
      <w:r>
        <w:t>Projekt se sastoji i od elementa Promidžba i vidljivost projekta</w:t>
      </w:r>
      <w:r w:rsidR="000C4D3D">
        <w:t xml:space="preserve"> (aktivnosti informiranje o projektu te izrada promotivnih sadržaja) i Upravljanje projektom i administracija.</w:t>
      </w:r>
    </w:p>
    <w:p w:rsidR="00EA2F36" w:rsidRDefault="000C4D3D" w:rsidP="000C4D3D">
      <w:pPr>
        <w:tabs>
          <w:tab w:val="left" w:pos="2667"/>
        </w:tabs>
        <w:jc w:val="both"/>
      </w:pPr>
      <w:r>
        <w:t>P</w:t>
      </w:r>
      <w:r w:rsidR="00EA2F36">
        <w:t>rojekt prati Strateški plan MZOS-a 2016</w:t>
      </w:r>
      <w:r>
        <w:t>.</w:t>
      </w:r>
      <w:r w:rsidR="00EA2F36">
        <w:t>-2018</w:t>
      </w:r>
      <w:r>
        <w:t>.</w:t>
      </w:r>
      <w:r w:rsidR="00EA2F36">
        <w:t xml:space="preserve"> i</w:t>
      </w:r>
      <w:r>
        <w:t xml:space="preserve"> </w:t>
      </w:r>
      <w:r w:rsidR="00EA2F36">
        <w:t xml:space="preserve">cilj 1.5.Unaprijeđena dostupnost i razina uključenosti različitih kategorija polaznika u programe </w:t>
      </w:r>
      <w:proofErr w:type="spellStart"/>
      <w:r w:rsidR="00EA2F36">
        <w:t>cjeloživotnog</w:t>
      </w:r>
      <w:proofErr w:type="spellEnd"/>
      <w:r w:rsidR="00EA2F36">
        <w:t xml:space="preserve"> učenja od</w:t>
      </w:r>
      <w:r>
        <w:t xml:space="preserve"> </w:t>
      </w:r>
      <w:r w:rsidR="00EA2F36">
        <w:t>strateškoga/gospodarskog interesa RH.</w:t>
      </w:r>
      <w:r>
        <w:t xml:space="preserve"> </w:t>
      </w:r>
      <w:r w:rsidR="00EA2F36">
        <w:t xml:space="preserve">Projekt </w:t>
      </w:r>
      <w:r>
        <w:t xml:space="preserve">je u skladu sa </w:t>
      </w:r>
      <w:r w:rsidR="00EA2F36">
        <w:t>Strategij</w:t>
      </w:r>
      <w:r>
        <w:t>om</w:t>
      </w:r>
      <w:r w:rsidR="00EA2F36">
        <w:t xml:space="preserve"> obrazovanja, znanosti i tehnologije koja uvodi </w:t>
      </w:r>
      <w:proofErr w:type="spellStart"/>
      <w:r w:rsidR="00EA2F36">
        <w:t>cjeloživotno</w:t>
      </w:r>
      <w:proofErr w:type="spellEnd"/>
      <w:r w:rsidR="00EA2F36">
        <w:t xml:space="preserve"> učenje kao princip</w:t>
      </w:r>
      <w:r>
        <w:t xml:space="preserve"> </w:t>
      </w:r>
      <w:r w:rsidR="00EA2F36">
        <w:t>na kojem se zasniva cjelokupno obrazovanje. Ciljev</w:t>
      </w:r>
      <w:r>
        <w:t>i strategije su usmjereni na una</w:t>
      </w:r>
      <w:r w:rsidR="00EA2F36">
        <w:t>prjeđenje sustava trajnoga profesionalnog razvoja i</w:t>
      </w:r>
      <w:r>
        <w:t xml:space="preserve"> </w:t>
      </w:r>
      <w:r w:rsidR="00EA2F36">
        <w:t>usavršavanja odgojno-obrazovnih djelatnika te poticanje primjene IKT-</w:t>
      </w:r>
      <w:r>
        <w:t xml:space="preserve">a u učenju i </w:t>
      </w:r>
      <w:proofErr w:type="spellStart"/>
      <w:r>
        <w:t>obrazovanju</w:t>
      </w:r>
      <w:r w:rsidR="00EA2F36">
        <w:t>.Također</w:t>
      </w:r>
      <w:proofErr w:type="spellEnd"/>
      <w:r w:rsidR="00EA2F36">
        <w:t>,projekt prati inicijativu</w:t>
      </w:r>
      <w:r>
        <w:t xml:space="preserve"> </w:t>
      </w:r>
      <w:r w:rsidR="00EA2F36">
        <w:t xml:space="preserve">Digitalna </w:t>
      </w:r>
      <w:proofErr w:type="spellStart"/>
      <w:r w:rsidR="00EA2F36">
        <w:t>agenda</w:t>
      </w:r>
      <w:proofErr w:type="spellEnd"/>
      <w:r w:rsidR="00EA2F36">
        <w:t xml:space="preserve"> Europe koja promiče pristup </w:t>
      </w:r>
      <w:r>
        <w:t>I</w:t>
      </w:r>
      <w:r w:rsidR="00EA2F36">
        <w:t>nternetu građanima E</w:t>
      </w:r>
      <w:r>
        <w:t>U</w:t>
      </w:r>
      <w:r w:rsidR="00EA2F36">
        <w:t xml:space="preserve"> kroz aktivnosti promicanja digitalne pismenosti i dostupnosti.</w:t>
      </w:r>
    </w:p>
    <w:p w:rsidR="00EB0C1F" w:rsidRPr="00F76AC2" w:rsidRDefault="00EA2F36" w:rsidP="000C4D3D">
      <w:pPr>
        <w:tabs>
          <w:tab w:val="left" w:pos="2667"/>
        </w:tabs>
        <w:jc w:val="both"/>
      </w:pPr>
      <w:r>
        <w:t>Strategija Europe 2020 kroz prioritet pametan rast temelji razvoj gospodarstva na znanju i inovacijama kroz obrazovanje, usavršavanje i</w:t>
      </w:r>
      <w:r w:rsidR="000C4D3D">
        <w:t xml:space="preserve"> </w:t>
      </w:r>
      <w:proofErr w:type="spellStart"/>
      <w:r>
        <w:t>cjeloživotno</w:t>
      </w:r>
      <w:proofErr w:type="spellEnd"/>
      <w:r>
        <w:t xml:space="preserve"> učenje.</w:t>
      </w:r>
      <w:r w:rsidR="00F76AC2">
        <w:tab/>
      </w:r>
    </w:p>
    <w:sectPr w:rsidR="00EB0C1F" w:rsidRPr="00F76AC2" w:rsidSect="00B11623">
      <w:footerReference w:type="default" r:id="rId11"/>
      <w:pgSz w:w="11900" w:h="16840"/>
      <w:pgMar w:top="1440" w:right="1800" w:bottom="1440" w:left="180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53" w:rsidRDefault="004E3B53" w:rsidP="00825A97">
      <w:r>
        <w:separator/>
      </w:r>
    </w:p>
  </w:endnote>
  <w:endnote w:type="continuationSeparator" w:id="0">
    <w:p w:rsidR="004E3B53" w:rsidRDefault="004E3B53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97" w:rsidRDefault="00923A0D" w:rsidP="00E93E3A">
    <w:pPr>
      <w:pStyle w:val="Podnoje"/>
      <w:ind w:left="-567"/>
    </w:pP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53" w:rsidRDefault="004E3B53" w:rsidP="00825A97">
      <w:r>
        <w:separator/>
      </w:r>
    </w:p>
  </w:footnote>
  <w:footnote w:type="continuationSeparator" w:id="0">
    <w:p w:rsidR="004E3B53" w:rsidRDefault="004E3B53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3D0"/>
    <w:multiLevelType w:val="hybridMultilevel"/>
    <w:tmpl w:val="FDE85D9A"/>
    <w:lvl w:ilvl="0" w:tplc="73BA3DE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C6D11"/>
    <w:multiLevelType w:val="hybridMultilevel"/>
    <w:tmpl w:val="E6B06E0C"/>
    <w:lvl w:ilvl="0" w:tplc="7AA6BFA6">
      <w:start w:val="9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5099D"/>
    <w:multiLevelType w:val="hybridMultilevel"/>
    <w:tmpl w:val="206E88AA"/>
    <w:lvl w:ilvl="0" w:tplc="00F2A09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97"/>
    <w:rsid w:val="000125B2"/>
    <w:rsid w:val="000C4D3D"/>
    <w:rsid w:val="0010672F"/>
    <w:rsid w:val="00221C37"/>
    <w:rsid w:val="003204FB"/>
    <w:rsid w:val="004E3B53"/>
    <w:rsid w:val="004F284F"/>
    <w:rsid w:val="006D0BD0"/>
    <w:rsid w:val="007E1720"/>
    <w:rsid w:val="00825A97"/>
    <w:rsid w:val="00923A0D"/>
    <w:rsid w:val="009C3A50"/>
    <w:rsid w:val="00B11623"/>
    <w:rsid w:val="00BC78DC"/>
    <w:rsid w:val="00C80F1F"/>
    <w:rsid w:val="00E14D7B"/>
    <w:rsid w:val="00E93E3A"/>
    <w:rsid w:val="00EA2F36"/>
    <w:rsid w:val="00EB0C1F"/>
    <w:rsid w:val="00F7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0C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0C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Darija</cp:lastModifiedBy>
  <cp:revision>3</cp:revision>
  <cp:lastPrinted>2016-11-04T10:56:00Z</cp:lastPrinted>
  <dcterms:created xsi:type="dcterms:W3CDTF">2018-04-03T12:46:00Z</dcterms:created>
  <dcterms:modified xsi:type="dcterms:W3CDTF">2018-04-03T14:03:00Z</dcterms:modified>
</cp:coreProperties>
</file>