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800" w:rsidRDefault="00A61800">
      <w:pPr>
        <w:ind w:left="4"/>
        <w:rPr>
          <w:rFonts w:ascii="Calibri" w:eastAsia="Calibri" w:hAnsi="Calibri" w:cs="Calibri"/>
        </w:rPr>
      </w:pPr>
      <w:bookmarkStart w:id="0" w:name="page1"/>
      <w:bookmarkEnd w:id="0"/>
      <w:r>
        <w:rPr>
          <w:rFonts w:ascii="Calibri" w:eastAsia="Calibri" w:hAnsi="Calibri" w:cs="Calibri"/>
        </w:rPr>
        <w:t>Tehnička škola u Imotskom</w:t>
      </w:r>
    </w:p>
    <w:p w:rsidR="00830A68" w:rsidRDefault="000A0143">
      <w:pPr>
        <w:ind w:left="4"/>
        <w:rPr>
          <w:sz w:val="20"/>
          <w:szCs w:val="20"/>
        </w:rPr>
      </w:pPr>
      <w:r>
        <w:rPr>
          <w:rFonts w:ascii="Calibri" w:eastAsia="Calibri" w:hAnsi="Calibri" w:cs="Calibri"/>
        </w:rPr>
        <w:t>Klasa: 112-01</w:t>
      </w:r>
      <w:r w:rsidR="00A61800">
        <w:rPr>
          <w:rFonts w:ascii="Calibri" w:eastAsia="Calibri" w:hAnsi="Calibri" w:cs="Calibri"/>
        </w:rPr>
        <w:t>/20-02</w:t>
      </w:r>
      <w:r>
        <w:rPr>
          <w:rFonts w:ascii="Calibri" w:eastAsia="Calibri" w:hAnsi="Calibri" w:cs="Calibri"/>
        </w:rPr>
        <w:t>/06</w:t>
      </w:r>
    </w:p>
    <w:p w:rsidR="00830A68" w:rsidRDefault="00A61800">
      <w:pPr>
        <w:ind w:left="4"/>
        <w:rPr>
          <w:sz w:val="20"/>
          <w:szCs w:val="20"/>
        </w:rPr>
      </w:pPr>
      <w:proofErr w:type="spellStart"/>
      <w:r>
        <w:rPr>
          <w:rFonts w:ascii="Calibri" w:eastAsia="Calibri" w:hAnsi="Calibri" w:cs="Calibri"/>
        </w:rPr>
        <w:t>Urbroj</w:t>
      </w:r>
      <w:proofErr w:type="spellEnd"/>
      <w:r>
        <w:rPr>
          <w:rFonts w:ascii="Calibri" w:eastAsia="Calibri" w:hAnsi="Calibri" w:cs="Calibri"/>
        </w:rPr>
        <w:t>: 2129/20-20-1</w:t>
      </w:r>
    </w:p>
    <w:p w:rsidR="00830A68" w:rsidRDefault="00830A68">
      <w:pPr>
        <w:spacing w:line="300" w:lineRule="exact"/>
        <w:rPr>
          <w:sz w:val="24"/>
          <w:szCs w:val="24"/>
        </w:rPr>
      </w:pPr>
    </w:p>
    <w:p w:rsidR="00830A68" w:rsidRDefault="003E070F">
      <w:pPr>
        <w:spacing w:line="244" w:lineRule="auto"/>
        <w:ind w:left="4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Na temelju članka 126. stavka 1. i članka 127. Zakona o odgoju i obrazovanju u osnovnoj i srednjoj školi (NN br. 87/08, 86/09, 92/10, 105/10, 90/11, 5/12, 16/12, 86/12, 94/13, 136/14</w:t>
      </w:r>
      <w:r w:rsidR="009E6D3F">
        <w:rPr>
          <w:rFonts w:ascii="Calibri" w:eastAsia="Calibri" w:hAnsi="Calibri" w:cs="Calibri"/>
        </w:rPr>
        <w:t>-</w:t>
      </w:r>
      <w:r w:rsidR="009E6D3F" w:rsidRPr="009E6D3F">
        <w:t xml:space="preserve"> </w:t>
      </w:r>
      <w:r w:rsidR="009E6D3F" w:rsidRPr="009E6D3F">
        <w:rPr>
          <w:rFonts w:ascii="Calibri" w:eastAsia="Calibri" w:hAnsi="Calibri" w:cs="Calibri"/>
        </w:rPr>
        <w:t>RUSRH</w:t>
      </w:r>
      <w:r>
        <w:rPr>
          <w:rFonts w:ascii="Calibri" w:eastAsia="Calibri" w:hAnsi="Calibri" w:cs="Calibri"/>
        </w:rPr>
        <w:t xml:space="preserve"> ,152/14, 7/17, 68/18</w:t>
      </w:r>
      <w:r w:rsidR="009E6D3F">
        <w:rPr>
          <w:rFonts w:ascii="Calibri" w:eastAsia="Calibri" w:hAnsi="Calibri" w:cs="Calibri"/>
        </w:rPr>
        <w:t>, 98/19.</w:t>
      </w:r>
      <w:r>
        <w:rPr>
          <w:rFonts w:ascii="Calibri" w:eastAsia="Calibri" w:hAnsi="Calibri" w:cs="Calibri"/>
        </w:rPr>
        <w:t>), članka 41. Zakona o ustanovama (NN br. 76/93, 2</w:t>
      </w:r>
      <w:r w:rsidR="00A61800">
        <w:rPr>
          <w:rFonts w:ascii="Calibri" w:eastAsia="Calibri" w:hAnsi="Calibri" w:cs="Calibri"/>
        </w:rPr>
        <w:t>9/97, 47/99 i 35/08) i članka 87</w:t>
      </w:r>
      <w:r>
        <w:rPr>
          <w:rFonts w:ascii="Calibri" w:eastAsia="Calibri" w:hAnsi="Calibri" w:cs="Calibri"/>
        </w:rPr>
        <w:t>. Statuta</w:t>
      </w:r>
      <w:r w:rsidR="00A61800">
        <w:rPr>
          <w:rFonts w:ascii="Calibri" w:eastAsia="Calibri" w:hAnsi="Calibri" w:cs="Calibri"/>
        </w:rPr>
        <w:t xml:space="preserve"> Tehničke škole u Imotskom</w:t>
      </w:r>
      <w:r>
        <w:rPr>
          <w:rFonts w:ascii="Calibri" w:eastAsia="Calibri" w:hAnsi="Calibri" w:cs="Calibri"/>
        </w:rPr>
        <w:t>, Školski odbor Škole raspisuje</w:t>
      </w:r>
    </w:p>
    <w:p w:rsidR="00830A68" w:rsidRDefault="00830A68">
      <w:pPr>
        <w:spacing w:line="177" w:lineRule="exact"/>
        <w:rPr>
          <w:sz w:val="24"/>
          <w:szCs w:val="24"/>
        </w:rPr>
      </w:pPr>
    </w:p>
    <w:p w:rsidR="00830A68" w:rsidRPr="009E6D3F" w:rsidRDefault="003E070F" w:rsidP="009E6D3F">
      <w:pPr>
        <w:ind w:right="16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NATJEČAJ</w:t>
      </w:r>
    </w:p>
    <w:p w:rsidR="00830A68" w:rsidRDefault="003E070F">
      <w:pPr>
        <w:ind w:right="-3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ZA IMENOVANJE RAVNATELJA/ICE</w:t>
      </w:r>
    </w:p>
    <w:p w:rsidR="00830A68" w:rsidRDefault="00830A68">
      <w:pPr>
        <w:spacing w:line="181" w:lineRule="exact"/>
        <w:rPr>
          <w:sz w:val="24"/>
          <w:szCs w:val="24"/>
        </w:rPr>
      </w:pPr>
    </w:p>
    <w:p w:rsidR="00830A68" w:rsidRDefault="003E070F">
      <w:pPr>
        <w:ind w:left="4"/>
        <w:rPr>
          <w:sz w:val="20"/>
          <w:szCs w:val="20"/>
        </w:rPr>
      </w:pPr>
      <w:r>
        <w:rPr>
          <w:rFonts w:ascii="Calibri" w:eastAsia="Calibri" w:hAnsi="Calibri" w:cs="Calibri"/>
        </w:rPr>
        <w:t>Ravnatelj/</w:t>
      </w:r>
      <w:proofErr w:type="spellStart"/>
      <w:r>
        <w:rPr>
          <w:rFonts w:ascii="Calibri" w:eastAsia="Calibri" w:hAnsi="Calibri" w:cs="Calibri"/>
        </w:rPr>
        <w:t>ica</w:t>
      </w:r>
      <w:proofErr w:type="spellEnd"/>
      <w:r>
        <w:rPr>
          <w:rFonts w:ascii="Calibri" w:eastAsia="Calibri" w:hAnsi="Calibri" w:cs="Calibri"/>
        </w:rPr>
        <w:t xml:space="preserve"> školske ustanove mora ispunjavati nužne sljedeće uvjete:</w:t>
      </w:r>
    </w:p>
    <w:p w:rsidR="00830A68" w:rsidRDefault="00830A68">
      <w:pPr>
        <w:spacing w:line="232" w:lineRule="exact"/>
        <w:rPr>
          <w:sz w:val="24"/>
          <w:szCs w:val="24"/>
        </w:rPr>
      </w:pPr>
    </w:p>
    <w:p w:rsidR="00830A68" w:rsidRDefault="003E070F">
      <w:pPr>
        <w:numPr>
          <w:ilvl w:val="0"/>
          <w:numId w:val="1"/>
        </w:numPr>
        <w:tabs>
          <w:tab w:val="left" w:pos="296"/>
        </w:tabs>
        <w:spacing w:line="226" w:lineRule="auto"/>
        <w:ind w:left="4" w:right="20" w:hanging="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završen studij odgovarajuće vrste </w:t>
      </w:r>
      <w:r w:rsidR="00A60277">
        <w:rPr>
          <w:rFonts w:ascii="Calibri" w:eastAsia="Calibri" w:hAnsi="Calibri" w:cs="Calibri"/>
        </w:rPr>
        <w:t xml:space="preserve">za rad na radnom mjestu </w:t>
      </w:r>
      <w:r>
        <w:rPr>
          <w:rFonts w:ascii="Calibri" w:eastAsia="Calibri" w:hAnsi="Calibri" w:cs="Calibri"/>
        </w:rPr>
        <w:t xml:space="preserve"> nastavnik</w:t>
      </w:r>
      <w:r w:rsidR="009E6D3F">
        <w:rPr>
          <w:rFonts w:ascii="Calibri" w:eastAsia="Calibri" w:hAnsi="Calibri" w:cs="Calibri"/>
        </w:rPr>
        <w:t>a ili stručnog suradnika u školskoj ustanovi u kojoj se imenuje za ravnatelja</w:t>
      </w:r>
      <w:r>
        <w:rPr>
          <w:rFonts w:ascii="Calibri" w:eastAsia="Calibri" w:hAnsi="Calibri" w:cs="Calibri"/>
        </w:rPr>
        <w:t>, a koji može biti:</w:t>
      </w:r>
    </w:p>
    <w:p w:rsidR="00830A68" w:rsidRDefault="00830A68">
      <w:pPr>
        <w:spacing w:line="23" w:lineRule="exact"/>
        <w:rPr>
          <w:rFonts w:ascii="Calibri" w:eastAsia="Calibri" w:hAnsi="Calibri" w:cs="Calibri"/>
        </w:rPr>
      </w:pPr>
    </w:p>
    <w:p w:rsidR="00830A68" w:rsidRDefault="003E070F" w:rsidP="00C44B10">
      <w:pPr>
        <w:ind w:left="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 sveučilišni diplomski studij ili</w:t>
      </w:r>
    </w:p>
    <w:p w:rsidR="00830A68" w:rsidRDefault="003E070F" w:rsidP="00C44B10">
      <w:pPr>
        <w:spacing w:line="227" w:lineRule="auto"/>
        <w:ind w:left="4" w:right="38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integrirani preddiplomski i diplomski sveučilišni studij ili c) specijalistički diplomski stručni studij,</w:t>
      </w:r>
    </w:p>
    <w:p w:rsidR="00C44B10" w:rsidRDefault="003E070F">
      <w:pPr>
        <w:spacing w:line="227" w:lineRule="auto"/>
        <w:ind w:left="4" w:right="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d) položen stručni ispit za učitelja, nastavnika ili stručnog suradnika, osim u slučaju iz članka 157. stavaka 1. i 2. Zakona o odgoju i obrazovanju u osnovnoj i srednjoj školi.</w:t>
      </w:r>
    </w:p>
    <w:p w:rsidR="00830A68" w:rsidRDefault="00830A68">
      <w:pPr>
        <w:spacing w:line="23" w:lineRule="exact"/>
        <w:rPr>
          <w:rFonts w:ascii="Calibri" w:eastAsia="Calibri" w:hAnsi="Calibri" w:cs="Calibri"/>
        </w:rPr>
      </w:pPr>
    </w:p>
    <w:p w:rsidR="00830A68" w:rsidRPr="00C44B10" w:rsidRDefault="003E070F" w:rsidP="00C44B10">
      <w:pPr>
        <w:numPr>
          <w:ilvl w:val="0"/>
          <w:numId w:val="1"/>
        </w:numPr>
        <w:tabs>
          <w:tab w:val="left" w:pos="224"/>
        </w:tabs>
        <w:ind w:left="224" w:hanging="22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uvjeti propisani člankom 106. Zakona o odgoju i obrazovanju u osnovnoj i srednjoj školi,</w:t>
      </w:r>
    </w:p>
    <w:p w:rsidR="00830A68" w:rsidRDefault="003E070F" w:rsidP="00C44B10">
      <w:pPr>
        <w:numPr>
          <w:ilvl w:val="0"/>
          <w:numId w:val="1"/>
        </w:numPr>
        <w:tabs>
          <w:tab w:val="left" w:pos="241"/>
        </w:tabs>
        <w:spacing w:line="238" w:lineRule="auto"/>
        <w:ind w:left="4" w:hanging="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najmanje osam godina radnog iskustva u školskim ili drugim ustanovama u sustavu obrazovanja ili u tijelima državne uprave nadležnim za obrazovanje, od čega najmanje pet godina na odgojno-obrazovnim poslovima u školskim ustanovama.</w:t>
      </w:r>
    </w:p>
    <w:p w:rsidR="00C44B10" w:rsidRPr="00C44B10" w:rsidRDefault="00C44B10" w:rsidP="00C44B10">
      <w:pPr>
        <w:tabs>
          <w:tab w:val="left" w:pos="241"/>
        </w:tabs>
        <w:spacing w:line="238" w:lineRule="auto"/>
        <w:ind w:left="4"/>
        <w:jc w:val="both"/>
        <w:rPr>
          <w:rFonts w:ascii="Calibri" w:eastAsia="Calibri" w:hAnsi="Calibri" w:cs="Calibri"/>
        </w:rPr>
      </w:pPr>
    </w:p>
    <w:p w:rsidR="00830A68" w:rsidRDefault="003E070F">
      <w:pPr>
        <w:spacing w:line="227" w:lineRule="auto"/>
        <w:ind w:left="4" w:right="20"/>
        <w:rPr>
          <w:sz w:val="20"/>
          <w:szCs w:val="20"/>
        </w:rPr>
      </w:pPr>
      <w:r>
        <w:rPr>
          <w:rFonts w:ascii="Calibri" w:eastAsia="Calibri" w:hAnsi="Calibri" w:cs="Calibri"/>
        </w:rPr>
        <w:t>Dodatne kompetencije potrebne za ravnatelja koje se vrednuju u postupku imenovanja ravnatelja Škole su poznavanje stranog jezika, osnovne digitalne vještine i iskustvo rada na projektima.</w:t>
      </w:r>
    </w:p>
    <w:p w:rsidR="00830A68" w:rsidRDefault="00830A68">
      <w:pPr>
        <w:spacing w:line="182" w:lineRule="exact"/>
        <w:rPr>
          <w:sz w:val="24"/>
          <w:szCs w:val="24"/>
        </w:rPr>
      </w:pPr>
    </w:p>
    <w:p w:rsidR="00830A68" w:rsidRPr="00C44B10" w:rsidRDefault="003E070F" w:rsidP="00C44B10">
      <w:pPr>
        <w:ind w:left="4"/>
        <w:rPr>
          <w:sz w:val="20"/>
          <w:szCs w:val="20"/>
        </w:rPr>
      </w:pPr>
      <w:r>
        <w:rPr>
          <w:rFonts w:ascii="Calibri" w:eastAsia="Calibri" w:hAnsi="Calibri" w:cs="Calibri"/>
        </w:rPr>
        <w:t>Uz pisanu prijavu na natječaj kandidati su obvezni priložiti u izvorniku ili ovjerenom presliku sljedeću</w:t>
      </w:r>
    </w:p>
    <w:p w:rsidR="00830A68" w:rsidRDefault="003E070F">
      <w:pPr>
        <w:ind w:left="4"/>
        <w:rPr>
          <w:sz w:val="20"/>
          <w:szCs w:val="20"/>
        </w:rPr>
      </w:pPr>
      <w:r>
        <w:rPr>
          <w:rFonts w:ascii="Calibri" w:eastAsia="Calibri" w:hAnsi="Calibri" w:cs="Calibri"/>
        </w:rPr>
        <w:t>dokumentaciju:</w:t>
      </w:r>
    </w:p>
    <w:p w:rsidR="00830A68" w:rsidRDefault="00830A68">
      <w:pPr>
        <w:spacing w:line="180" w:lineRule="exact"/>
        <w:rPr>
          <w:sz w:val="24"/>
          <w:szCs w:val="24"/>
        </w:rPr>
      </w:pPr>
    </w:p>
    <w:p w:rsidR="00830A68" w:rsidRDefault="003E070F">
      <w:pPr>
        <w:ind w:left="4"/>
        <w:rPr>
          <w:sz w:val="24"/>
          <w:szCs w:val="24"/>
        </w:rPr>
      </w:pPr>
      <w:r>
        <w:rPr>
          <w:rFonts w:ascii="Calibri" w:eastAsia="Calibri" w:hAnsi="Calibri" w:cs="Calibri"/>
        </w:rPr>
        <w:t>– životopis</w:t>
      </w:r>
    </w:p>
    <w:p w:rsidR="00830A68" w:rsidRDefault="00830A68">
      <w:pPr>
        <w:spacing w:line="21" w:lineRule="exact"/>
        <w:rPr>
          <w:sz w:val="24"/>
          <w:szCs w:val="24"/>
        </w:rPr>
      </w:pPr>
    </w:p>
    <w:p w:rsidR="00830A68" w:rsidRDefault="003E070F">
      <w:pPr>
        <w:ind w:left="4"/>
        <w:rPr>
          <w:sz w:val="24"/>
          <w:szCs w:val="24"/>
        </w:rPr>
      </w:pPr>
      <w:r>
        <w:rPr>
          <w:rFonts w:ascii="Calibri" w:eastAsia="Calibri" w:hAnsi="Calibri" w:cs="Calibri"/>
        </w:rPr>
        <w:t>– diplomu, odnosno dokaz o stečenoj stručnoj spremi</w:t>
      </w:r>
    </w:p>
    <w:p w:rsidR="00830A68" w:rsidRDefault="00830A68">
      <w:pPr>
        <w:spacing w:line="21" w:lineRule="exact"/>
        <w:rPr>
          <w:sz w:val="24"/>
          <w:szCs w:val="24"/>
        </w:rPr>
      </w:pPr>
    </w:p>
    <w:p w:rsidR="00830A68" w:rsidRDefault="003E070F" w:rsidP="00C44B10">
      <w:pPr>
        <w:ind w:left="4"/>
        <w:rPr>
          <w:sz w:val="24"/>
          <w:szCs w:val="24"/>
        </w:rPr>
      </w:pPr>
      <w:r>
        <w:rPr>
          <w:rFonts w:ascii="Calibri" w:eastAsia="Calibri" w:hAnsi="Calibri" w:cs="Calibri"/>
        </w:rPr>
        <w:t>– domovnicu odnosno dokaz o državljanstvu</w:t>
      </w:r>
    </w:p>
    <w:p w:rsidR="00830A68" w:rsidRDefault="003E070F">
      <w:pPr>
        <w:spacing w:line="237" w:lineRule="auto"/>
        <w:ind w:left="4"/>
        <w:jc w:val="both"/>
        <w:rPr>
          <w:sz w:val="24"/>
          <w:szCs w:val="24"/>
        </w:rPr>
      </w:pPr>
      <w:r>
        <w:rPr>
          <w:rFonts w:ascii="Calibri" w:eastAsia="Calibri" w:hAnsi="Calibri" w:cs="Calibri"/>
        </w:rPr>
        <w:t>– dokaz o položenome stručnom ispitu odnosno dokaz da je osoba oslobođena obveze polaganja stručnog ispita na temelju članka 157. stavaka 1. i 2. Zakona o odgoju i obrazovanju u osnovnoj i srednjoj školi</w:t>
      </w:r>
    </w:p>
    <w:p w:rsidR="00830A68" w:rsidRDefault="00830A68">
      <w:pPr>
        <w:spacing w:line="24" w:lineRule="exact"/>
        <w:rPr>
          <w:sz w:val="24"/>
          <w:szCs w:val="24"/>
        </w:rPr>
      </w:pPr>
    </w:p>
    <w:p w:rsidR="00830A68" w:rsidRDefault="003E070F">
      <w:pPr>
        <w:ind w:left="4"/>
        <w:rPr>
          <w:sz w:val="24"/>
          <w:szCs w:val="24"/>
        </w:rPr>
      </w:pPr>
      <w:r>
        <w:rPr>
          <w:rFonts w:ascii="Calibri" w:eastAsia="Calibri" w:hAnsi="Calibri" w:cs="Calibri"/>
        </w:rPr>
        <w:t>– dokaz o završenim pedagoškim kompetencijama za osobe koje su ih bile obvezne završiti</w:t>
      </w:r>
    </w:p>
    <w:p w:rsidR="00830A68" w:rsidRDefault="00830A68">
      <w:pPr>
        <w:spacing w:line="21" w:lineRule="exact"/>
        <w:rPr>
          <w:sz w:val="24"/>
          <w:szCs w:val="24"/>
        </w:rPr>
      </w:pPr>
    </w:p>
    <w:p w:rsidR="00830A68" w:rsidRDefault="003E070F">
      <w:pPr>
        <w:ind w:left="4"/>
        <w:rPr>
          <w:sz w:val="24"/>
          <w:szCs w:val="24"/>
        </w:rPr>
      </w:pPr>
      <w:r>
        <w:rPr>
          <w:rFonts w:ascii="Calibri" w:eastAsia="Calibri" w:hAnsi="Calibri" w:cs="Calibri"/>
        </w:rPr>
        <w:t>– dokaz o ukupnom radnom iskustvu (potvrda ili elektronički zapis HZMO-a)</w:t>
      </w:r>
    </w:p>
    <w:p w:rsidR="00830A68" w:rsidRDefault="00830A68">
      <w:pPr>
        <w:spacing w:line="68" w:lineRule="exact"/>
        <w:rPr>
          <w:sz w:val="24"/>
          <w:szCs w:val="24"/>
        </w:rPr>
      </w:pPr>
    </w:p>
    <w:p w:rsidR="00830A68" w:rsidRDefault="003E070F">
      <w:pPr>
        <w:spacing w:line="227" w:lineRule="auto"/>
        <w:ind w:left="4" w:right="20"/>
        <w:rPr>
          <w:sz w:val="24"/>
          <w:szCs w:val="24"/>
        </w:rPr>
      </w:pPr>
      <w:r>
        <w:rPr>
          <w:rFonts w:ascii="Calibri" w:eastAsia="Calibri" w:hAnsi="Calibri" w:cs="Calibri"/>
        </w:rPr>
        <w:t>– dokaz o radnom iskustvu od najmanje pet godina na odgojno-obrazovnim poslovima u školskim ustanovama (potvrda poslodavca o vrsti i trajanju poslova)</w:t>
      </w:r>
    </w:p>
    <w:p w:rsidR="00830A68" w:rsidRDefault="00830A68">
      <w:pPr>
        <w:spacing w:line="72" w:lineRule="exact"/>
        <w:rPr>
          <w:sz w:val="24"/>
          <w:szCs w:val="24"/>
        </w:rPr>
      </w:pPr>
    </w:p>
    <w:p w:rsidR="00830A68" w:rsidRDefault="003E070F">
      <w:pPr>
        <w:spacing w:line="237" w:lineRule="auto"/>
        <w:ind w:left="4"/>
        <w:jc w:val="both"/>
        <w:rPr>
          <w:sz w:val="24"/>
          <w:szCs w:val="24"/>
        </w:rPr>
      </w:pPr>
      <w:r>
        <w:rPr>
          <w:rFonts w:ascii="Calibri" w:eastAsia="Calibri" w:hAnsi="Calibri" w:cs="Calibri"/>
        </w:rPr>
        <w:t>– uvjerenje da se protiv osobe ne vodi kazneni postupak glede zapreka za zasnivanje radnog odnosa iz članka 106. Zakona o odgoju i obrazovanju u osnovnoj i</w:t>
      </w:r>
      <w:r w:rsidR="009E6D3F">
        <w:rPr>
          <w:rFonts w:ascii="Calibri" w:eastAsia="Calibri" w:hAnsi="Calibri" w:cs="Calibri"/>
        </w:rPr>
        <w:t xml:space="preserve"> srednjoj školi (ne starije od mjesec </w:t>
      </w:r>
      <w:r>
        <w:rPr>
          <w:rFonts w:ascii="Calibri" w:eastAsia="Calibri" w:hAnsi="Calibri" w:cs="Calibri"/>
        </w:rPr>
        <w:t>od dana prijave na natječaj)</w:t>
      </w:r>
    </w:p>
    <w:p w:rsidR="00830A68" w:rsidRDefault="00830A68">
      <w:pPr>
        <w:spacing w:line="24" w:lineRule="exact"/>
        <w:rPr>
          <w:sz w:val="24"/>
          <w:szCs w:val="24"/>
        </w:rPr>
      </w:pPr>
    </w:p>
    <w:p w:rsidR="00830A68" w:rsidRDefault="003E070F">
      <w:pPr>
        <w:ind w:left="4"/>
        <w:rPr>
          <w:sz w:val="24"/>
          <w:szCs w:val="24"/>
        </w:rPr>
      </w:pPr>
      <w:r>
        <w:rPr>
          <w:rFonts w:ascii="Calibri" w:eastAsia="Calibri" w:hAnsi="Calibri" w:cs="Calibri"/>
        </w:rPr>
        <w:t>– program rada za mandatno razdoblje.</w:t>
      </w:r>
    </w:p>
    <w:p w:rsidR="00830A68" w:rsidRDefault="00830A68">
      <w:pPr>
        <w:spacing w:line="22" w:lineRule="exact"/>
        <w:rPr>
          <w:sz w:val="24"/>
          <w:szCs w:val="24"/>
        </w:rPr>
      </w:pPr>
    </w:p>
    <w:p w:rsidR="00830A68" w:rsidRDefault="003E070F">
      <w:pPr>
        <w:ind w:left="4"/>
        <w:rPr>
          <w:sz w:val="20"/>
          <w:szCs w:val="20"/>
        </w:rPr>
      </w:pPr>
      <w:r>
        <w:rPr>
          <w:rFonts w:ascii="Calibri" w:eastAsia="Calibri" w:hAnsi="Calibri" w:cs="Calibri"/>
        </w:rPr>
        <w:t>Dodatne kompetencije za ravnatelja dokazuju se na sljedeći način:</w:t>
      </w:r>
    </w:p>
    <w:p w:rsidR="00830A68" w:rsidRDefault="00830A68">
      <w:pPr>
        <w:spacing w:line="229" w:lineRule="exact"/>
        <w:rPr>
          <w:sz w:val="24"/>
          <w:szCs w:val="24"/>
        </w:rPr>
      </w:pPr>
    </w:p>
    <w:p w:rsidR="00830A68" w:rsidRDefault="003E070F">
      <w:pPr>
        <w:numPr>
          <w:ilvl w:val="0"/>
          <w:numId w:val="3"/>
        </w:numPr>
        <w:tabs>
          <w:tab w:val="left" w:pos="265"/>
        </w:tabs>
        <w:spacing w:line="227" w:lineRule="auto"/>
        <w:ind w:left="4" w:right="20" w:hanging="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Poznavanje stranog jezika dokazuje se preslikom indeksa o završenom kolegiju stranog jezika, diplomom odnosno drugom ispravom o završenom studiju stranog jezika, uvjerenjem odnosno</w:t>
      </w:r>
    </w:p>
    <w:p w:rsidR="00830A68" w:rsidRDefault="00830A68">
      <w:pPr>
        <w:sectPr w:rsidR="00830A68">
          <w:pgSz w:w="11900" w:h="16838"/>
          <w:pgMar w:top="1408" w:right="1406" w:bottom="996" w:left="1416" w:header="0" w:footer="0" w:gutter="0"/>
          <w:cols w:space="720" w:equalWidth="0">
            <w:col w:w="9084"/>
          </w:cols>
        </w:sectPr>
      </w:pPr>
    </w:p>
    <w:p w:rsidR="00830A68" w:rsidRDefault="00830A68">
      <w:pPr>
        <w:spacing w:line="17" w:lineRule="exact"/>
        <w:rPr>
          <w:sz w:val="20"/>
          <w:szCs w:val="20"/>
        </w:rPr>
      </w:pPr>
      <w:bookmarkStart w:id="1" w:name="page2"/>
      <w:bookmarkEnd w:id="1"/>
    </w:p>
    <w:p w:rsidR="00830A68" w:rsidRDefault="003E070F">
      <w:pPr>
        <w:spacing w:line="227" w:lineRule="auto"/>
        <w:ind w:left="4" w:right="20"/>
        <w:rPr>
          <w:sz w:val="20"/>
          <w:szCs w:val="20"/>
        </w:rPr>
      </w:pPr>
      <w:r>
        <w:rPr>
          <w:rFonts w:ascii="Calibri" w:eastAsia="Calibri" w:hAnsi="Calibri" w:cs="Calibri"/>
        </w:rPr>
        <w:t>potvrdom ili drugom ispravom škole stranih jezika odnosno druge ovlaštene ustanove ili pravne osobe za edukaciju stranog jezika o završenom stranom jeziku te razini odnosno stupnju</w:t>
      </w:r>
      <w:r w:rsidR="00EF4637">
        <w:rPr>
          <w:rFonts w:ascii="Calibri" w:eastAsia="Calibri" w:hAnsi="Calibri" w:cs="Calibri"/>
        </w:rPr>
        <w:t xml:space="preserve"> ili drugom ispravom</w:t>
      </w:r>
      <w:r>
        <w:rPr>
          <w:rFonts w:ascii="Calibri" w:eastAsia="Calibri" w:hAnsi="Calibri" w:cs="Calibri"/>
        </w:rPr>
        <w:t>.</w:t>
      </w:r>
    </w:p>
    <w:p w:rsidR="00830A68" w:rsidRDefault="00830A68">
      <w:pPr>
        <w:spacing w:line="234" w:lineRule="exact"/>
        <w:rPr>
          <w:sz w:val="20"/>
          <w:szCs w:val="20"/>
        </w:rPr>
      </w:pPr>
    </w:p>
    <w:p w:rsidR="00830A68" w:rsidRDefault="003E070F">
      <w:pPr>
        <w:numPr>
          <w:ilvl w:val="0"/>
          <w:numId w:val="4"/>
        </w:numPr>
        <w:tabs>
          <w:tab w:val="left" w:pos="289"/>
        </w:tabs>
        <w:spacing w:line="244" w:lineRule="auto"/>
        <w:ind w:left="4" w:right="20" w:hanging="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Osnovne digitalne vještine dokazuju se potvrdom odnosno uvjerenjem ili drugom ispravom institucije, ustanove ili ovlaštene pravne osobe za edukaciju u području informacijskih znanosti o završenoj edukaciji stjecanja digitalnih vještina, odnosno diplomom ili drugom ispravom o završenom studiju iz područja informacijskih znanosti.</w:t>
      </w:r>
    </w:p>
    <w:p w:rsidR="00830A68" w:rsidRDefault="00830A68">
      <w:pPr>
        <w:spacing w:line="225" w:lineRule="exact"/>
        <w:rPr>
          <w:rFonts w:ascii="Calibri" w:eastAsia="Calibri" w:hAnsi="Calibri" w:cs="Calibri"/>
        </w:rPr>
      </w:pPr>
    </w:p>
    <w:p w:rsidR="00830A68" w:rsidRDefault="003E070F">
      <w:pPr>
        <w:numPr>
          <w:ilvl w:val="0"/>
          <w:numId w:val="4"/>
        </w:numPr>
        <w:tabs>
          <w:tab w:val="left" w:pos="313"/>
        </w:tabs>
        <w:spacing w:line="248" w:lineRule="auto"/>
        <w:ind w:left="4" w:hanging="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Iskustvo rada na projektima (isključivo u svojstvu koordinatora ili voditelja projekta) dokazuje se potvrdom, uvjerenjem ili drugom ispravom o radu na projektu. Projektom se smatra organizirano sudjelovanje sudionika u odgojno obrazovnom procesu u aktivnostima predviđenim </w:t>
      </w:r>
      <w:proofErr w:type="spellStart"/>
      <w:r>
        <w:rPr>
          <w:rFonts w:ascii="Calibri" w:eastAsia="Calibri" w:hAnsi="Calibri" w:cs="Calibri"/>
        </w:rPr>
        <w:t>kurikulom</w:t>
      </w:r>
      <w:proofErr w:type="spellEnd"/>
      <w:r>
        <w:rPr>
          <w:rFonts w:ascii="Calibri" w:eastAsia="Calibri" w:hAnsi="Calibri" w:cs="Calibri"/>
        </w:rPr>
        <w:t xml:space="preserve"> škole, jedinice lokalne (regionalne) zajednice, Ministarstava ili Vlade RH, a naročito uspješno sudjelovanje učenika na državnim natjecanjima.</w:t>
      </w:r>
    </w:p>
    <w:p w:rsidR="00830A68" w:rsidRDefault="00830A68">
      <w:pPr>
        <w:spacing w:line="223" w:lineRule="exact"/>
        <w:rPr>
          <w:sz w:val="20"/>
          <w:szCs w:val="20"/>
        </w:rPr>
      </w:pPr>
    </w:p>
    <w:p w:rsidR="00830A68" w:rsidRDefault="003E070F">
      <w:pPr>
        <w:spacing w:line="226" w:lineRule="auto"/>
        <w:ind w:left="4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Kandidati će predstaviti program rada za mandatno razdoblje sukladno odredbama Zakona o odgoju i obrazovanju u osnovnoj i srednjoj školi i Statutu Škole.</w:t>
      </w:r>
    </w:p>
    <w:p w:rsidR="00830A68" w:rsidRDefault="00830A68">
      <w:pPr>
        <w:spacing w:line="184" w:lineRule="exact"/>
        <w:rPr>
          <w:sz w:val="20"/>
          <w:szCs w:val="20"/>
        </w:rPr>
      </w:pPr>
    </w:p>
    <w:p w:rsidR="00830A68" w:rsidRDefault="003E070F">
      <w:pPr>
        <w:ind w:left="4"/>
        <w:rPr>
          <w:sz w:val="20"/>
          <w:szCs w:val="20"/>
        </w:rPr>
      </w:pPr>
      <w:r>
        <w:rPr>
          <w:rFonts w:ascii="Calibri" w:eastAsia="Calibri" w:hAnsi="Calibri" w:cs="Calibri"/>
        </w:rPr>
        <w:t>Ravnatelj/</w:t>
      </w:r>
      <w:proofErr w:type="spellStart"/>
      <w:r>
        <w:rPr>
          <w:rFonts w:ascii="Calibri" w:eastAsia="Calibri" w:hAnsi="Calibri" w:cs="Calibri"/>
        </w:rPr>
        <w:t>ica</w:t>
      </w:r>
      <w:proofErr w:type="spellEnd"/>
      <w:r>
        <w:rPr>
          <w:rFonts w:ascii="Calibri" w:eastAsia="Calibri" w:hAnsi="Calibri" w:cs="Calibri"/>
        </w:rPr>
        <w:t xml:space="preserve"> se imenuje na pet godina.</w:t>
      </w:r>
    </w:p>
    <w:p w:rsidR="00830A68" w:rsidRDefault="00830A68">
      <w:pPr>
        <w:spacing w:line="229" w:lineRule="exact"/>
        <w:rPr>
          <w:sz w:val="20"/>
          <w:szCs w:val="20"/>
        </w:rPr>
      </w:pPr>
    </w:p>
    <w:p w:rsidR="00830A68" w:rsidRDefault="003E070F">
      <w:pPr>
        <w:spacing w:line="251" w:lineRule="auto"/>
        <w:ind w:left="4"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Kandidati koji se pozivaju na pravo prednosti sukladno članku 102. Zakona o hrvatskim braniteljima iz Domovinskog rata i članovima njihovih obitelji (NN br. 121/17), članku 48.f Zakona o zaštiti vojnih i civilnih invalida rata (NN br. 33/92, 77/92, 27/93, 58/93, 2/94, 76/94, 108/95, 108/96, 82/01, 103/03 i 148/13), članku 9. Zakona o profesionalnoj rehabilitaciji i zapošljavanju osoba s invaliditetom (NN br. 157/13, 152/14 i 39/18) dužni su u prijavi na natječaj pozvati se na to pravo i uz prijavu priložiti svu propisanu dokumentaciju prema posebnom zakonu, a imaju prednost u odnosu na ostale kandidate samo pod jednakim uvjetima.</w:t>
      </w:r>
    </w:p>
    <w:p w:rsidR="00830A68" w:rsidRDefault="00830A68">
      <w:pPr>
        <w:spacing w:line="223" w:lineRule="exact"/>
        <w:rPr>
          <w:sz w:val="20"/>
          <w:szCs w:val="20"/>
        </w:rPr>
      </w:pPr>
    </w:p>
    <w:p w:rsidR="003021E6" w:rsidRPr="009E6D3F" w:rsidRDefault="003E070F" w:rsidP="003021E6">
      <w:pPr>
        <w:spacing w:line="248" w:lineRule="auto"/>
        <w:ind w:left="4"/>
        <w:jc w:val="both"/>
        <w:rPr>
          <w:color w:val="FF0000"/>
          <w:sz w:val="20"/>
          <w:szCs w:val="20"/>
        </w:rPr>
      </w:pPr>
      <w:r w:rsidRPr="009E6D3F">
        <w:rPr>
          <w:rFonts w:ascii="Calibri" w:eastAsia="Calibri" w:hAnsi="Calibri" w:cs="Calibri"/>
        </w:rPr>
        <w:t>Kandidati koji ostvaruju pravo prednosti pri zapošljavanju u skladu s člankom 102. Zakona o hrvatskim braniteljima iz Domovinskog rata i članovima njihovih obitelji (NN 121/17) dužni su uz prijavu na natječaj, osim dokaza o ispunjavanju traženih uvjeta natječaja, priložiti i dokaze propisane člankom 103., stavkom 1. Zakona o hrvatskim braniteljima iz Domovinskog rata i članovima njihovih obitelji, a koje mogu pronaći na poveznici Ministarstva hrvatskih branitelja:</w:t>
      </w:r>
      <w:r w:rsidR="009E6D3F" w:rsidRPr="009E6D3F">
        <w:rPr>
          <w:rFonts w:eastAsia="Times New Roman"/>
          <w:sz w:val="24"/>
          <w:szCs w:val="24"/>
        </w:rPr>
        <w:t xml:space="preserve"> </w:t>
      </w:r>
      <w:hyperlink r:id="rId7" w:history="1">
        <w:r w:rsidR="009E6D3F" w:rsidRPr="009E6D3F">
          <w:rPr>
            <w:rFonts w:eastAsia="Times New Roman"/>
            <w:color w:val="4DB2EC"/>
            <w:sz w:val="24"/>
            <w:szCs w:val="24"/>
          </w:rPr>
          <w:t>https://branitelji.gov.hr/zaposljavanje-843/843</w:t>
        </w:r>
      </w:hyperlink>
      <w:r w:rsidR="009E6D3F" w:rsidRPr="009E6D3F">
        <w:rPr>
          <w:rFonts w:eastAsia="Times New Roman"/>
          <w:color w:val="4DB2EC"/>
          <w:sz w:val="24"/>
          <w:szCs w:val="24"/>
        </w:rPr>
        <w:t xml:space="preserve"> , </w:t>
      </w:r>
      <w:r w:rsidR="009E6D3F" w:rsidRPr="009E6D3F">
        <w:rPr>
          <w:rFonts w:eastAsia="Times New Roman"/>
          <w:sz w:val="24"/>
          <w:szCs w:val="24"/>
        </w:rPr>
        <w:t>a dodatne informacije na stranici:</w:t>
      </w:r>
    </w:p>
    <w:p w:rsidR="00830A68" w:rsidRPr="00C44B10" w:rsidRDefault="00E9174A" w:rsidP="009E6D3F">
      <w:pPr>
        <w:spacing w:line="248" w:lineRule="auto"/>
        <w:ind w:left="4"/>
        <w:jc w:val="both"/>
      </w:pPr>
      <w:hyperlink r:id="rId8" w:history="1">
        <w:r w:rsidR="003021E6" w:rsidRPr="00C44B10">
          <w:rPr>
            <w:rFonts w:ascii="Arial" w:eastAsia="Times New Roman" w:hAnsi="Arial" w:cs="Arial"/>
            <w:color w:val="4DB2EC"/>
          </w:rPr>
          <w:t>https://branitelji.gov.hr/UserDocsImages//NG/12%20Prosinac/Zapošljavanje//Popis%20dokaza%20za%20ostvarivanje%20prava%20prednosti%20pri%20zapošljavanju.pdf</w:t>
        </w:r>
      </w:hyperlink>
    </w:p>
    <w:p w:rsidR="00830A68" w:rsidRDefault="003E070F" w:rsidP="009E6D3F">
      <w:pPr>
        <w:spacing w:line="228" w:lineRule="auto"/>
        <w:ind w:left="4"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Rok za podnošenje prijava kandidata je 8 dana od objave natječaja u Narodnim novinama i na mrežnoj stranici Škole.</w:t>
      </w:r>
    </w:p>
    <w:p w:rsidR="00830A68" w:rsidRDefault="003E070F" w:rsidP="009E6D3F">
      <w:pPr>
        <w:ind w:left="4"/>
        <w:rPr>
          <w:sz w:val="20"/>
          <w:szCs w:val="20"/>
        </w:rPr>
      </w:pPr>
      <w:r>
        <w:rPr>
          <w:rFonts w:ascii="Calibri" w:eastAsia="Calibri" w:hAnsi="Calibri" w:cs="Calibri"/>
        </w:rPr>
        <w:t>Na natječaj se mogu javiti osobe obaju spolova.</w:t>
      </w:r>
    </w:p>
    <w:p w:rsidR="00830A68" w:rsidRDefault="003E070F" w:rsidP="009E6D3F">
      <w:pPr>
        <w:ind w:left="4"/>
        <w:rPr>
          <w:sz w:val="20"/>
          <w:szCs w:val="20"/>
        </w:rPr>
      </w:pPr>
      <w:r>
        <w:rPr>
          <w:rFonts w:ascii="Calibri" w:eastAsia="Calibri" w:hAnsi="Calibri" w:cs="Calibri"/>
        </w:rPr>
        <w:t>Nepotpune i nepravovremene prijave neće se razmatrati.</w:t>
      </w:r>
    </w:p>
    <w:p w:rsidR="00830A68" w:rsidRDefault="003E070F">
      <w:pPr>
        <w:spacing w:line="227" w:lineRule="auto"/>
        <w:ind w:left="4"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Prijavom na natječaj kandidati daju privolu za obradu osobnih podataka u skladu s propisima kojima je propisana zaštita osobnih podataka za svrhu provedbe natječajnog postupka i rezultata natječaja.</w:t>
      </w:r>
    </w:p>
    <w:p w:rsidR="00830A68" w:rsidRDefault="00830A68">
      <w:pPr>
        <w:spacing w:line="231" w:lineRule="exact"/>
        <w:rPr>
          <w:sz w:val="20"/>
          <w:szCs w:val="20"/>
        </w:rPr>
      </w:pPr>
    </w:p>
    <w:p w:rsidR="00830A68" w:rsidRDefault="003E070F">
      <w:pPr>
        <w:spacing w:line="227" w:lineRule="auto"/>
        <w:ind w:left="4"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O rezultatima natječaja kandidati će biti obaviješteni u roku od četrdeset pet dana od dana isteka roka za podnošenje prijava.</w:t>
      </w:r>
    </w:p>
    <w:p w:rsidR="00830A68" w:rsidRDefault="00830A68">
      <w:pPr>
        <w:spacing w:line="231" w:lineRule="exact"/>
        <w:rPr>
          <w:sz w:val="20"/>
          <w:szCs w:val="20"/>
        </w:rPr>
      </w:pPr>
    </w:p>
    <w:p w:rsidR="00C44B10" w:rsidRDefault="003E070F" w:rsidP="00A60277">
      <w:pPr>
        <w:spacing w:line="238" w:lineRule="auto"/>
        <w:ind w:left="4" w:right="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Prijave na natječaj s potrebnom dokumentacijom dostaviti u zatvorenoj omotnici s naznakom: »Natječaj za ravnatelja/</w:t>
      </w:r>
      <w:proofErr w:type="spellStart"/>
      <w:r>
        <w:rPr>
          <w:rFonts w:ascii="Calibri" w:eastAsia="Calibri" w:hAnsi="Calibri" w:cs="Calibri"/>
        </w:rPr>
        <w:t>icu</w:t>
      </w:r>
      <w:proofErr w:type="spellEnd"/>
      <w:r>
        <w:rPr>
          <w:rFonts w:ascii="Calibri" w:eastAsia="Calibri" w:hAnsi="Calibri" w:cs="Calibri"/>
        </w:rPr>
        <w:t xml:space="preserve"> – ne otvaraj«, neposredno u tajništvo Škole ili preporučenom poštom na adresu:</w:t>
      </w:r>
      <w:r w:rsidR="00A60277">
        <w:rPr>
          <w:rFonts w:ascii="Calibri" w:eastAsia="Calibri" w:hAnsi="Calibri" w:cs="Calibri"/>
        </w:rPr>
        <w:t xml:space="preserve"> Tehnička škola u Imotskom</w:t>
      </w:r>
      <w:r w:rsidR="00C44B10">
        <w:rPr>
          <w:rFonts w:ascii="Calibri" w:eastAsia="Calibri" w:hAnsi="Calibri" w:cs="Calibri"/>
        </w:rPr>
        <w:t>, Bruna Bušića 59, 21260 Imotski</w:t>
      </w:r>
    </w:p>
    <w:p w:rsidR="009C261C" w:rsidRDefault="009C261C" w:rsidP="00A60277">
      <w:pPr>
        <w:spacing w:line="238" w:lineRule="auto"/>
        <w:ind w:left="4" w:right="20"/>
        <w:rPr>
          <w:rFonts w:ascii="Calibri" w:eastAsia="Calibri" w:hAnsi="Calibri" w:cs="Calibri"/>
        </w:rPr>
      </w:pPr>
    </w:p>
    <w:p w:rsidR="009C261C" w:rsidRDefault="009C261C" w:rsidP="00A60277">
      <w:pPr>
        <w:spacing w:line="238" w:lineRule="auto"/>
        <w:ind w:left="4" w:right="20"/>
        <w:rPr>
          <w:rFonts w:ascii="Calibri" w:eastAsia="Calibri" w:hAnsi="Calibri" w:cs="Calibri"/>
        </w:rPr>
      </w:pPr>
    </w:p>
    <w:p w:rsidR="009C261C" w:rsidRDefault="009C261C" w:rsidP="009C261C">
      <w:pPr>
        <w:ind w:left="720"/>
        <w:rPr>
          <w:szCs w:val="23"/>
        </w:rPr>
      </w:pPr>
      <w:r>
        <w:rPr>
          <w:szCs w:val="23"/>
        </w:rPr>
        <w:t>Natječaj je objavljen u N/N broj 72/2020 od 24. lipnja 2020. godine</w:t>
      </w:r>
    </w:p>
    <w:p w:rsidR="009C261C" w:rsidRPr="008B6890" w:rsidRDefault="009C261C" w:rsidP="009C261C">
      <w:pPr>
        <w:ind w:left="720"/>
        <w:rPr>
          <w:szCs w:val="23"/>
        </w:rPr>
      </w:pPr>
      <w:r>
        <w:rPr>
          <w:szCs w:val="23"/>
        </w:rPr>
        <w:t>Rok za podnošenje prijava teče od dana objave natječaja.</w:t>
      </w:r>
      <w:bookmarkStart w:id="2" w:name="_GoBack"/>
      <w:bookmarkEnd w:id="2"/>
    </w:p>
    <w:sectPr w:rsidR="009C261C" w:rsidRPr="008B6890">
      <w:pgSz w:w="11900" w:h="16838"/>
      <w:pgMar w:top="1420" w:right="1440" w:bottom="1440" w:left="1420" w:header="0" w:footer="0" w:gutter="0"/>
      <w:cols w:space="720" w:equalWidth="0">
        <w:col w:w="904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74A" w:rsidRDefault="00E9174A" w:rsidP="00C44B10">
      <w:r>
        <w:separator/>
      </w:r>
    </w:p>
  </w:endnote>
  <w:endnote w:type="continuationSeparator" w:id="0">
    <w:p w:rsidR="00E9174A" w:rsidRDefault="00E9174A" w:rsidP="00C4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74A" w:rsidRDefault="00E9174A" w:rsidP="00C44B10">
      <w:r>
        <w:separator/>
      </w:r>
    </w:p>
  </w:footnote>
  <w:footnote w:type="continuationSeparator" w:id="0">
    <w:p w:rsidR="00E9174A" w:rsidRDefault="00E9174A" w:rsidP="00C44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EB"/>
    <w:multiLevelType w:val="hybridMultilevel"/>
    <w:tmpl w:val="539A97EA"/>
    <w:lvl w:ilvl="0" w:tplc="91A4E23E">
      <w:start w:val="2"/>
      <w:numFmt w:val="decimal"/>
      <w:lvlText w:val="%1."/>
      <w:lvlJc w:val="left"/>
    </w:lvl>
    <w:lvl w:ilvl="1" w:tplc="F19EBF50">
      <w:numFmt w:val="decimal"/>
      <w:lvlText w:val=""/>
      <w:lvlJc w:val="left"/>
    </w:lvl>
    <w:lvl w:ilvl="2" w:tplc="D9D8EFCE">
      <w:numFmt w:val="decimal"/>
      <w:lvlText w:val=""/>
      <w:lvlJc w:val="left"/>
    </w:lvl>
    <w:lvl w:ilvl="3" w:tplc="4B56A14A">
      <w:numFmt w:val="decimal"/>
      <w:lvlText w:val=""/>
      <w:lvlJc w:val="left"/>
    </w:lvl>
    <w:lvl w:ilvl="4" w:tplc="FA986128">
      <w:numFmt w:val="decimal"/>
      <w:lvlText w:val=""/>
      <w:lvlJc w:val="left"/>
    </w:lvl>
    <w:lvl w:ilvl="5" w:tplc="B01A492C">
      <w:numFmt w:val="decimal"/>
      <w:lvlText w:val=""/>
      <w:lvlJc w:val="left"/>
    </w:lvl>
    <w:lvl w:ilvl="6" w:tplc="7326047C">
      <w:numFmt w:val="decimal"/>
      <w:lvlText w:val=""/>
      <w:lvlJc w:val="left"/>
    </w:lvl>
    <w:lvl w:ilvl="7" w:tplc="4EB838A2">
      <w:numFmt w:val="decimal"/>
      <w:lvlText w:val=""/>
      <w:lvlJc w:val="left"/>
    </w:lvl>
    <w:lvl w:ilvl="8" w:tplc="182EF89C">
      <w:numFmt w:val="decimal"/>
      <w:lvlText w:val=""/>
      <w:lvlJc w:val="left"/>
    </w:lvl>
  </w:abstractNum>
  <w:abstractNum w:abstractNumId="1" w15:restartNumberingAfterBreak="0">
    <w:nsid w:val="000026E9"/>
    <w:multiLevelType w:val="hybridMultilevel"/>
    <w:tmpl w:val="941C6732"/>
    <w:lvl w:ilvl="0" w:tplc="4CA4A99A">
      <w:start w:val="1"/>
      <w:numFmt w:val="decimal"/>
      <w:lvlText w:val="%1."/>
      <w:lvlJc w:val="left"/>
    </w:lvl>
    <w:lvl w:ilvl="1" w:tplc="F27AF1F0">
      <w:numFmt w:val="decimal"/>
      <w:lvlText w:val=""/>
      <w:lvlJc w:val="left"/>
    </w:lvl>
    <w:lvl w:ilvl="2" w:tplc="33665FD8">
      <w:numFmt w:val="decimal"/>
      <w:lvlText w:val=""/>
      <w:lvlJc w:val="left"/>
    </w:lvl>
    <w:lvl w:ilvl="3" w:tplc="61B00E0E">
      <w:numFmt w:val="decimal"/>
      <w:lvlText w:val=""/>
      <w:lvlJc w:val="left"/>
    </w:lvl>
    <w:lvl w:ilvl="4" w:tplc="967CAF94">
      <w:numFmt w:val="decimal"/>
      <w:lvlText w:val=""/>
      <w:lvlJc w:val="left"/>
    </w:lvl>
    <w:lvl w:ilvl="5" w:tplc="3C281614">
      <w:numFmt w:val="decimal"/>
      <w:lvlText w:val=""/>
      <w:lvlJc w:val="left"/>
    </w:lvl>
    <w:lvl w:ilvl="6" w:tplc="65749FD8">
      <w:numFmt w:val="decimal"/>
      <w:lvlText w:val=""/>
      <w:lvlJc w:val="left"/>
    </w:lvl>
    <w:lvl w:ilvl="7" w:tplc="C58C46BC">
      <w:numFmt w:val="decimal"/>
      <w:lvlText w:val=""/>
      <w:lvlJc w:val="left"/>
    </w:lvl>
    <w:lvl w:ilvl="8" w:tplc="036A3D04">
      <w:numFmt w:val="decimal"/>
      <w:lvlText w:val=""/>
      <w:lvlJc w:val="left"/>
    </w:lvl>
  </w:abstractNum>
  <w:abstractNum w:abstractNumId="2" w15:restartNumberingAfterBreak="0">
    <w:nsid w:val="000041BB"/>
    <w:multiLevelType w:val="hybridMultilevel"/>
    <w:tmpl w:val="49B40990"/>
    <w:lvl w:ilvl="0" w:tplc="26C014A4">
      <w:start w:val="1"/>
      <w:numFmt w:val="bullet"/>
      <w:lvlText w:val="\endash "/>
      <w:lvlJc w:val="left"/>
    </w:lvl>
    <w:lvl w:ilvl="1" w:tplc="216EBF94">
      <w:numFmt w:val="decimal"/>
      <w:lvlText w:val=""/>
      <w:lvlJc w:val="left"/>
    </w:lvl>
    <w:lvl w:ilvl="2" w:tplc="3DC89F62">
      <w:numFmt w:val="decimal"/>
      <w:lvlText w:val=""/>
      <w:lvlJc w:val="left"/>
    </w:lvl>
    <w:lvl w:ilvl="3" w:tplc="F58EEE9A">
      <w:numFmt w:val="decimal"/>
      <w:lvlText w:val=""/>
      <w:lvlJc w:val="left"/>
    </w:lvl>
    <w:lvl w:ilvl="4" w:tplc="3B1E80F4">
      <w:numFmt w:val="decimal"/>
      <w:lvlText w:val=""/>
      <w:lvlJc w:val="left"/>
    </w:lvl>
    <w:lvl w:ilvl="5" w:tplc="79FAE0AC">
      <w:numFmt w:val="decimal"/>
      <w:lvlText w:val=""/>
      <w:lvlJc w:val="left"/>
    </w:lvl>
    <w:lvl w:ilvl="6" w:tplc="A93834BA">
      <w:numFmt w:val="decimal"/>
      <w:lvlText w:val=""/>
      <w:lvlJc w:val="left"/>
    </w:lvl>
    <w:lvl w:ilvl="7" w:tplc="33581588">
      <w:numFmt w:val="decimal"/>
      <w:lvlText w:val=""/>
      <w:lvlJc w:val="left"/>
    </w:lvl>
    <w:lvl w:ilvl="8" w:tplc="612EA5EA">
      <w:numFmt w:val="decimal"/>
      <w:lvlText w:val=""/>
      <w:lvlJc w:val="left"/>
    </w:lvl>
  </w:abstractNum>
  <w:abstractNum w:abstractNumId="3" w15:restartNumberingAfterBreak="0">
    <w:nsid w:val="00005AF1"/>
    <w:multiLevelType w:val="hybridMultilevel"/>
    <w:tmpl w:val="743A7A4E"/>
    <w:lvl w:ilvl="0" w:tplc="A13AD51A">
      <w:start w:val="1"/>
      <w:numFmt w:val="decimal"/>
      <w:lvlText w:val="%1)"/>
      <w:lvlJc w:val="left"/>
    </w:lvl>
    <w:lvl w:ilvl="1" w:tplc="E9A61356">
      <w:numFmt w:val="decimal"/>
      <w:lvlText w:val=""/>
      <w:lvlJc w:val="left"/>
    </w:lvl>
    <w:lvl w:ilvl="2" w:tplc="4BEC12F2">
      <w:numFmt w:val="decimal"/>
      <w:lvlText w:val=""/>
      <w:lvlJc w:val="left"/>
    </w:lvl>
    <w:lvl w:ilvl="3" w:tplc="221605D0">
      <w:numFmt w:val="decimal"/>
      <w:lvlText w:val=""/>
      <w:lvlJc w:val="left"/>
    </w:lvl>
    <w:lvl w:ilvl="4" w:tplc="5E44C1E2">
      <w:numFmt w:val="decimal"/>
      <w:lvlText w:val=""/>
      <w:lvlJc w:val="left"/>
    </w:lvl>
    <w:lvl w:ilvl="5" w:tplc="AEEE69F8">
      <w:numFmt w:val="decimal"/>
      <w:lvlText w:val=""/>
      <w:lvlJc w:val="left"/>
    </w:lvl>
    <w:lvl w:ilvl="6" w:tplc="B882E7E0">
      <w:numFmt w:val="decimal"/>
      <w:lvlText w:val=""/>
      <w:lvlJc w:val="left"/>
    </w:lvl>
    <w:lvl w:ilvl="7" w:tplc="1430DEE4">
      <w:numFmt w:val="decimal"/>
      <w:lvlText w:val=""/>
      <w:lvlJc w:val="left"/>
    </w:lvl>
    <w:lvl w:ilvl="8" w:tplc="6B5C48E0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A68"/>
    <w:rsid w:val="00014449"/>
    <w:rsid w:val="00021B5B"/>
    <w:rsid w:val="000A0143"/>
    <w:rsid w:val="00176088"/>
    <w:rsid w:val="003021E6"/>
    <w:rsid w:val="003901D1"/>
    <w:rsid w:val="003E070F"/>
    <w:rsid w:val="0054278C"/>
    <w:rsid w:val="00633B3F"/>
    <w:rsid w:val="006A6FA6"/>
    <w:rsid w:val="00830A68"/>
    <w:rsid w:val="009C261C"/>
    <w:rsid w:val="009E6D3F"/>
    <w:rsid w:val="00A60277"/>
    <w:rsid w:val="00A61800"/>
    <w:rsid w:val="00C44B10"/>
    <w:rsid w:val="00C60A59"/>
    <w:rsid w:val="00D45F16"/>
    <w:rsid w:val="00D6588D"/>
    <w:rsid w:val="00E9174A"/>
    <w:rsid w:val="00EF4637"/>
    <w:rsid w:val="00F01EB2"/>
    <w:rsid w:val="00F0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95AB9-6A5B-48F4-9186-E9A7BE58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44B1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44B10"/>
  </w:style>
  <w:style w:type="paragraph" w:styleId="Podnoje">
    <w:name w:val="footer"/>
    <w:basedOn w:val="Normal"/>
    <w:link w:val="PodnojeChar"/>
    <w:uiPriority w:val="99"/>
    <w:unhideWhenUsed/>
    <w:rsid w:val="00C44B1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44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NG/12%20Prosinac/Zapo&#353;ljavanje//Popis%20dokaza%20za%20ostvarivanje%20prava%20prednosti%20pri%20zapo&#353;ljavanju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967</Words>
  <Characters>5515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5</cp:revision>
  <cp:lastPrinted>2020-06-08T07:20:00Z</cp:lastPrinted>
  <dcterms:created xsi:type="dcterms:W3CDTF">2020-06-19T09:21:00Z</dcterms:created>
  <dcterms:modified xsi:type="dcterms:W3CDTF">2020-06-24T15:57:00Z</dcterms:modified>
</cp:coreProperties>
</file>